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2" w:firstLineChars="200"/>
        <w:jc w:val="both"/>
        <w:textAlignment w:val="auto"/>
        <w:rPr>
          <w:rFonts w:hint="eastAsia" w:ascii="宋体" w:hAnsi="宋体"/>
          <w:b/>
          <w:sz w:val="3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2" w:firstLineChars="200"/>
        <w:jc w:val="center"/>
        <w:textAlignment w:val="auto"/>
        <w:rPr>
          <w:rFonts w:hint="default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中华人民共和国第十四届运动会群众</w:t>
      </w:r>
      <w:r>
        <w:rPr>
          <w:rFonts w:hint="default" w:ascii="宋体" w:hAnsi="宋体"/>
          <w:b/>
          <w:sz w:val="36"/>
          <w:szCs w:val="32"/>
        </w:rPr>
        <w:t>比赛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 xml:space="preserve">    </w:t>
      </w:r>
      <w:r>
        <w:rPr>
          <w:rFonts w:hint="eastAsia" w:ascii="宋体" w:hAnsi="宋体"/>
          <w:b/>
          <w:sz w:val="36"/>
          <w:szCs w:val="32"/>
        </w:rPr>
        <w:t>国际象棋项目</w:t>
      </w:r>
      <w:r>
        <w:rPr>
          <w:rFonts w:hint="default" w:ascii="宋体" w:hAnsi="宋体"/>
          <w:b/>
          <w:sz w:val="36"/>
          <w:szCs w:val="32"/>
        </w:rPr>
        <w:t>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1" w:line="560" w:lineRule="exact"/>
        <w:ind w:left="0"/>
        <w:rPr>
          <w:rFonts w:ascii="华文仿宋" w:hAnsi="华文仿宋" w:eastAsia="华文仿宋"/>
          <w:spacing w:val="-3"/>
          <w:sz w:val="32"/>
          <w:szCs w:val="32"/>
          <w:lang w:val="en-US"/>
        </w:rPr>
      </w:pPr>
      <w:bookmarkStart w:id="0" w:name="OLE_LINK2"/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eastAsia="zh-CN" w:bidi="ar-SA"/>
        </w:rPr>
        <w:t>时间、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、决赛时间：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2021年7月中下旬-8月上旬期间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待定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（一）男子个人公开组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（二）女子个人公开组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（三）男子个人业余组（快棋）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（四）女子个人业余组（快棋）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（五）男子团体业余组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（六）女子团体业余组</w:t>
      </w:r>
      <w:bookmarkEnd w:id="0"/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三、运动员资格与审查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.中华人民共和国公民。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2.经县级以上医务部门检查证明身体健康。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须年满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65周岁以下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1956年5月1日至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996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出生）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运动员代表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省、自治区、直辖市参赛的，其代表资格可为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本人户籍所在地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长期居住地或就职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所在地。代表本人户籍所在地的，应以所在地居民户口簿为依据；代表长期居住地的，应以居住证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社保缴纳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记录</w:t>
      </w:r>
      <w:r>
        <w:rPr>
          <w:rFonts w:hint="eastAsia" w:ascii="仿宋" w:hAnsi="仿宋" w:eastAsia="仿宋" w:cs="仿宋"/>
          <w:sz w:val="32"/>
          <w:szCs w:val="32"/>
        </w:rPr>
        <w:t>为依据；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代表本人就职单位所在地的，应以就职单位</w:t>
      </w:r>
      <w:r>
        <w:rPr>
          <w:rFonts w:hint="eastAsia" w:ascii="仿宋" w:hAnsi="仿宋" w:eastAsia="仿宋" w:cs="仿宋"/>
          <w:sz w:val="32"/>
          <w:szCs w:val="32"/>
        </w:rPr>
        <w:t>劳动合同、收入及纳税证明、社保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为依据。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上述证明材料覆盖的期限为本规程发布之日倒推连续满一年。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5.运动员代表行业体协参赛的，其代表资格以本人就职行业所在单位劳动合同、收入及纳税证明、社保证明为依据。上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述证明材料覆盖的期限为本规程发布之日倒推连续满一年。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获得国家级运动健将（含）以上、国际棋联棋联大师FM(含）以上称号或者国际等级分达到2000（含）以上的运动员不得报名业余组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。国际等级分信息以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国际棋联的信息为准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000000"/>
          <w:sz w:val="30"/>
          <w:szCs w:val="30"/>
          <w:highlight w:val="none"/>
          <w:lang w:val="en-US" w:eastAsia="zh-CN"/>
        </w:rPr>
        <w:t>香港特别行政区、澳门特别行政区和台湾省</w:t>
      </w:r>
      <w:r>
        <w:rPr>
          <w:rFonts w:hint="eastAsia" w:ascii="仿宋" w:hAnsi="仿宋" w:eastAsia="仿宋"/>
          <w:sz w:val="32"/>
          <w:szCs w:val="32"/>
        </w:rPr>
        <w:t>可以选派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/>
          <w:sz w:val="32"/>
          <w:szCs w:val="32"/>
        </w:rPr>
        <w:t>运动员</w:t>
      </w:r>
      <w:r>
        <w:rPr>
          <w:rFonts w:hint="eastAsia" w:ascii="仿宋" w:hAnsi="仿宋" w:eastAsia="仿宋"/>
          <w:sz w:val="32"/>
          <w:szCs w:val="32"/>
          <w:lang w:eastAsia="zh-CN"/>
        </w:rPr>
        <w:t>直接参加</w:t>
      </w:r>
      <w:r>
        <w:rPr>
          <w:rFonts w:hint="eastAsia" w:ascii="仿宋" w:hAnsi="仿宋" w:eastAsia="仿宋"/>
          <w:sz w:val="32"/>
          <w:szCs w:val="32"/>
        </w:rPr>
        <w:t>男子个人业余组</w:t>
      </w:r>
      <w:r>
        <w:rPr>
          <w:rFonts w:hint="eastAsia" w:ascii="仿宋" w:hAnsi="仿宋" w:eastAsia="仿宋"/>
          <w:sz w:val="32"/>
          <w:szCs w:val="32"/>
          <w:lang w:eastAsia="zh-CN"/>
        </w:rPr>
        <w:t>（快棋）</w:t>
      </w:r>
      <w:r>
        <w:rPr>
          <w:rFonts w:hint="eastAsia" w:ascii="仿宋" w:hAnsi="仿宋" w:eastAsia="仿宋"/>
          <w:sz w:val="32"/>
          <w:szCs w:val="32"/>
        </w:rPr>
        <w:t>和女子个人业余组</w:t>
      </w:r>
      <w:r>
        <w:rPr>
          <w:rFonts w:hint="eastAsia" w:ascii="仿宋" w:hAnsi="仿宋" w:eastAsia="仿宋"/>
          <w:sz w:val="32"/>
          <w:szCs w:val="32"/>
          <w:lang w:eastAsia="zh-CN"/>
        </w:rPr>
        <w:t>（快棋）的</w:t>
      </w:r>
      <w:r>
        <w:rPr>
          <w:rFonts w:hint="eastAsia" w:ascii="仿宋" w:hAnsi="仿宋" w:eastAsia="仿宋"/>
          <w:sz w:val="32"/>
          <w:szCs w:val="32"/>
        </w:rPr>
        <w:t>决赛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承办决赛的省（区、市）及本届全运会东道主陕西省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可选派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4名男运动员和4名女运动员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直接参加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决赛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，其中男子个人公开组1人、女子个人公开组1人、男子个人业余组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（快棋）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1人、女子个人业余组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（快棋）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1人、男子团体业余组2人、女子团体业余组2人。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9.获得直通决赛资格的运动员须符合上述资格规定。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一名运动员必须以同一身份报名，代表同一组别参赛，禁止跨组别参赛。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竞委会将依据有关规定对运动员参赛资格进行审查，通过网络公示接受各参赛单位和社会监督。各参赛单位可利用自查、互查和举报等形式，对运动员参赛资格进行审核与监督。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运动员在参赛资格上经查证属实有违反规定的，个人项目取消本人参赛资格和比赛成绩；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项目取消全队参赛资格和比赛成绩。此外，还将根据相关规定对相关责任人和单位进行处罚。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运动员（队）被取消参赛资格和比赛成绩的，已经完成的比赛结果不再改变，其被取消的名次依次递补。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四、参加办法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以省、自治区、直辖市、新疆生产建设兵团、行业体协为单位报名参赛。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比赛分为海选、预赛、决赛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个阶段。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1.海选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各参赛单位根据《中华人民共和国第十四届运动会群众赛事活动规程总则》和本规程相关规定制定本辖区内海选规则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，组织举办“我要上全运”赛事，选拔全运会群众比赛预赛运动员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2.预赛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4名男运动员和4名女运动员，其中男子个人公开组1人、女子个人公开组1人、男子个人业余组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（快棋）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1人、女子个人业余组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（快棋）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1人、男子团体业余组2人、女子团体业余组2人。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人及以上的单位，可报领队、教练各1人，参赛运动员少于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人的单位可报领队兼教练1人。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预赛每组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（队数）应</w:t>
      </w:r>
      <w:r>
        <w:rPr>
          <w:rFonts w:hint="eastAsia" w:ascii="仿宋" w:hAnsi="仿宋" w:eastAsia="仿宋" w:cs="仿宋"/>
          <w:sz w:val="32"/>
          <w:szCs w:val="32"/>
        </w:rPr>
        <w:t>为双数，若单数则由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预赛承办方</w:t>
      </w:r>
      <w:r>
        <w:rPr>
          <w:rFonts w:hint="eastAsia" w:ascii="仿宋" w:hAnsi="仿宋" w:eastAsia="仿宋" w:cs="仿宋"/>
          <w:sz w:val="32"/>
          <w:szCs w:val="32"/>
        </w:rPr>
        <w:t>补单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补单人员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</w:t>
      </w:r>
      <w:r>
        <w:rPr>
          <w:rFonts w:hint="eastAsia" w:ascii="仿宋" w:hAnsi="仿宋" w:eastAsia="仿宋" w:cs="仿宋"/>
          <w:sz w:val="32"/>
          <w:szCs w:val="32"/>
        </w:rPr>
        <w:t>计算成绩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不计名次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（4）运动员不可兼项参赛。获得直通决赛资格的单位不参加预赛。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预赛各组</w:t>
      </w:r>
      <w:r>
        <w:rPr>
          <w:rFonts w:hint="eastAsia" w:ascii="仿宋" w:hAnsi="仿宋" w:eastAsia="仿宋" w:cs="仿宋"/>
          <w:sz w:val="32"/>
          <w:szCs w:val="32"/>
        </w:rPr>
        <w:t>前8名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和获得直通决赛资格的运动员进入决赛阶段。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获得决赛参赛资格的单位或个人因故无法参赛，其决赛资格将自动取消，不予替换，不依次替补。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（2）参赛运动员4人及以上的单位，可报领队、教练各1人，参赛运动员少于4人的单位可报领队兼教练1人。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五、竞赛办法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（一）执行中国国际象棋协会审定的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2020版国际象棋裁判手册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、决赛的赛制、轮次和时限根据实际参赛人数（队数）在预决赛的规程或补充通知中确定。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破同分方式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加赛办法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在赛前补充细则中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确定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六、奖励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决赛</w:t>
      </w:r>
      <w:r>
        <w:rPr>
          <w:rFonts w:hint="eastAsia" w:ascii="仿宋" w:hAnsi="仿宋" w:eastAsia="仿宋"/>
          <w:sz w:val="32"/>
          <w:szCs w:val="32"/>
        </w:rPr>
        <w:t>各组录取前八名，</w:t>
      </w:r>
      <w:r>
        <w:rPr>
          <w:rFonts w:hint="eastAsia" w:ascii="仿宋" w:hAnsi="仿宋" w:eastAsia="仿宋"/>
          <w:sz w:val="32"/>
          <w:szCs w:val="32"/>
          <w:lang w:eastAsia="zh-CN"/>
        </w:rPr>
        <w:t>名次不并列。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颁发获奖证书，同时对前三名颁发金、银、铜牌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参赛队数量不足奖励名额的，按照实际参赛队数量奖励。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（二）对所有参加决赛的运动员颁发参赛证书。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七、报到和报名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各省、自治区、直辖市、</w:t>
      </w:r>
      <w:r>
        <w:rPr>
          <w:rFonts w:hint="eastAsia" w:ascii="仿宋" w:hAnsi="仿宋" w:eastAsia="仿宋"/>
          <w:bCs/>
          <w:color w:val="000000"/>
          <w:sz w:val="32"/>
          <w:szCs w:val="32"/>
          <w:highlight w:val="none"/>
        </w:rPr>
        <w:t>新疆生产建设兵团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和相关行业体协负责组织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本辖区内预赛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报名工作。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香港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国际象棋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总会、澳门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国际象棋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总会、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中</w:t>
      </w:r>
      <w:r>
        <w:rPr>
          <w:rFonts w:hint="default" w:ascii="仿宋" w:hAnsi="仿宋" w:eastAsia="仿宋"/>
          <w:color w:val="000000"/>
          <w:sz w:val="32"/>
          <w:szCs w:val="32"/>
          <w:highlight w:val="none"/>
          <w:lang w:eastAsia="zh-CN"/>
        </w:rPr>
        <w:t>国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台北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国际象棋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协会负责本地报名工作。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（三）各参赛单位须于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6月10日之前完成海选，获得直通决赛资格的单位须于6月10日之前确定决赛参赛名单。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预赛和决赛的规程，将另行通知。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预决赛报名网址：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http://qzsshdbm.basts.com.cn。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联系人：许昱华、赵海琪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(010)87559156、(010)87559151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mail：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instrText xml:space="preserve"> HYPERLINK "mailto:CCA_1986@163.com" </w:instrTex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qyhgjxq2021@163.com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北京市东城区天坛东路八十号中国棋院国际象棋部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技术官员在比赛开始前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天报到，比赛结束后1天离会；因赛前准备工作需要提前报到的人员，须报经国家体育总局批准。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各参赛队在比赛开始前2天报到，比赛结束后1天离会。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八、经费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预赛期间食宿费用各参赛队自理。决赛期间办赛方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正式编制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人员的食宿，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各参赛队正编人员须缴纳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100元/人/天的伙食费（西部地区除外）。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）技术官员正式报到至离会期间，组委会将负担其食宿、差旅、市内交通、工作补贴等相关费用。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九、技术官员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裁判员、技术代表和工作人员由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中国国际象棋协会选派组织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十、兴奋剂和性别检查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兴奋剂检查和处罚按照国家体育总局、中国奥委会反兴奋剂委员会的有关规定执行。性别按照报名提供的证件性别一栏进行检查。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十一、疫情防控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严格落实疫情防控要求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严格按照第十四届全国运动会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群众赛事活动国际象棋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项目预（决）赛疫情防控工作方案执行。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十二、其他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参赛队人员须购买人身意外伤害保险（含比赛期间和往返途中），并于报到时出示，否则不得参加比赛。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eastAsia="zh-CN" w:bidi="ar-SA"/>
        </w:rPr>
        <w:t>十三、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本规程解释权属国家体育总局棋牌运动管理中心。</w:t>
      </w:r>
    </w:p>
    <w:p>
      <w:pPr>
        <w:pStyle w:val="2"/>
        <w:spacing w:before="1" w:line="560" w:lineRule="exact"/>
        <w:ind w:left="0" w:firstLine="628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  <w:lang w:eastAsia="zh-CN" w:bidi="ar-SA"/>
        </w:rPr>
        <w:t>十四、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未尽事宜，另行通知。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2" w:firstLineChars="18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2" w:firstLineChars="1800"/>
        <w:jc w:val="both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DA1B3"/>
    <w:multiLevelType w:val="singleLevel"/>
    <w:tmpl w:val="F3FDA1B3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FAEB44BF"/>
    <w:multiLevelType w:val="singleLevel"/>
    <w:tmpl w:val="FAEB44BF"/>
    <w:lvl w:ilvl="0" w:tentative="0">
      <w:start w:val="1"/>
      <w:numFmt w:val="decimal"/>
      <w:suff w:val="nothing"/>
      <w:lvlText w:val="（%1）"/>
      <w:lvlJc w:val="left"/>
      <w:pPr>
        <w:ind w:left="-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6C61F"/>
    <w:rsid w:val="00167E58"/>
    <w:rsid w:val="001D6AED"/>
    <w:rsid w:val="00391BF6"/>
    <w:rsid w:val="003A1C0A"/>
    <w:rsid w:val="003E26AC"/>
    <w:rsid w:val="003F634A"/>
    <w:rsid w:val="005E3DB2"/>
    <w:rsid w:val="00610027"/>
    <w:rsid w:val="00653733"/>
    <w:rsid w:val="008D1DA2"/>
    <w:rsid w:val="00984B65"/>
    <w:rsid w:val="00C804E2"/>
    <w:rsid w:val="010B7803"/>
    <w:rsid w:val="02CF2495"/>
    <w:rsid w:val="053B2E5E"/>
    <w:rsid w:val="06CA2B52"/>
    <w:rsid w:val="08182D13"/>
    <w:rsid w:val="08EA1807"/>
    <w:rsid w:val="09040B85"/>
    <w:rsid w:val="096B5FE2"/>
    <w:rsid w:val="09E6143F"/>
    <w:rsid w:val="0AF95DF5"/>
    <w:rsid w:val="0C0937FD"/>
    <w:rsid w:val="0CBA1D0A"/>
    <w:rsid w:val="11AC724D"/>
    <w:rsid w:val="12305EAD"/>
    <w:rsid w:val="128F60A5"/>
    <w:rsid w:val="12E87A31"/>
    <w:rsid w:val="17136D2B"/>
    <w:rsid w:val="175B1136"/>
    <w:rsid w:val="19EB1D39"/>
    <w:rsid w:val="1A260979"/>
    <w:rsid w:val="1AB546A4"/>
    <w:rsid w:val="1CD837FD"/>
    <w:rsid w:val="1E875B44"/>
    <w:rsid w:val="1F042D95"/>
    <w:rsid w:val="2054050E"/>
    <w:rsid w:val="20D54AE8"/>
    <w:rsid w:val="21D62D27"/>
    <w:rsid w:val="222D0CF7"/>
    <w:rsid w:val="24436999"/>
    <w:rsid w:val="245A1F25"/>
    <w:rsid w:val="25D31E76"/>
    <w:rsid w:val="25D81AFB"/>
    <w:rsid w:val="26A464B2"/>
    <w:rsid w:val="26AA66E1"/>
    <w:rsid w:val="26BE58FB"/>
    <w:rsid w:val="26D630A1"/>
    <w:rsid w:val="28023F27"/>
    <w:rsid w:val="28601A4F"/>
    <w:rsid w:val="28B75852"/>
    <w:rsid w:val="2A830D8A"/>
    <w:rsid w:val="2C1C5410"/>
    <w:rsid w:val="2C9567B9"/>
    <w:rsid w:val="2D4C6180"/>
    <w:rsid w:val="31FE0C1B"/>
    <w:rsid w:val="32267207"/>
    <w:rsid w:val="32AE0C4A"/>
    <w:rsid w:val="33061317"/>
    <w:rsid w:val="338B6F8F"/>
    <w:rsid w:val="3463680A"/>
    <w:rsid w:val="35424E1A"/>
    <w:rsid w:val="37382218"/>
    <w:rsid w:val="376213AD"/>
    <w:rsid w:val="37E01AE9"/>
    <w:rsid w:val="37E26F10"/>
    <w:rsid w:val="380A2C43"/>
    <w:rsid w:val="393C5166"/>
    <w:rsid w:val="39623C38"/>
    <w:rsid w:val="3A2E3DBB"/>
    <w:rsid w:val="3B7051B6"/>
    <w:rsid w:val="3EEB3FD6"/>
    <w:rsid w:val="3EF7155B"/>
    <w:rsid w:val="3F73C768"/>
    <w:rsid w:val="3F954E21"/>
    <w:rsid w:val="40A8261D"/>
    <w:rsid w:val="40ED187B"/>
    <w:rsid w:val="414C7196"/>
    <w:rsid w:val="41636A05"/>
    <w:rsid w:val="42541CE1"/>
    <w:rsid w:val="44905C47"/>
    <w:rsid w:val="45083D2A"/>
    <w:rsid w:val="457271FF"/>
    <w:rsid w:val="473117C3"/>
    <w:rsid w:val="47D705C5"/>
    <w:rsid w:val="484D0401"/>
    <w:rsid w:val="497229EB"/>
    <w:rsid w:val="4ADC2241"/>
    <w:rsid w:val="4E9E0392"/>
    <w:rsid w:val="4EAF5AE9"/>
    <w:rsid w:val="4F866CEF"/>
    <w:rsid w:val="4F8D221F"/>
    <w:rsid w:val="50BA0A95"/>
    <w:rsid w:val="513E0909"/>
    <w:rsid w:val="53805FAF"/>
    <w:rsid w:val="542839EA"/>
    <w:rsid w:val="543D4CB7"/>
    <w:rsid w:val="55AF99A4"/>
    <w:rsid w:val="55CD093B"/>
    <w:rsid w:val="55F50D6E"/>
    <w:rsid w:val="57461E32"/>
    <w:rsid w:val="587C51C7"/>
    <w:rsid w:val="597C5432"/>
    <w:rsid w:val="598448E1"/>
    <w:rsid w:val="5CC423A8"/>
    <w:rsid w:val="5D071F2C"/>
    <w:rsid w:val="5D746600"/>
    <w:rsid w:val="6052563D"/>
    <w:rsid w:val="614550ED"/>
    <w:rsid w:val="621F0AFF"/>
    <w:rsid w:val="627649C6"/>
    <w:rsid w:val="659052B4"/>
    <w:rsid w:val="65DA52AF"/>
    <w:rsid w:val="66233F5B"/>
    <w:rsid w:val="66301036"/>
    <w:rsid w:val="66E20881"/>
    <w:rsid w:val="6C260400"/>
    <w:rsid w:val="6C301706"/>
    <w:rsid w:val="6DFA87D1"/>
    <w:rsid w:val="6E9D7B28"/>
    <w:rsid w:val="6FFDC27D"/>
    <w:rsid w:val="74495C9A"/>
    <w:rsid w:val="745E5CAA"/>
    <w:rsid w:val="74BC07BF"/>
    <w:rsid w:val="7581169C"/>
    <w:rsid w:val="770D34F7"/>
    <w:rsid w:val="77BDD6CF"/>
    <w:rsid w:val="78A23203"/>
    <w:rsid w:val="79496FD8"/>
    <w:rsid w:val="79697BEB"/>
    <w:rsid w:val="7B7BFEB3"/>
    <w:rsid w:val="7D3F5B2C"/>
    <w:rsid w:val="7DC26717"/>
    <w:rsid w:val="7FB01609"/>
    <w:rsid w:val="DF6F59D2"/>
    <w:rsid w:val="EFDFBCD6"/>
    <w:rsid w:val="F7DFCB80"/>
    <w:rsid w:val="F9B6C61F"/>
    <w:rsid w:val="FB63E8F4"/>
    <w:rsid w:val="FF2BC46C"/>
    <w:rsid w:val="FFF32732"/>
    <w:rsid w:val="FFFB8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2293</Words>
  <Characters>2384</Characters>
  <Lines>18</Lines>
  <Paragraphs>5</Paragraphs>
  <TotalTime>0</TotalTime>
  <ScaleCrop>false</ScaleCrop>
  <LinksUpToDate>false</LinksUpToDate>
  <CharactersWithSpaces>2391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2021-01-22T23:38:00Z</dcterms:created>
  <dc:creator>qinyue</dc:creator>
  <cp:lastModifiedBy>dongliyuan</cp:lastModifiedBy>
  <cp:lastPrinted>2021-04-10T11:47:00Z</cp:lastPrinted>
  <dcterms:modified xsi:type="dcterms:W3CDTF">2021-04-26T19:09:00Z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F66D923EE13E488DA8F8ED506468DDC5</vt:lpwstr>
  </property>
</Properties>
</file>