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8AB" w:rsidRDefault="000218AB" w:rsidP="000218AB">
      <w:pPr>
        <w:spacing w:line="240" w:lineRule="atLeast"/>
        <w:rPr>
          <w:rFonts w:ascii="黑体" w:eastAsia="黑体" w:hAnsi="黑体"/>
          <w:sz w:val="28"/>
          <w:szCs w:val="28"/>
        </w:rPr>
      </w:pPr>
      <w:r>
        <w:rPr>
          <w:rFonts w:ascii="黑体" w:eastAsia="黑体" w:hAnsi="黑体" w:hint="eastAsia"/>
          <w:sz w:val="28"/>
          <w:szCs w:val="28"/>
        </w:rPr>
        <w:t>附件7</w:t>
      </w:r>
    </w:p>
    <w:p w:rsidR="000218AB" w:rsidRDefault="000218AB" w:rsidP="000218AB">
      <w:pPr>
        <w:pStyle w:val="1"/>
        <w:jc w:val="center"/>
        <w:rPr>
          <w:rFonts w:ascii="方正小标宋简体" w:eastAsia="方正小标宋简体" w:hint="eastAsia"/>
          <w:b w:val="0"/>
          <w:bCs w:val="0"/>
          <w:sz w:val="36"/>
          <w:szCs w:val="36"/>
        </w:rPr>
      </w:pPr>
      <w:r>
        <w:rPr>
          <w:rFonts w:ascii="方正小标宋简体" w:eastAsia="方正小标宋简体" w:hint="eastAsia"/>
          <w:b w:val="0"/>
          <w:bCs w:val="0"/>
          <w:color w:val="000000"/>
          <w:kern w:val="0"/>
          <w:sz w:val="36"/>
          <w:szCs w:val="36"/>
        </w:rPr>
        <w:t>2024</w:t>
      </w:r>
      <w:r>
        <w:rPr>
          <w:rFonts w:ascii="方正小标宋简体" w:eastAsia="方正小标宋简体" w:hint="eastAsia"/>
          <w:b w:val="0"/>
          <w:bCs w:val="0"/>
          <w:sz w:val="36"/>
          <w:szCs w:val="36"/>
        </w:rPr>
        <w:t>年全国青少年航海模型锦标赛竞赛补充</w:t>
      </w:r>
      <w:r>
        <w:rPr>
          <w:rFonts w:ascii="方正小标宋简体" w:eastAsia="方正小标宋简体" w:hint="eastAsia"/>
          <w:b w:val="0"/>
          <w:bCs w:val="0"/>
          <w:color w:val="000000"/>
          <w:kern w:val="0"/>
          <w:sz w:val="36"/>
          <w:szCs w:val="36"/>
        </w:rPr>
        <w:t>通知</w:t>
      </w:r>
    </w:p>
    <w:p w:rsidR="000218AB" w:rsidRDefault="000218AB" w:rsidP="000218AB">
      <w:pPr>
        <w:rPr>
          <w:rFonts w:ascii="仿宋" w:eastAsia="仿宋" w:hAnsi="仿宋" w:hint="eastAsia"/>
          <w:sz w:val="30"/>
          <w:szCs w:val="30"/>
        </w:rPr>
      </w:pPr>
      <w:r>
        <w:rPr>
          <w:rFonts w:ascii="仿宋" w:eastAsia="仿宋" w:hAnsi="仿宋" w:hint="eastAsia"/>
          <w:sz w:val="30"/>
          <w:szCs w:val="30"/>
        </w:rPr>
        <w:t>一、仿真项目</w:t>
      </w:r>
    </w:p>
    <w:p w:rsidR="000218AB" w:rsidRDefault="000218AB" w:rsidP="000218AB">
      <w:pPr>
        <w:rPr>
          <w:rFonts w:ascii="仿宋" w:eastAsia="仿宋" w:hAnsi="仿宋" w:hint="eastAsia"/>
          <w:sz w:val="30"/>
          <w:szCs w:val="30"/>
        </w:rPr>
      </w:pPr>
      <w:r>
        <w:rPr>
          <w:rFonts w:ascii="仿宋" w:eastAsia="仿宋" w:hAnsi="仿宋" w:hint="eastAsia"/>
          <w:sz w:val="30"/>
          <w:szCs w:val="30"/>
        </w:rPr>
        <w:t>（一）制作时间</w:t>
      </w:r>
    </w:p>
    <w:p w:rsidR="000218AB" w:rsidRDefault="000218AB" w:rsidP="000218AB">
      <w:pPr>
        <w:jc w:val="left"/>
        <w:rPr>
          <w:rFonts w:ascii="仿宋" w:eastAsia="仿宋" w:hAnsi="仿宋" w:hint="eastAsia"/>
          <w:sz w:val="30"/>
          <w:szCs w:val="30"/>
        </w:rPr>
      </w:pPr>
      <w:r>
        <w:rPr>
          <w:rFonts w:ascii="仿宋" w:eastAsia="仿宋" w:hAnsi="仿宋" w:hint="eastAsia"/>
          <w:sz w:val="30"/>
          <w:szCs w:val="30"/>
        </w:rPr>
        <w:t>1. C1、C4、C5现场制作时间为18小时；</w:t>
      </w:r>
    </w:p>
    <w:p w:rsidR="000218AB" w:rsidRDefault="000218AB" w:rsidP="000218AB">
      <w:pPr>
        <w:jc w:val="left"/>
        <w:rPr>
          <w:rFonts w:ascii="仿宋" w:eastAsia="仿宋" w:hAnsi="仿宋" w:hint="eastAsia"/>
          <w:sz w:val="30"/>
          <w:szCs w:val="30"/>
        </w:rPr>
      </w:pPr>
      <w:r>
        <w:rPr>
          <w:rFonts w:ascii="仿宋" w:eastAsia="仿宋" w:hAnsi="仿宋" w:hint="eastAsia"/>
          <w:sz w:val="30"/>
          <w:szCs w:val="30"/>
        </w:rPr>
        <w:t>2. C3E现场制作时间为12个小时；</w:t>
      </w:r>
    </w:p>
    <w:p w:rsidR="000218AB" w:rsidRDefault="000218AB" w:rsidP="000218AB">
      <w:pPr>
        <w:jc w:val="left"/>
        <w:rPr>
          <w:rFonts w:ascii="仿宋" w:eastAsia="仿宋" w:hAnsi="仿宋" w:hint="eastAsia"/>
          <w:sz w:val="30"/>
          <w:szCs w:val="30"/>
        </w:rPr>
      </w:pPr>
      <w:r>
        <w:rPr>
          <w:rFonts w:ascii="仿宋" w:eastAsia="仿宋" w:hAnsi="仿宋" w:hint="eastAsia"/>
          <w:sz w:val="30"/>
          <w:szCs w:val="30"/>
        </w:rPr>
        <w:t>3. C6、C7现场制作时间为9小时。</w:t>
      </w:r>
    </w:p>
    <w:p w:rsidR="000218AB" w:rsidRDefault="000218AB" w:rsidP="000218AB">
      <w:pPr>
        <w:jc w:val="left"/>
        <w:rPr>
          <w:rFonts w:ascii="仿宋" w:eastAsia="仿宋" w:hAnsi="仿宋" w:hint="eastAsia"/>
          <w:sz w:val="30"/>
          <w:szCs w:val="30"/>
        </w:rPr>
      </w:pPr>
      <w:r>
        <w:rPr>
          <w:rFonts w:ascii="仿宋" w:eastAsia="仿宋" w:hAnsi="仿宋" w:hint="eastAsia"/>
          <w:sz w:val="30"/>
          <w:szCs w:val="30"/>
        </w:rPr>
        <w:t>（二）比赛器材</w:t>
      </w:r>
    </w:p>
    <w:p w:rsidR="000218AB" w:rsidRDefault="000218AB" w:rsidP="000218AB">
      <w:pPr>
        <w:rPr>
          <w:rFonts w:ascii="仿宋" w:eastAsia="仿宋" w:hAnsi="仿宋" w:hint="eastAsia"/>
          <w:sz w:val="30"/>
          <w:szCs w:val="30"/>
        </w:rPr>
      </w:pPr>
      <w:r>
        <w:rPr>
          <w:rFonts w:ascii="仿宋" w:eastAsia="仿宋" w:hAnsi="仿宋" w:hint="eastAsia"/>
          <w:sz w:val="30"/>
          <w:szCs w:val="30"/>
        </w:rPr>
        <w:t>1.比赛器材自备，允许赛前对板件整版进行涂装不得拆分板件上零件；</w:t>
      </w:r>
    </w:p>
    <w:p w:rsidR="000218AB" w:rsidRDefault="000218AB" w:rsidP="000218AB">
      <w:pPr>
        <w:rPr>
          <w:rFonts w:ascii="仿宋" w:eastAsia="仿宋" w:hAnsi="仿宋" w:hint="eastAsia"/>
          <w:sz w:val="30"/>
          <w:szCs w:val="30"/>
        </w:rPr>
      </w:pPr>
      <w:r>
        <w:rPr>
          <w:rFonts w:ascii="仿宋" w:eastAsia="仿宋" w:hAnsi="仿宋" w:hint="eastAsia"/>
          <w:sz w:val="30"/>
          <w:szCs w:val="30"/>
        </w:rPr>
        <w:t>2.参加C6、C3-E项目竞赛，限选用2024年经中国航海模型运动协会检测合格的“我爱祖国海疆”全国青少年航海模型教育竞赛总决赛的器材，并符合《中国航海模型运动协会竞赛规则》（2020 年试行版）技术参数规定的器材。（见附件）</w:t>
      </w:r>
    </w:p>
    <w:p w:rsidR="000218AB" w:rsidRDefault="000218AB" w:rsidP="000218AB">
      <w:pPr>
        <w:rPr>
          <w:rFonts w:ascii="仿宋" w:eastAsia="仿宋" w:hAnsi="仿宋" w:hint="eastAsia"/>
          <w:sz w:val="30"/>
          <w:szCs w:val="30"/>
        </w:rPr>
      </w:pPr>
      <w:r>
        <w:rPr>
          <w:rFonts w:ascii="仿宋" w:eastAsia="仿宋" w:hAnsi="仿宋" w:hint="eastAsia"/>
          <w:sz w:val="30"/>
          <w:szCs w:val="30"/>
        </w:rPr>
        <w:t>（三）竞赛报到</w:t>
      </w:r>
    </w:p>
    <w:p w:rsidR="000218AB" w:rsidRDefault="000218AB" w:rsidP="000218AB">
      <w:pPr>
        <w:ind w:firstLineChars="200" w:firstLine="600"/>
        <w:jc w:val="left"/>
        <w:rPr>
          <w:rFonts w:ascii="仿宋" w:eastAsia="仿宋" w:hAnsi="仿宋" w:hint="eastAsia"/>
          <w:sz w:val="30"/>
          <w:szCs w:val="30"/>
        </w:rPr>
      </w:pPr>
      <w:r>
        <w:rPr>
          <w:rFonts w:ascii="仿宋" w:eastAsia="仿宋" w:hAnsi="仿宋" w:hint="eastAsia"/>
          <w:sz w:val="30"/>
          <w:szCs w:val="30"/>
        </w:rPr>
        <w:t>竞赛报到时需提交一条竞赛前制作完成的，与参赛船模一致的模型。提交的模型参与评分，占总评分的10％。</w:t>
      </w:r>
    </w:p>
    <w:p w:rsidR="000218AB" w:rsidRDefault="000218AB" w:rsidP="000218AB">
      <w:pPr>
        <w:rPr>
          <w:rFonts w:ascii="仿宋" w:eastAsia="仿宋" w:hAnsi="仿宋" w:hint="eastAsia"/>
          <w:sz w:val="30"/>
          <w:szCs w:val="30"/>
        </w:rPr>
      </w:pPr>
      <w:r>
        <w:rPr>
          <w:rFonts w:ascii="仿宋" w:eastAsia="仿宋" w:hAnsi="仿宋" w:hint="eastAsia"/>
          <w:sz w:val="30"/>
          <w:szCs w:val="30"/>
        </w:rPr>
        <w:t>（四）注意事项</w:t>
      </w:r>
    </w:p>
    <w:p w:rsidR="000218AB" w:rsidRDefault="000218AB" w:rsidP="000218AB">
      <w:pPr>
        <w:jc w:val="left"/>
        <w:rPr>
          <w:rFonts w:ascii="仿宋" w:eastAsia="仿宋" w:hAnsi="仿宋" w:hint="eastAsia"/>
          <w:sz w:val="30"/>
          <w:szCs w:val="30"/>
        </w:rPr>
      </w:pPr>
      <w:r>
        <w:rPr>
          <w:rFonts w:ascii="仿宋" w:eastAsia="仿宋" w:hAnsi="仿宋" w:hint="eastAsia"/>
          <w:sz w:val="30"/>
          <w:szCs w:val="30"/>
        </w:rPr>
        <w:t>1.比赛现场不得使用电动工具；</w:t>
      </w:r>
    </w:p>
    <w:p w:rsidR="000218AB" w:rsidRDefault="000218AB" w:rsidP="000218AB">
      <w:pPr>
        <w:jc w:val="left"/>
        <w:rPr>
          <w:rFonts w:ascii="仿宋" w:eastAsia="仿宋" w:hAnsi="仿宋" w:hint="eastAsia"/>
          <w:sz w:val="30"/>
          <w:szCs w:val="30"/>
        </w:rPr>
      </w:pPr>
      <w:r>
        <w:rPr>
          <w:rFonts w:ascii="仿宋" w:eastAsia="仿宋" w:hAnsi="仿宋" w:hint="eastAsia"/>
          <w:sz w:val="30"/>
          <w:szCs w:val="30"/>
        </w:rPr>
        <w:t>2.比赛现场不得进行喷漆；</w:t>
      </w:r>
    </w:p>
    <w:p w:rsidR="000218AB" w:rsidRDefault="000218AB" w:rsidP="000218AB">
      <w:pPr>
        <w:rPr>
          <w:rFonts w:ascii="仿宋" w:eastAsia="仿宋" w:hAnsi="仿宋" w:hint="eastAsia"/>
          <w:sz w:val="30"/>
          <w:szCs w:val="30"/>
        </w:rPr>
      </w:pPr>
      <w:r>
        <w:rPr>
          <w:rFonts w:ascii="仿宋" w:eastAsia="仿宋" w:hAnsi="仿宋" w:hint="eastAsia"/>
          <w:sz w:val="30"/>
          <w:szCs w:val="30"/>
        </w:rPr>
        <w:t>3.禁止明火操作。</w:t>
      </w:r>
    </w:p>
    <w:p w:rsidR="000218AB" w:rsidRDefault="000218AB" w:rsidP="000218AB">
      <w:pPr>
        <w:rPr>
          <w:rFonts w:ascii="仿宋" w:eastAsia="仿宋" w:hAnsi="仿宋" w:hint="eastAsia"/>
          <w:sz w:val="30"/>
          <w:szCs w:val="30"/>
        </w:rPr>
      </w:pPr>
      <w:r>
        <w:rPr>
          <w:rFonts w:ascii="仿宋" w:eastAsia="仿宋" w:hAnsi="仿宋" w:hint="eastAsia"/>
          <w:sz w:val="30"/>
          <w:szCs w:val="30"/>
        </w:rPr>
        <w:lastRenderedPageBreak/>
        <w:t>二、</w:t>
      </w:r>
      <w:r>
        <w:rPr>
          <w:rFonts w:ascii="仿宋" w:eastAsia="仿宋" w:hAnsi="仿宋" w:hint="eastAsia"/>
          <w:bCs/>
          <w:color w:val="000000"/>
          <w:sz w:val="30"/>
          <w:szCs w:val="30"/>
        </w:rPr>
        <w:t xml:space="preserve">动力艇项目 </w:t>
      </w:r>
    </w:p>
    <w:p w:rsidR="000218AB" w:rsidRDefault="000218AB" w:rsidP="000218AB">
      <w:pPr>
        <w:spacing w:line="360" w:lineRule="auto"/>
        <w:rPr>
          <w:rFonts w:ascii="仿宋" w:eastAsia="仿宋" w:hAnsi="仿宋" w:hint="eastAsia"/>
          <w:spacing w:val="-18"/>
          <w:sz w:val="30"/>
          <w:szCs w:val="30"/>
        </w:rPr>
      </w:pPr>
      <w:r>
        <w:rPr>
          <w:rFonts w:ascii="仿宋" w:eastAsia="仿宋" w:hAnsi="仿宋" w:hint="eastAsia"/>
          <w:color w:val="000000"/>
          <w:sz w:val="30"/>
          <w:szCs w:val="30"/>
        </w:rPr>
        <w:t>（一）MINI-ECO-Q商品套材电动三角绕标追逐赛，MINI-MONO-Q商品套材电动方程式追逐赛：</w:t>
      </w:r>
    </w:p>
    <w:p w:rsidR="000218AB" w:rsidRDefault="000218AB" w:rsidP="000218AB">
      <w:pPr>
        <w:pStyle w:val="ListParagraph"/>
        <w:numPr>
          <w:ilvl w:val="0"/>
          <w:numId w:val="1"/>
        </w:numPr>
        <w:ind w:firstLineChars="0"/>
        <w:rPr>
          <w:rFonts w:ascii="仿宋" w:eastAsia="仿宋" w:hAnsi="仿宋" w:hint="eastAsia"/>
          <w:sz w:val="30"/>
          <w:szCs w:val="30"/>
        </w:rPr>
      </w:pPr>
      <w:r>
        <w:rPr>
          <w:rFonts w:ascii="仿宋" w:eastAsia="仿宋" w:hAnsi="仿宋" w:hint="eastAsia"/>
          <w:sz w:val="30"/>
          <w:szCs w:val="30"/>
        </w:rPr>
        <w:t>限选用2024年经中国航海模型运动协会检测合格的塑料材质的商品套材模型，船体长度不超过25cm。电动机动力水中螺旋浆（</w:t>
      </w:r>
      <w:r>
        <w:rPr>
          <w:rFonts w:ascii="仿宋" w:eastAsia="仿宋" w:hAnsi="仿宋" w:hint="eastAsia"/>
          <w:color w:val="000000"/>
          <w:sz w:val="30"/>
          <w:szCs w:val="30"/>
        </w:rPr>
        <w:t>MINI-ECO-Q</w:t>
      </w:r>
      <w:r>
        <w:rPr>
          <w:rFonts w:ascii="仿宋" w:eastAsia="仿宋" w:hAnsi="仿宋" w:hint="eastAsia"/>
          <w:sz w:val="30"/>
          <w:szCs w:val="30"/>
        </w:rPr>
        <w:t>）或电动机动力半浸螺旋浆（</w:t>
      </w:r>
      <w:r>
        <w:rPr>
          <w:rFonts w:ascii="仿宋" w:eastAsia="仿宋" w:hAnsi="仿宋" w:hint="eastAsia"/>
          <w:color w:val="000000"/>
          <w:sz w:val="30"/>
          <w:szCs w:val="30"/>
        </w:rPr>
        <w:t>MINI-MONO-Q</w:t>
      </w:r>
      <w:r>
        <w:rPr>
          <w:rFonts w:ascii="仿宋" w:eastAsia="仿宋" w:hAnsi="仿宋" w:hint="eastAsia"/>
          <w:sz w:val="30"/>
          <w:szCs w:val="30"/>
        </w:rPr>
        <w:t>）的竞速艇模型。运动员使用遥控设备控制竞赛模型，按规定的时间、航线和要求进行绕标。以圈数、航线、时间来记录成绩的竞赛；</w:t>
      </w:r>
    </w:p>
    <w:p w:rsidR="000218AB" w:rsidRDefault="000218AB" w:rsidP="000218AB">
      <w:pPr>
        <w:pStyle w:val="ListParagraph"/>
        <w:numPr>
          <w:ilvl w:val="0"/>
          <w:numId w:val="1"/>
        </w:numPr>
        <w:ind w:firstLineChars="0"/>
        <w:rPr>
          <w:rFonts w:ascii="仿宋" w:eastAsia="仿宋" w:hAnsi="仿宋" w:hint="eastAsia"/>
          <w:sz w:val="30"/>
          <w:szCs w:val="30"/>
        </w:rPr>
      </w:pPr>
      <w:r>
        <w:rPr>
          <w:rFonts w:ascii="仿宋" w:eastAsia="仿宋" w:hAnsi="仿宋" w:hint="eastAsia"/>
          <w:sz w:val="30"/>
          <w:szCs w:val="30"/>
        </w:rPr>
        <w:t>模型升级限用原厂配件，不得改变模型外观。使用180有刷电机，限使用2S，550mA以下的原厂锂电池。赛前电压≦8.46V,赛后电压≧6.6V；</w:t>
      </w:r>
    </w:p>
    <w:p w:rsidR="000218AB" w:rsidRDefault="000218AB" w:rsidP="000218AB">
      <w:pPr>
        <w:pStyle w:val="ListParagraph"/>
        <w:numPr>
          <w:ilvl w:val="0"/>
          <w:numId w:val="1"/>
        </w:numPr>
        <w:ind w:firstLineChars="0"/>
        <w:rPr>
          <w:rFonts w:ascii="仿宋" w:eastAsia="仿宋" w:hAnsi="仿宋" w:hint="eastAsia"/>
          <w:sz w:val="30"/>
          <w:szCs w:val="30"/>
        </w:rPr>
      </w:pPr>
      <w:r>
        <w:rPr>
          <w:rFonts w:ascii="仿宋" w:eastAsia="仿宋" w:hAnsi="仿宋" w:hint="eastAsia"/>
          <w:sz w:val="30"/>
          <w:szCs w:val="30"/>
        </w:rPr>
        <w:t>每轮竞赛由不超过6名运动员参加，赛前由裁判组根据报名总人数和赛事安排抽签决定运动员号位；</w:t>
      </w:r>
    </w:p>
    <w:p w:rsidR="000218AB" w:rsidRDefault="000218AB" w:rsidP="000218AB">
      <w:pPr>
        <w:pStyle w:val="a3"/>
        <w:spacing w:line="360" w:lineRule="auto"/>
        <w:rPr>
          <w:rFonts w:ascii="仿宋" w:eastAsia="仿宋" w:hAnsi="仿宋" w:hint="eastAsia"/>
        </w:rPr>
      </w:pPr>
      <w:r>
        <w:rPr>
          <w:rFonts w:ascii="仿宋" w:eastAsia="仿宋" w:hAnsi="仿宋" w:hint="eastAsia"/>
          <w:color w:val="000000"/>
        </w:rPr>
        <w:t xml:space="preserve">4. </w:t>
      </w:r>
      <w:r>
        <w:rPr>
          <w:rFonts w:ascii="仿宋" w:eastAsia="仿宋" w:hAnsi="仿宋" w:hint="eastAsia"/>
        </w:rPr>
        <w:t>竞赛航行时间 3分钟；</w:t>
      </w:r>
    </w:p>
    <w:p w:rsidR="000218AB" w:rsidRDefault="000218AB" w:rsidP="000218AB">
      <w:pPr>
        <w:rPr>
          <w:rFonts w:ascii="仿宋" w:eastAsia="仿宋" w:hAnsi="仿宋" w:hint="eastAsia"/>
          <w:sz w:val="30"/>
          <w:szCs w:val="30"/>
        </w:rPr>
      </w:pPr>
      <w:r>
        <w:rPr>
          <w:rFonts w:ascii="仿宋" w:eastAsia="仿宋" w:hAnsi="仿宋" w:hint="eastAsia"/>
          <w:sz w:val="30"/>
          <w:szCs w:val="30"/>
        </w:rPr>
        <w:t>5. 其他规定参照动力艇ECO、MONO项目规则执行；</w:t>
      </w:r>
    </w:p>
    <w:p w:rsidR="000218AB" w:rsidRDefault="000218AB" w:rsidP="000218AB">
      <w:pPr>
        <w:rPr>
          <w:rFonts w:ascii="仿宋" w:eastAsia="仿宋" w:hAnsi="仿宋" w:hint="eastAsia"/>
          <w:sz w:val="30"/>
          <w:szCs w:val="30"/>
        </w:rPr>
      </w:pPr>
      <w:r>
        <w:rPr>
          <w:rFonts w:ascii="仿宋" w:eastAsia="仿宋" w:hAnsi="仿宋" w:hint="eastAsia"/>
          <w:sz w:val="30"/>
          <w:szCs w:val="30"/>
        </w:rPr>
        <w:t>6. 竞赛方法：</w:t>
      </w:r>
    </w:p>
    <w:p w:rsidR="000218AB" w:rsidRDefault="000218AB" w:rsidP="000218AB">
      <w:pPr>
        <w:spacing w:line="360" w:lineRule="auto"/>
        <w:ind w:firstLineChars="200" w:firstLine="600"/>
        <w:jc w:val="left"/>
        <w:rPr>
          <w:rFonts w:ascii="仿宋" w:eastAsia="仿宋" w:hAnsi="仿宋" w:hint="eastAsia"/>
          <w:sz w:val="30"/>
          <w:szCs w:val="30"/>
        </w:rPr>
      </w:pPr>
      <w:r>
        <w:rPr>
          <w:rFonts w:ascii="仿宋" w:eastAsia="仿宋" w:hAnsi="仿宋" w:hint="eastAsia"/>
          <w:sz w:val="30"/>
          <w:szCs w:val="30"/>
        </w:rPr>
        <w:t>⑴预赛进行两轮，取运动员最好一轮成绩排列预赛名次。</w:t>
      </w:r>
    </w:p>
    <w:p w:rsidR="000218AB" w:rsidRDefault="000218AB" w:rsidP="000218AB">
      <w:pPr>
        <w:pStyle w:val="ListParagraph"/>
        <w:spacing w:line="360" w:lineRule="auto"/>
        <w:ind w:firstLine="600"/>
        <w:jc w:val="left"/>
        <w:rPr>
          <w:rFonts w:ascii="仿宋" w:eastAsia="仿宋" w:hAnsi="仿宋" w:hint="eastAsia"/>
          <w:sz w:val="30"/>
          <w:szCs w:val="30"/>
        </w:rPr>
      </w:pPr>
      <w:r>
        <w:rPr>
          <w:rFonts w:ascii="仿宋" w:eastAsia="仿宋" w:hAnsi="仿宋" w:hint="eastAsia"/>
          <w:sz w:val="30"/>
          <w:szCs w:val="30"/>
        </w:rPr>
        <w:t>⑵取预赛前八名进入半决赛。半决赛将前八名分为两组进行竞赛。</w:t>
      </w:r>
    </w:p>
    <w:p w:rsidR="000218AB" w:rsidRDefault="000218AB" w:rsidP="000218AB">
      <w:pPr>
        <w:pStyle w:val="ListParagraph"/>
        <w:spacing w:line="360" w:lineRule="auto"/>
        <w:ind w:firstLine="596"/>
        <w:jc w:val="left"/>
        <w:rPr>
          <w:rFonts w:ascii="仿宋" w:eastAsia="仿宋" w:hAnsi="仿宋" w:hint="eastAsia"/>
          <w:sz w:val="30"/>
          <w:szCs w:val="30"/>
        </w:rPr>
      </w:pPr>
      <w:r>
        <w:rPr>
          <w:rFonts w:ascii="仿宋" w:eastAsia="仿宋" w:hAnsi="仿宋" w:hint="eastAsia"/>
          <w:spacing w:val="-1"/>
          <w:sz w:val="30"/>
          <w:szCs w:val="30"/>
        </w:rPr>
        <w:t>⑶决赛由半决赛每组的前两名争夺一至四名，由每组后两名争夺五至八</w:t>
      </w:r>
      <w:r>
        <w:rPr>
          <w:rFonts w:ascii="仿宋" w:eastAsia="仿宋" w:hAnsi="仿宋" w:hint="eastAsia"/>
          <w:sz w:val="30"/>
          <w:szCs w:val="30"/>
        </w:rPr>
        <w:t>名；⑷竞赛场地如下图</w:t>
      </w:r>
    </w:p>
    <w:p w:rsidR="000218AB" w:rsidRDefault="000218AB" w:rsidP="000218AB">
      <w:pPr>
        <w:pStyle w:val="ListParagraph"/>
        <w:spacing w:line="360" w:lineRule="auto"/>
        <w:ind w:firstLine="600"/>
        <w:jc w:val="left"/>
        <w:rPr>
          <w:rFonts w:ascii="仿宋" w:eastAsia="仿宋" w:hAnsi="仿宋" w:hint="eastAsia"/>
          <w:sz w:val="30"/>
          <w:szCs w:val="30"/>
        </w:rPr>
      </w:pPr>
      <w:r>
        <w:rPr>
          <w:rFonts w:ascii="仿宋" w:eastAsia="仿宋" w:hAnsi="仿宋" w:hint="eastAsia"/>
          <w:sz w:val="30"/>
          <w:szCs w:val="30"/>
        </w:rPr>
        <w:lastRenderedPageBreak/>
        <w:t xml:space="preserve"> </w:t>
      </w:r>
    </w:p>
    <w:p w:rsidR="000218AB" w:rsidRDefault="000218AB" w:rsidP="000218AB">
      <w:pPr>
        <w:pStyle w:val="ListParagraph"/>
        <w:spacing w:line="360" w:lineRule="auto"/>
        <w:ind w:firstLine="600"/>
        <w:jc w:val="left"/>
        <w:rPr>
          <w:rFonts w:ascii="仿宋" w:eastAsia="仿宋" w:hAnsi="仿宋" w:hint="eastAsia"/>
          <w:sz w:val="30"/>
          <w:szCs w:val="30"/>
        </w:rPr>
      </w:pPr>
      <w:r>
        <w:rPr>
          <w:rFonts w:ascii="仿宋" w:eastAsia="仿宋" w:hAnsi="仿宋" w:hint="eastAsia"/>
          <w:sz w:val="30"/>
          <w:szCs w:val="30"/>
        </w:rPr>
        <w:t xml:space="preserve"> </w:t>
      </w:r>
    </w:p>
    <w:p w:rsidR="000218AB" w:rsidRDefault="000218AB" w:rsidP="000218AB">
      <w:pPr>
        <w:pStyle w:val="ListParagraph"/>
        <w:spacing w:line="360" w:lineRule="auto"/>
        <w:ind w:firstLine="600"/>
        <w:jc w:val="left"/>
        <w:rPr>
          <w:rFonts w:ascii="仿宋" w:eastAsia="仿宋" w:hAnsi="仿宋" w:hint="eastAsia"/>
          <w:sz w:val="30"/>
          <w:szCs w:val="30"/>
        </w:rPr>
      </w:pPr>
      <w:r>
        <w:rPr>
          <w:rFonts w:ascii="仿宋" w:eastAsia="仿宋" w:hAnsi="仿宋" w:hint="eastAsia"/>
          <w:noProof/>
          <w:sz w:val="30"/>
          <w:szCs w:val="30"/>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4210050" cy="3143250"/>
            <wp:effectExtent l="19050" t="0" r="0" b="0"/>
            <wp:wrapSquare wrapText="bothSides"/>
            <wp:docPr id="2" name="图片 2" descr="C:\Users\ADMINI~1\AppData\Local\Temp\ksohtml6192\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ksohtml6192\wps1.jpg"/>
                    <pic:cNvPicPr>
                      <a:picLocks noChangeAspect="1" noChangeArrowheads="1"/>
                    </pic:cNvPicPr>
                  </pic:nvPicPr>
                  <pic:blipFill>
                    <a:blip r:embed="rId5" cstate="print"/>
                    <a:srcRect/>
                    <a:stretch>
                      <a:fillRect/>
                    </a:stretch>
                  </pic:blipFill>
                  <pic:spPr bwMode="auto">
                    <a:xfrm>
                      <a:off x="0" y="0"/>
                      <a:ext cx="4210050" cy="3143250"/>
                    </a:xfrm>
                    <a:prstGeom prst="rect">
                      <a:avLst/>
                    </a:prstGeom>
                    <a:noFill/>
                    <a:ln w="9525">
                      <a:noFill/>
                      <a:miter lim="800000"/>
                      <a:headEnd/>
                      <a:tailEnd/>
                    </a:ln>
                  </pic:spPr>
                </pic:pic>
              </a:graphicData>
            </a:graphic>
          </wp:anchor>
        </w:drawing>
      </w:r>
      <w:r>
        <w:rPr>
          <w:rFonts w:ascii="仿宋" w:eastAsia="仿宋" w:hAnsi="仿宋" w:hint="eastAsia"/>
          <w:sz w:val="30"/>
          <w:szCs w:val="30"/>
        </w:rPr>
        <w:t xml:space="preserve"> </w:t>
      </w:r>
    </w:p>
    <w:p w:rsidR="000218AB" w:rsidRDefault="000218AB" w:rsidP="000218AB">
      <w:pPr>
        <w:rPr>
          <w:rFonts w:ascii="仿宋" w:eastAsia="仿宋" w:hAnsi="仿宋" w:hint="eastAsia"/>
          <w:color w:val="000000"/>
          <w:sz w:val="30"/>
          <w:szCs w:val="30"/>
        </w:rPr>
      </w:pPr>
      <w:r>
        <w:rPr>
          <w:rFonts w:ascii="仿宋" w:eastAsia="仿宋" w:hAnsi="仿宋" w:hint="eastAsia"/>
          <w:color w:val="000000"/>
          <w:sz w:val="30"/>
          <w:szCs w:val="30"/>
        </w:rPr>
        <w:t xml:space="preserve"> </w:t>
      </w:r>
    </w:p>
    <w:p w:rsidR="000218AB" w:rsidRDefault="000218AB" w:rsidP="000218AB">
      <w:pPr>
        <w:rPr>
          <w:rFonts w:ascii="仿宋" w:eastAsia="仿宋" w:hAnsi="仿宋" w:hint="eastAsia"/>
          <w:color w:val="000000"/>
          <w:sz w:val="30"/>
          <w:szCs w:val="30"/>
        </w:rPr>
      </w:pPr>
      <w:r>
        <w:rPr>
          <w:rFonts w:ascii="仿宋" w:eastAsia="仿宋" w:hAnsi="仿宋" w:hint="eastAsia"/>
          <w:color w:val="000000"/>
          <w:sz w:val="30"/>
          <w:szCs w:val="30"/>
        </w:rPr>
        <w:t xml:space="preserve"> </w:t>
      </w:r>
    </w:p>
    <w:p w:rsidR="000218AB" w:rsidRDefault="000218AB" w:rsidP="000218AB">
      <w:pPr>
        <w:rPr>
          <w:rFonts w:ascii="仿宋" w:eastAsia="仿宋" w:hAnsi="仿宋" w:hint="eastAsia"/>
          <w:color w:val="000000"/>
          <w:sz w:val="30"/>
          <w:szCs w:val="30"/>
        </w:rPr>
      </w:pPr>
      <w:r>
        <w:rPr>
          <w:rFonts w:ascii="仿宋" w:eastAsia="仿宋" w:hAnsi="仿宋" w:hint="eastAsia"/>
          <w:color w:val="000000"/>
          <w:sz w:val="30"/>
          <w:szCs w:val="30"/>
        </w:rPr>
        <w:t xml:space="preserve"> </w:t>
      </w:r>
    </w:p>
    <w:p w:rsidR="000218AB" w:rsidRDefault="000218AB" w:rsidP="000218AB">
      <w:pPr>
        <w:rPr>
          <w:rFonts w:ascii="仿宋" w:eastAsia="仿宋" w:hAnsi="仿宋" w:hint="eastAsia"/>
          <w:color w:val="000000"/>
          <w:sz w:val="30"/>
          <w:szCs w:val="30"/>
        </w:rPr>
      </w:pPr>
      <w:r>
        <w:rPr>
          <w:rFonts w:ascii="仿宋" w:eastAsia="仿宋" w:hAnsi="仿宋" w:hint="eastAsia"/>
          <w:color w:val="000000"/>
          <w:sz w:val="30"/>
          <w:szCs w:val="30"/>
        </w:rPr>
        <w:t xml:space="preserve"> </w:t>
      </w:r>
    </w:p>
    <w:p w:rsidR="000218AB" w:rsidRDefault="000218AB" w:rsidP="000218AB">
      <w:pPr>
        <w:rPr>
          <w:rFonts w:ascii="仿宋" w:eastAsia="仿宋" w:hAnsi="仿宋" w:hint="eastAsia"/>
          <w:color w:val="000000"/>
          <w:sz w:val="30"/>
          <w:szCs w:val="30"/>
        </w:rPr>
      </w:pPr>
      <w:r>
        <w:rPr>
          <w:rFonts w:ascii="仿宋" w:eastAsia="仿宋" w:hAnsi="仿宋" w:hint="eastAsia"/>
          <w:color w:val="000000"/>
          <w:sz w:val="30"/>
          <w:szCs w:val="30"/>
        </w:rPr>
        <w:t xml:space="preserve"> </w:t>
      </w:r>
    </w:p>
    <w:p w:rsidR="000218AB" w:rsidRDefault="000218AB" w:rsidP="000218AB">
      <w:pPr>
        <w:rPr>
          <w:rFonts w:ascii="仿宋" w:eastAsia="仿宋" w:hAnsi="仿宋" w:hint="eastAsia"/>
          <w:color w:val="000000"/>
          <w:sz w:val="30"/>
          <w:szCs w:val="30"/>
        </w:rPr>
      </w:pPr>
      <w:r>
        <w:rPr>
          <w:rFonts w:ascii="仿宋" w:eastAsia="仿宋" w:hAnsi="仿宋" w:hint="eastAsia"/>
          <w:color w:val="000000"/>
          <w:sz w:val="30"/>
          <w:szCs w:val="30"/>
        </w:rPr>
        <w:t xml:space="preserve"> </w:t>
      </w:r>
    </w:p>
    <w:p w:rsidR="000218AB" w:rsidRDefault="000218AB" w:rsidP="000218AB">
      <w:pPr>
        <w:rPr>
          <w:rFonts w:ascii="仿宋" w:eastAsia="仿宋" w:hAnsi="仿宋" w:hint="eastAsia"/>
          <w:color w:val="000000"/>
          <w:sz w:val="30"/>
          <w:szCs w:val="30"/>
        </w:rPr>
      </w:pPr>
      <w:r>
        <w:rPr>
          <w:rFonts w:ascii="仿宋" w:eastAsia="仿宋" w:hAnsi="仿宋" w:hint="eastAsia"/>
          <w:color w:val="000000"/>
          <w:sz w:val="30"/>
          <w:szCs w:val="30"/>
        </w:rPr>
        <w:t xml:space="preserve"> </w:t>
      </w:r>
    </w:p>
    <w:p w:rsidR="000218AB" w:rsidRDefault="000218AB" w:rsidP="000218AB">
      <w:pPr>
        <w:rPr>
          <w:rFonts w:ascii="仿宋" w:eastAsia="仿宋" w:hAnsi="仿宋" w:hint="eastAsia"/>
          <w:color w:val="000000"/>
          <w:sz w:val="30"/>
          <w:szCs w:val="30"/>
        </w:rPr>
      </w:pPr>
      <w:r>
        <w:rPr>
          <w:rFonts w:ascii="仿宋" w:eastAsia="仿宋" w:hAnsi="仿宋" w:hint="eastAsia"/>
          <w:noProof/>
          <w:color w:val="000000"/>
          <w:sz w:val="30"/>
          <w:szCs w:val="30"/>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4419600" cy="2628900"/>
            <wp:effectExtent l="19050" t="0" r="0" b="0"/>
            <wp:wrapSquare wrapText="bothSides"/>
            <wp:docPr id="3" name="图片 3" descr="C:\Users\ADMINI~1\AppData\Local\Temp\ksohtml6192\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ksohtml6192\wps2.jpg"/>
                    <pic:cNvPicPr>
                      <a:picLocks noChangeAspect="1" noChangeArrowheads="1"/>
                    </pic:cNvPicPr>
                  </pic:nvPicPr>
                  <pic:blipFill>
                    <a:blip r:embed="rId6" cstate="print"/>
                    <a:srcRect/>
                    <a:stretch>
                      <a:fillRect/>
                    </a:stretch>
                  </pic:blipFill>
                  <pic:spPr bwMode="auto">
                    <a:xfrm>
                      <a:off x="0" y="0"/>
                      <a:ext cx="4419600" cy="2628900"/>
                    </a:xfrm>
                    <a:prstGeom prst="rect">
                      <a:avLst/>
                    </a:prstGeom>
                    <a:noFill/>
                    <a:ln w="9525">
                      <a:noFill/>
                      <a:miter lim="800000"/>
                      <a:headEnd/>
                      <a:tailEnd/>
                    </a:ln>
                  </pic:spPr>
                </pic:pic>
              </a:graphicData>
            </a:graphic>
          </wp:anchor>
        </w:drawing>
      </w:r>
      <w:r>
        <w:rPr>
          <w:rFonts w:ascii="仿宋" w:eastAsia="仿宋" w:hAnsi="仿宋" w:hint="eastAsia"/>
          <w:color w:val="000000"/>
          <w:sz w:val="30"/>
          <w:szCs w:val="30"/>
        </w:rPr>
        <w:t xml:space="preserve"> </w:t>
      </w:r>
    </w:p>
    <w:p w:rsidR="000218AB" w:rsidRDefault="000218AB" w:rsidP="000218AB">
      <w:pPr>
        <w:rPr>
          <w:rFonts w:ascii="仿宋" w:eastAsia="仿宋" w:hAnsi="仿宋" w:hint="eastAsia"/>
          <w:color w:val="000000"/>
          <w:sz w:val="30"/>
          <w:szCs w:val="30"/>
        </w:rPr>
      </w:pPr>
      <w:r>
        <w:rPr>
          <w:rFonts w:ascii="仿宋" w:eastAsia="仿宋" w:hAnsi="仿宋" w:hint="eastAsia"/>
          <w:color w:val="000000"/>
          <w:sz w:val="30"/>
          <w:szCs w:val="30"/>
        </w:rPr>
        <w:t xml:space="preserve"> </w:t>
      </w:r>
    </w:p>
    <w:p w:rsidR="000218AB" w:rsidRDefault="000218AB" w:rsidP="000218AB">
      <w:pPr>
        <w:rPr>
          <w:rFonts w:ascii="仿宋" w:eastAsia="仿宋" w:hAnsi="仿宋" w:hint="eastAsia"/>
          <w:color w:val="000000"/>
          <w:sz w:val="30"/>
          <w:szCs w:val="30"/>
        </w:rPr>
      </w:pPr>
      <w:r>
        <w:rPr>
          <w:rFonts w:ascii="仿宋" w:eastAsia="仿宋" w:hAnsi="仿宋" w:hint="eastAsia"/>
          <w:color w:val="000000"/>
          <w:sz w:val="30"/>
          <w:szCs w:val="30"/>
        </w:rPr>
        <w:t xml:space="preserve"> </w:t>
      </w:r>
    </w:p>
    <w:p w:rsidR="000218AB" w:rsidRDefault="000218AB" w:rsidP="000218AB">
      <w:pPr>
        <w:rPr>
          <w:rFonts w:ascii="仿宋" w:eastAsia="仿宋" w:hAnsi="仿宋" w:hint="eastAsia"/>
          <w:color w:val="000000"/>
          <w:sz w:val="30"/>
          <w:szCs w:val="30"/>
        </w:rPr>
      </w:pPr>
      <w:r>
        <w:rPr>
          <w:rFonts w:ascii="仿宋" w:eastAsia="仿宋" w:hAnsi="仿宋" w:hint="eastAsia"/>
          <w:color w:val="000000"/>
          <w:sz w:val="30"/>
          <w:szCs w:val="30"/>
        </w:rPr>
        <w:t>三、创新项目</w:t>
      </w:r>
    </w:p>
    <w:p w:rsidR="000218AB" w:rsidRDefault="000218AB" w:rsidP="000218AB">
      <w:pPr>
        <w:ind w:firstLineChars="200" w:firstLine="600"/>
        <w:rPr>
          <w:rFonts w:ascii="仿宋" w:eastAsia="仿宋" w:hAnsi="仿宋" w:hint="eastAsia"/>
          <w:sz w:val="30"/>
          <w:szCs w:val="30"/>
        </w:rPr>
      </w:pPr>
      <w:r>
        <w:rPr>
          <w:rFonts w:ascii="仿宋" w:eastAsia="仿宋" w:hAnsi="仿宋" w:hint="eastAsia"/>
          <w:sz w:val="30"/>
          <w:szCs w:val="30"/>
        </w:rPr>
        <w:t>水上智能控制航行（任务）赛（USV-EAI）是由运动员在赛前制作完成的一艘仿真模型，在竞赛场地中，依靠模型自身动力航行，且采用编程控制形式（非遥控），使模型完成规定动作（航线），自主完成竞赛任务的竞赛。以模型得分和航行时间记录成绩。</w:t>
      </w:r>
    </w:p>
    <w:p w:rsidR="000218AB" w:rsidRDefault="000218AB" w:rsidP="000218AB">
      <w:pPr>
        <w:spacing w:line="360" w:lineRule="auto"/>
        <w:rPr>
          <w:rFonts w:ascii="仿宋" w:eastAsia="仿宋" w:hAnsi="仿宋" w:hint="eastAsia"/>
          <w:sz w:val="30"/>
          <w:szCs w:val="30"/>
        </w:rPr>
      </w:pPr>
      <w:r>
        <w:rPr>
          <w:rFonts w:ascii="仿宋" w:eastAsia="仿宋" w:hAnsi="仿宋" w:hint="eastAsia"/>
          <w:sz w:val="30"/>
          <w:szCs w:val="30"/>
        </w:rPr>
        <w:t>1. 限选用2024年经中国航海模型运动协会检测合格的“我爱祖</w:t>
      </w:r>
      <w:r>
        <w:rPr>
          <w:rFonts w:ascii="仿宋" w:eastAsia="仿宋" w:hAnsi="仿宋" w:hint="eastAsia"/>
          <w:sz w:val="30"/>
          <w:szCs w:val="30"/>
        </w:rPr>
        <w:lastRenderedPageBreak/>
        <w:t>国海疆”全国青少年航海模型教育竞赛总决赛的器材；</w:t>
      </w:r>
    </w:p>
    <w:p w:rsidR="000218AB" w:rsidRDefault="000218AB" w:rsidP="000218AB">
      <w:pPr>
        <w:spacing w:line="360" w:lineRule="auto"/>
        <w:rPr>
          <w:rFonts w:ascii="仿宋" w:eastAsia="仿宋" w:hAnsi="仿宋" w:hint="eastAsia"/>
          <w:sz w:val="30"/>
          <w:szCs w:val="30"/>
        </w:rPr>
      </w:pPr>
      <w:r>
        <w:rPr>
          <w:rFonts w:ascii="仿宋" w:eastAsia="仿宋" w:hAnsi="仿宋" w:hint="eastAsia"/>
          <w:sz w:val="30"/>
          <w:szCs w:val="30"/>
        </w:rPr>
        <w:t>2. 编程控制形式不限。可以使用镍氢、锂电、锂铁电池，最高电压≦12V；</w:t>
      </w:r>
    </w:p>
    <w:p w:rsidR="000218AB" w:rsidRDefault="000218AB" w:rsidP="000218AB">
      <w:pPr>
        <w:rPr>
          <w:rFonts w:ascii="仿宋" w:eastAsia="仿宋" w:hAnsi="仿宋" w:hint="eastAsia"/>
          <w:sz w:val="30"/>
          <w:szCs w:val="30"/>
        </w:rPr>
      </w:pPr>
      <w:r>
        <w:rPr>
          <w:rFonts w:ascii="仿宋" w:eastAsia="仿宋" w:hAnsi="仿宋" w:hint="eastAsia"/>
          <w:sz w:val="30"/>
          <w:szCs w:val="30"/>
        </w:rPr>
        <w:t>3. 竞赛时间为2分钟；</w:t>
      </w:r>
    </w:p>
    <w:p w:rsidR="000218AB" w:rsidRDefault="000218AB" w:rsidP="000218AB">
      <w:pPr>
        <w:rPr>
          <w:rFonts w:ascii="仿宋" w:eastAsia="仿宋" w:hAnsi="仿宋" w:hint="eastAsia"/>
          <w:sz w:val="30"/>
          <w:szCs w:val="30"/>
        </w:rPr>
      </w:pPr>
      <w:r>
        <w:rPr>
          <w:rFonts w:ascii="仿宋" w:eastAsia="仿宋" w:hAnsi="仿宋" w:hint="eastAsia"/>
          <w:sz w:val="30"/>
          <w:szCs w:val="30"/>
        </w:rPr>
        <w:t>4．竞赛规定：</w:t>
      </w:r>
    </w:p>
    <w:p w:rsidR="000218AB" w:rsidRDefault="000218AB" w:rsidP="000218AB">
      <w:pPr>
        <w:spacing w:line="360" w:lineRule="auto"/>
        <w:ind w:firstLineChars="100" w:firstLine="300"/>
        <w:rPr>
          <w:rFonts w:ascii="仿宋" w:eastAsia="仿宋" w:hAnsi="仿宋" w:hint="eastAsia"/>
          <w:sz w:val="30"/>
          <w:szCs w:val="30"/>
        </w:rPr>
      </w:pPr>
      <w:r>
        <w:rPr>
          <w:rFonts w:ascii="仿宋" w:eastAsia="仿宋" w:hAnsi="仿宋" w:hint="eastAsia"/>
          <w:sz w:val="30"/>
          <w:szCs w:val="30"/>
        </w:rPr>
        <w:t xml:space="preserve">（1）模型建造规定：模型的舰桥、主要装备、螺旋桨、舵、桅杆、舱口盖等基本部件必须齐全； </w:t>
      </w:r>
    </w:p>
    <w:p w:rsidR="000218AB" w:rsidRDefault="000218AB" w:rsidP="000218AB">
      <w:pPr>
        <w:spacing w:line="360" w:lineRule="auto"/>
        <w:ind w:firstLineChars="100" w:firstLine="300"/>
        <w:rPr>
          <w:rFonts w:ascii="仿宋" w:eastAsia="仿宋" w:hAnsi="仿宋" w:hint="eastAsia"/>
          <w:sz w:val="30"/>
          <w:szCs w:val="30"/>
        </w:rPr>
      </w:pPr>
      <w:r>
        <w:rPr>
          <w:rFonts w:ascii="仿宋" w:eastAsia="仿宋" w:hAnsi="仿宋" w:hint="eastAsia"/>
          <w:sz w:val="30"/>
          <w:szCs w:val="30"/>
        </w:rPr>
        <w:t>（2）赛前由裁判组对运动员进行编组、排序，并在赛前公布。运动员进入放航区后，2分钟竞赛计时开始。起航前，运动员举手示意，待裁判员发“运动员准备”口令后启动模型电机，用手扶模型使之置于放航台启航水面上待命。裁判员发出“开始”口令后进行航行计时。凡模型触及放航台号位、触及航行限制线、2分钟竞赛时间到时，裁判员停止计时，竞赛结束；</w:t>
      </w:r>
    </w:p>
    <w:p w:rsidR="000218AB" w:rsidRDefault="000218AB" w:rsidP="000218AB">
      <w:pPr>
        <w:spacing w:line="360" w:lineRule="auto"/>
        <w:ind w:firstLineChars="100" w:firstLine="300"/>
        <w:rPr>
          <w:rFonts w:ascii="仿宋" w:eastAsia="仿宋" w:hAnsi="仿宋" w:hint="eastAsia"/>
          <w:sz w:val="30"/>
          <w:szCs w:val="30"/>
        </w:rPr>
      </w:pPr>
      <w:r>
        <w:rPr>
          <w:rFonts w:ascii="仿宋" w:eastAsia="仿宋" w:hAnsi="仿宋" w:hint="eastAsia"/>
          <w:sz w:val="30"/>
          <w:szCs w:val="30"/>
        </w:rPr>
        <w:t xml:space="preserve">（3）模型碰标不扣分。以能通过1、2号门间连线为有效过门，获得相应得分； </w:t>
      </w:r>
    </w:p>
    <w:p w:rsidR="000218AB" w:rsidRDefault="000218AB" w:rsidP="000218AB">
      <w:pPr>
        <w:spacing w:line="360" w:lineRule="auto"/>
        <w:ind w:firstLineChars="100" w:firstLine="300"/>
        <w:rPr>
          <w:rFonts w:ascii="仿宋" w:eastAsia="仿宋" w:hAnsi="仿宋" w:hint="eastAsia"/>
          <w:sz w:val="30"/>
          <w:szCs w:val="30"/>
        </w:rPr>
      </w:pPr>
      <w:r>
        <w:rPr>
          <w:rFonts w:ascii="仿宋" w:eastAsia="仿宋" w:hAnsi="仿宋" w:hint="eastAsia"/>
          <w:sz w:val="30"/>
          <w:szCs w:val="30"/>
        </w:rPr>
        <w:t>（4）如发生以下情况运动员该轮成绩记为零分：2分钟竞赛时间到，但运动员未能完成竞赛；发生故障的模型靠风浪影响而过门；起航后有人为施加的可能影响模型航行的行为；竞赛中丢失模型舰桥、主要装备、螺旋桨、舵、桅杆、舱口盖等基本部件。</w:t>
      </w:r>
    </w:p>
    <w:p w:rsidR="000218AB" w:rsidRDefault="000218AB" w:rsidP="000218AB">
      <w:pPr>
        <w:rPr>
          <w:rFonts w:ascii="仿宋" w:eastAsia="仿宋" w:hAnsi="仿宋" w:hint="eastAsia"/>
          <w:sz w:val="30"/>
          <w:szCs w:val="30"/>
        </w:rPr>
      </w:pPr>
      <w:r>
        <w:rPr>
          <w:rFonts w:ascii="仿宋" w:eastAsia="仿宋" w:hAnsi="仿宋" w:hint="eastAsia"/>
          <w:color w:val="000000"/>
          <w:sz w:val="30"/>
          <w:szCs w:val="30"/>
        </w:rPr>
        <w:t xml:space="preserve">5. </w:t>
      </w:r>
      <w:r>
        <w:rPr>
          <w:rFonts w:ascii="仿宋" w:eastAsia="仿宋" w:hAnsi="仿宋" w:hint="eastAsia"/>
          <w:sz w:val="30"/>
          <w:szCs w:val="30"/>
        </w:rPr>
        <w:t>成绩评定：竞赛进行两轮，一轮最好成绩计算名次。得分高者成绩列前，得分相同时间短者成绩列前，再同则加赛。每轮航行满分为 100 分，模型正向（往）驶入一号门得10分，驶入2</w:t>
      </w:r>
      <w:r>
        <w:rPr>
          <w:rFonts w:ascii="仿宋" w:eastAsia="仿宋" w:hAnsi="仿宋" w:hint="eastAsia"/>
          <w:sz w:val="30"/>
          <w:szCs w:val="30"/>
        </w:rPr>
        <w:lastRenderedPageBreak/>
        <w:t>号门得20 分；模型反向（返）驶入2号门得20 分，驶入一号门得10分，返回放航台触及号位，得相应分数。模型航行漏门不得分。未完成规定航行的模型按实际过门得分记录成绩。</w:t>
      </w:r>
    </w:p>
    <w:p w:rsidR="000218AB" w:rsidRDefault="000218AB" w:rsidP="000218AB">
      <w:pPr>
        <w:jc w:val="center"/>
        <w:rPr>
          <w:rFonts w:ascii="仿宋" w:eastAsia="仿宋" w:hAnsi="仿宋" w:hint="eastAsia"/>
          <w:sz w:val="30"/>
          <w:szCs w:val="30"/>
        </w:rPr>
      </w:pPr>
      <w:r>
        <w:rPr>
          <w:noProof/>
        </w:rPr>
        <w:drawing>
          <wp:inline distT="0" distB="0" distL="0" distR="0">
            <wp:extent cx="4371975" cy="4371975"/>
            <wp:effectExtent l="19050" t="0" r="9525" b="0"/>
            <wp:docPr id="1" name="图片 1" descr="C:\Users\ADMINI~1\AppData\Local\Temp\ksohtml6192\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ksohtml6192\wps3.jpg"/>
                    <pic:cNvPicPr>
                      <a:picLocks noChangeAspect="1" noChangeArrowheads="1"/>
                    </pic:cNvPicPr>
                  </pic:nvPicPr>
                  <pic:blipFill>
                    <a:blip r:embed="rId7" cstate="print"/>
                    <a:srcRect/>
                    <a:stretch>
                      <a:fillRect/>
                    </a:stretch>
                  </pic:blipFill>
                  <pic:spPr bwMode="auto">
                    <a:xfrm>
                      <a:off x="0" y="0"/>
                      <a:ext cx="4371975" cy="4371975"/>
                    </a:xfrm>
                    <a:prstGeom prst="rect">
                      <a:avLst/>
                    </a:prstGeom>
                    <a:noFill/>
                    <a:ln w="9525">
                      <a:noFill/>
                      <a:miter lim="800000"/>
                      <a:headEnd/>
                      <a:tailEnd/>
                    </a:ln>
                  </pic:spPr>
                </pic:pic>
              </a:graphicData>
            </a:graphic>
          </wp:inline>
        </w:drawing>
      </w:r>
      <w:r>
        <w:rPr>
          <w:rFonts w:ascii="仿宋" w:eastAsia="仿宋" w:hAnsi="仿宋" w:hint="eastAsia"/>
          <w:sz w:val="30"/>
          <w:szCs w:val="30"/>
        </w:rPr>
        <w:t xml:space="preserve"> </w:t>
      </w:r>
    </w:p>
    <w:p w:rsidR="000218AB" w:rsidRDefault="000218AB" w:rsidP="000218AB">
      <w:pPr>
        <w:rPr>
          <w:rFonts w:ascii="仿宋" w:eastAsia="仿宋" w:hAnsi="仿宋" w:hint="eastAsia"/>
          <w:sz w:val="30"/>
          <w:szCs w:val="30"/>
        </w:rPr>
      </w:pPr>
      <w:r>
        <w:rPr>
          <w:rFonts w:ascii="仿宋" w:eastAsia="仿宋" w:hAnsi="仿宋" w:hint="eastAsia"/>
          <w:sz w:val="30"/>
          <w:szCs w:val="30"/>
        </w:rPr>
        <w:t xml:space="preserve">                       USV-EAI航行图</w:t>
      </w:r>
    </w:p>
    <w:p w:rsidR="000218AB" w:rsidRDefault="000218AB" w:rsidP="000218AB">
      <w:pPr>
        <w:rPr>
          <w:rFonts w:ascii="仿宋" w:eastAsia="仿宋" w:hAnsi="仿宋" w:hint="eastAsia"/>
          <w:color w:val="000000"/>
          <w:sz w:val="30"/>
          <w:szCs w:val="30"/>
        </w:rPr>
      </w:pPr>
      <w:r>
        <w:rPr>
          <w:rFonts w:ascii="仿宋" w:eastAsia="仿宋" w:hAnsi="仿宋" w:hint="eastAsia"/>
          <w:color w:val="000000"/>
          <w:sz w:val="30"/>
          <w:szCs w:val="30"/>
        </w:rPr>
        <w:t>四、</w:t>
      </w:r>
      <w:r>
        <w:rPr>
          <w:rFonts w:ascii="仿宋" w:eastAsia="仿宋" w:hAnsi="仿宋" w:hint="eastAsia"/>
          <w:sz w:val="30"/>
          <w:szCs w:val="30"/>
        </w:rPr>
        <w:t>FSR—OE21迷你级电动机追逐赛、航海模型三对三足球团体赛按照中华人民共和国第十五届运动会航海模型项目竞赛规则执行；F4-A、F5-PS550、F5-ST950项目竞赛器材要求按照中华人民共和国第十五届运动会航海模型项目竞赛规则执行，竞赛航行按照《中国航海模型运动协会竞赛规则》（2020 年试行版）执行；动力艇竞赛中涉及全运会的项目其动力电池限用中华人民共和国第十五届运动会航海模型项目竞赛规则允许的电池，耐久竞</w:t>
      </w:r>
      <w:r>
        <w:rPr>
          <w:rFonts w:ascii="仿宋" w:eastAsia="仿宋" w:hAnsi="仿宋" w:hint="eastAsia"/>
          <w:sz w:val="30"/>
          <w:szCs w:val="30"/>
        </w:rPr>
        <w:lastRenderedPageBreak/>
        <w:t>赛中涉及全运会的项目其发动机限用中华人民共和国第十五届运动会航海模型项目竞赛规则允许的发动机。</w:t>
      </w:r>
    </w:p>
    <w:p w:rsidR="00902636" w:rsidRPr="000218AB" w:rsidRDefault="00902636" w:rsidP="000218AB"/>
    <w:sectPr w:rsidR="00902636" w:rsidRPr="000218AB" w:rsidSect="0090263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52FD4"/>
    <w:multiLevelType w:val="multilevel"/>
    <w:tmpl w:val="42C84E32"/>
    <w:lvl w:ilvl="0">
      <w:start w:val="1"/>
      <w:numFmt w:val="decimal"/>
      <w:lvlText w:val="%1."/>
      <w:lvlJc w:val="left"/>
      <w:pPr>
        <w:ind w:left="360" w:hanging="360"/>
      </w:pPr>
      <w:rPr>
        <w:rFonts w:ascii="Times New Roman" w:hAnsi="Times New Roman" w:cs="Times New Roman" w:hint="default"/>
        <w:color w:val="000000"/>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5463"/>
    <w:rsid w:val="000218AB"/>
    <w:rsid w:val="00045754"/>
    <w:rsid w:val="00192617"/>
    <w:rsid w:val="00360666"/>
    <w:rsid w:val="00902636"/>
    <w:rsid w:val="00BB4F22"/>
    <w:rsid w:val="00C35463"/>
    <w:rsid w:val="00CF7E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35463"/>
    <w:pPr>
      <w:widowControl w:val="0"/>
      <w:jc w:val="both"/>
    </w:pPr>
    <w:rPr>
      <w:rFonts w:ascii="Calibri" w:eastAsia="宋体" w:hAnsi="Calibri" w:cs="Times New Roman"/>
      <w:szCs w:val="21"/>
    </w:rPr>
  </w:style>
  <w:style w:type="paragraph" w:styleId="1">
    <w:name w:val="heading 1"/>
    <w:basedOn w:val="a"/>
    <w:next w:val="a"/>
    <w:link w:val="1Char"/>
    <w:uiPriority w:val="99"/>
    <w:qFormat/>
    <w:rsid w:val="000218AB"/>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BB4F22"/>
    <w:rPr>
      <w:sz w:val="30"/>
      <w:szCs w:val="30"/>
    </w:rPr>
  </w:style>
  <w:style w:type="character" w:customStyle="1" w:styleId="Char">
    <w:name w:val="正文文本 Char"/>
    <w:basedOn w:val="a0"/>
    <w:link w:val="a3"/>
    <w:uiPriority w:val="99"/>
    <w:rsid w:val="00BB4F22"/>
    <w:rPr>
      <w:rFonts w:ascii="宋体" w:eastAsia="宋体" w:hAnsi="宋体" w:cs="宋体"/>
      <w:kern w:val="0"/>
      <w:sz w:val="30"/>
      <w:szCs w:val="30"/>
      <w:lang w:eastAsia="en-US"/>
    </w:rPr>
  </w:style>
  <w:style w:type="paragraph" w:styleId="a4">
    <w:name w:val="Normal (Web)"/>
    <w:basedOn w:val="a"/>
    <w:semiHidden/>
    <w:unhideWhenUsed/>
    <w:qFormat/>
    <w:rsid w:val="00BB4F22"/>
    <w:pPr>
      <w:spacing w:before="100" w:beforeAutospacing="1" w:after="100" w:afterAutospacing="1"/>
    </w:pPr>
    <w:rPr>
      <w:sz w:val="24"/>
    </w:rPr>
  </w:style>
  <w:style w:type="table" w:styleId="a5">
    <w:name w:val="Table Grid"/>
    <w:basedOn w:val="a1"/>
    <w:uiPriority w:val="99"/>
    <w:unhideWhenUsed/>
    <w:rsid w:val="00C35463"/>
    <w:rPr>
      <w:rFonts w:ascii="Calibri" w:eastAsia="Times New Roman" w:hAnsi="Calibri"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rsid w:val="000218AB"/>
    <w:rPr>
      <w:rFonts w:ascii="Calibri" w:eastAsia="宋体" w:hAnsi="Calibri" w:cs="Times New Roman"/>
      <w:b/>
      <w:bCs/>
      <w:kern w:val="44"/>
      <w:sz w:val="44"/>
      <w:szCs w:val="44"/>
    </w:rPr>
  </w:style>
  <w:style w:type="paragraph" w:customStyle="1" w:styleId="ListParagraph">
    <w:name w:val="List Paragraph"/>
    <w:basedOn w:val="a"/>
    <w:rsid w:val="000218AB"/>
    <w:pPr>
      <w:ind w:firstLineChars="200" w:firstLine="420"/>
    </w:pPr>
  </w:style>
  <w:style w:type="paragraph" w:styleId="a6">
    <w:name w:val="Balloon Text"/>
    <w:basedOn w:val="a"/>
    <w:link w:val="Char0"/>
    <w:uiPriority w:val="99"/>
    <w:semiHidden/>
    <w:unhideWhenUsed/>
    <w:rsid w:val="000218AB"/>
    <w:rPr>
      <w:sz w:val="18"/>
      <w:szCs w:val="18"/>
    </w:rPr>
  </w:style>
  <w:style w:type="character" w:customStyle="1" w:styleId="Char0">
    <w:name w:val="批注框文本 Char"/>
    <w:basedOn w:val="a0"/>
    <w:link w:val="a6"/>
    <w:uiPriority w:val="99"/>
    <w:semiHidden/>
    <w:rsid w:val="000218A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539510145">
      <w:bodyDiv w:val="1"/>
      <w:marLeft w:val="0"/>
      <w:marRight w:val="0"/>
      <w:marTop w:val="0"/>
      <w:marBottom w:val="0"/>
      <w:divBdr>
        <w:top w:val="none" w:sz="0" w:space="0" w:color="auto"/>
        <w:left w:val="none" w:sz="0" w:space="0" w:color="auto"/>
        <w:bottom w:val="none" w:sz="0" w:space="0" w:color="auto"/>
        <w:right w:val="none" w:sz="0" w:space="0" w:color="auto"/>
      </w:divBdr>
    </w:div>
    <w:div w:id="647635344">
      <w:bodyDiv w:val="1"/>
      <w:marLeft w:val="0"/>
      <w:marRight w:val="0"/>
      <w:marTop w:val="0"/>
      <w:marBottom w:val="0"/>
      <w:divBdr>
        <w:top w:val="none" w:sz="0" w:space="0" w:color="auto"/>
        <w:left w:val="none" w:sz="0" w:space="0" w:color="auto"/>
        <w:bottom w:val="none" w:sz="0" w:space="0" w:color="auto"/>
        <w:right w:val="none" w:sz="0" w:space="0" w:color="auto"/>
      </w:divBdr>
    </w:div>
    <w:div w:id="882328008">
      <w:bodyDiv w:val="1"/>
      <w:marLeft w:val="0"/>
      <w:marRight w:val="0"/>
      <w:marTop w:val="0"/>
      <w:marBottom w:val="0"/>
      <w:divBdr>
        <w:top w:val="none" w:sz="0" w:space="0" w:color="auto"/>
        <w:left w:val="none" w:sz="0" w:space="0" w:color="auto"/>
        <w:bottom w:val="none" w:sz="0" w:space="0" w:color="auto"/>
        <w:right w:val="none" w:sz="0" w:space="0" w:color="auto"/>
      </w:divBdr>
    </w:div>
    <w:div w:id="1322464723">
      <w:bodyDiv w:val="1"/>
      <w:marLeft w:val="0"/>
      <w:marRight w:val="0"/>
      <w:marTop w:val="0"/>
      <w:marBottom w:val="0"/>
      <w:divBdr>
        <w:top w:val="none" w:sz="0" w:space="0" w:color="auto"/>
        <w:left w:val="none" w:sz="0" w:space="0" w:color="auto"/>
        <w:bottom w:val="none" w:sz="0" w:space="0" w:color="auto"/>
        <w:right w:val="none" w:sz="0" w:space="0" w:color="auto"/>
      </w:divBdr>
    </w:div>
    <w:div w:id="176475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2024-07-17T01:12:00Z</dcterms:created>
  <dcterms:modified xsi:type="dcterms:W3CDTF">2024-07-17T01:12:00Z</dcterms:modified>
</cp:coreProperties>
</file>