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40" w:rsidRPr="001335D3" w:rsidRDefault="001335D3">
      <w:pPr>
        <w:snapToGrid w:val="0"/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bookmarkStart w:id="0" w:name="_Hlk6218075"/>
      <w:r w:rsidRPr="001335D3">
        <w:rPr>
          <w:rFonts w:ascii="黑体" w:eastAsia="黑体" w:hAnsi="黑体" w:cs="仿宋" w:hint="eastAsia"/>
          <w:sz w:val="32"/>
          <w:szCs w:val="32"/>
        </w:rPr>
        <w:t>附件</w:t>
      </w:r>
      <w:r w:rsidRPr="001335D3">
        <w:rPr>
          <w:rFonts w:ascii="黑体" w:eastAsia="黑体" w:hAnsi="黑体" w:cs="仿宋" w:hint="eastAsia"/>
          <w:sz w:val="32"/>
          <w:szCs w:val="32"/>
        </w:rPr>
        <w:t>2</w:t>
      </w:r>
      <w:r w:rsidRPr="001335D3">
        <w:rPr>
          <w:rFonts w:ascii="黑体" w:eastAsia="黑体" w:hAnsi="黑体" w:cs="仿宋" w:hint="eastAsia"/>
          <w:sz w:val="32"/>
          <w:szCs w:val="32"/>
        </w:rPr>
        <w:t>：</w:t>
      </w:r>
    </w:p>
    <w:p w:rsidR="00E03540" w:rsidRPr="001335D3" w:rsidRDefault="001335D3">
      <w:pPr>
        <w:snapToGrid w:val="0"/>
        <w:spacing w:line="276" w:lineRule="auto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1335D3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2023</w:t>
      </w:r>
      <w:r w:rsidRPr="001335D3">
        <w:rPr>
          <w:rFonts w:ascii="方正小标宋简体" w:eastAsia="方正小标宋简体" w:hAnsi="华文中宋" w:hint="eastAsia"/>
          <w:bCs/>
          <w:sz w:val="36"/>
          <w:szCs w:val="36"/>
        </w:rPr>
        <w:t>年中国无人机竞速公开赛</w:t>
      </w:r>
      <w:r w:rsidRPr="001335D3">
        <w:rPr>
          <w:rFonts w:ascii="方正小标宋简体" w:eastAsia="方正小标宋简体" w:hAnsi="华文中宋" w:hint="eastAsia"/>
          <w:bCs/>
          <w:sz w:val="36"/>
          <w:szCs w:val="36"/>
        </w:rPr>
        <w:t>(</w:t>
      </w:r>
      <w:r w:rsidRPr="001335D3">
        <w:rPr>
          <w:rFonts w:ascii="方正小标宋简体" w:eastAsia="方正小标宋简体" w:hAnsi="华文中宋" w:hint="eastAsia"/>
          <w:bCs/>
          <w:sz w:val="36"/>
          <w:szCs w:val="36"/>
        </w:rPr>
        <w:t>象山影视城</w:t>
      </w:r>
      <w:r w:rsidRPr="001335D3">
        <w:rPr>
          <w:rFonts w:ascii="方正小标宋简体" w:eastAsia="方正小标宋简体" w:hAnsi="华文中宋" w:hint="eastAsia"/>
          <w:bCs/>
          <w:sz w:val="36"/>
          <w:szCs w:val="36"/>
        </w:rPr>
        <w:t>站）</w:t>
      </w:r>
    </w:p>
    <w:p w:rsidR="00E03540" w:rsidRPr="001335D3" w:rsidRDefault="001335D3">
      <w:pPr>
        <w:snapToGrid w:val="0"/>
        <w:spacing w:line="276" w:lineRule="auto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1335D3">
        <w:rPr>
          <w:rFonts w:ascii="方正小标宋简体" w:eastAsia="方正小标宋简体" w:hAnsi="华文中宋" w:hint="eastAsia"/>
          <w:bCs/>
          <w:sz w:val="36"/>
          <w:szCs w:val="36"/>
        </w:rPr>
        <w:t>竞赛规程</w:t>
      </w:r>
    </w:p>
    <w:p w:rsidR="00E03540" w:rsidRDefault="00E03540">
      <w:pPr>
        <w:snapToGrid w:val="0"/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E03540" w:rsidRDefault="001335D3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主办单位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国家体育总局航空无线电模型运动管理中心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中国航空运动协会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承办单位</w:t>
      </w:r>
      <w:bookmarkStart w:id="1" w:name="_GoBack"/>
      <w:bookmarkEnd w:id="1"/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hyperlink r:id="rId6" w:tgtFrame="http://www.xiangshan.gov.cn/col/col1229326032/_blank" w:history="1">
        <w:r>
          <w:rPr>
            <w:rFonts w:ascii="仿宋" w:eastAsia="仿宋" w:hAnsi="仿宋" w:hint="eastAsia"/>
            <w:sz w:val="32"/>
            <w:szCs w:val="32"/>
          </w:rPr>
          <w:t>象山县文化和广电旅游体育局</w:t>
        </w:r>
      </w:hyperlink>
    </w:p>
    <w:p w:rsidR="00E03540" w:rsidRDefault="001335D3">
      <w:pPr>
        <w:spacing w:line="360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象山影视城开发有限公司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微软雅黑" w:eastAsia="仿宋" w:hAnsi="微软雅黑" w:cs="微软雅黑"/>
          <w:szCs w:val="21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浙江比翼智慧科技有限公司</w:t>
      </w:r>
    </w:p>
    <w:p w:rsidR="00E03540" w:rsidRDefault="001335D3">
      <w:pPr>
        <w:numPr>
          <w:ilvl w:val="0"/>
          <w:numId w:val="1"/>
        </w:num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协办</w:t>
      </w:r>
      <w:r>
        <w:rPr>
          <w:rFonts w:ascii="黑体" w:eastAsia="黑体" w:hAnsi="黑体" w:hint="eastAsia"/>
          <w:sz w:val="32"/>
          <w:szCs w:val="32"/>
        </w:rPr>
        <w:t>单位</w:t>
      </w:r>
    </w:p>
    <w:p w:rsidR="00E03540" w:rsidRDefault="001335D3">
      <w:pPr>
        <w:pStyle w:val="2"/>
        <w:ind w:leftChars="0" w:left="0" w:firstLine="640"/>
      </w:pPr>
      <w:r>
        <w:rPr>
          <w:rFonts w:ascii="仿宋" w:eastAsia="仿宋" w:hAnsi="仿宋" w:cstheme="minorBidi" w:hint="eastAsia"/>
          <w:sz w:val="32"/>
          <w:szCs w:val="32"/>
        </w:rPr>
        <w:t>浙江云朵网科技股份有限公司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、竞赛时间和地点</w:t>
      </w:r>
    </w:p>
    <w:p w:rsidR="00E03540" w:rsidRDefault="001335D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（一）比赛时间：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（二）比赛地点：</w:t>
      </w:r>
      <w:r>
        <w:rPr>
          <w:rFonts w:ascii="仿宋" w:eastAsia="仿宋" w:hAnsi="仿宋" w:hint="eastAsia"/>
          <w:sz w:val="32"/>
          <w:szCs w:val="32"/>
        </w:rPr>
        <w:t>浙江省象山县象山影视城。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、竞赛项目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多轴无人机竞速</w:t>
      </w:r>
    </w:p>
    <w:p w:rsidR="00E03540" w:rsidRDefault="001335D3">
      <w:pPr>
        <w:pStyle w:val="2"/>
        <w:ind w:leftChars="0" w:left="0"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参赛办法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所有参赛人员（包括领队、教练员）必须是中国航空运动协会（航空模型委员会）个人会员，尚未办理入会、续会手续的人员请于赛前在中国航空运动协会“去飞行”网</w:t>
      </w:r>
      <w:r>
        <w:rPr>
          <w:rFonts w:ascii="仿宋" w:eastAsia="仿宋" w:hAnsi="仿宋" w:hint="eastAsia"/>
          <w:sz w:val="32"/>
          <w:szCs w:val="32"/>
        </w:rPr>
        <w:lastRenderedPageBreak/>
        <w:t>上平台办理手续，组委会现场不受理中国航空运动协会会员注册。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（二）报名前，会员必须缴纳当年会费。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（三）报到时应出示有效的会员证。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（四）参赛人员必须持有中华人民共和国居民身份证。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（五）未满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岁的须有监护人陪同，且一名监护人不能同时担任多名参赛人员的监护人。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、竞赛办法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bookmarkStart w:id="2" w:name="_Hlk5973817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</w:t>
      </w:r>
      <w:bookmarkEnd w:id="2"/>
      <w:r>
        <w:rPr>
          <w:rFonts w:ascii="仿宋" w:eastAsia="仿宋" w:hAnsi="仿宋" w:hint="eastAsia"/>
          <w:sz w:val="32"/>
          <w:szCs w:val="32"/>
        </w:rPr>
        <w:t>中国无人机竞速公开赛</w:t>
      </w:r>
      <w:bookmarkStart w:id="3" w:name="_Hlk145604738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象山影视城</w:t>
      </w:r>
      <w:r>
        <w:rPr>
          <w:rFonts w:ascii="仿宋" w:eastAsia="仿宋" w:hAnsi="仿宋" w:hint="eastAsia"/>
          <w:sz w:val="32"/>
          <w:szCs w:val="32"/>
        </w:rPr>
        <w:t>站）</w:t>
      </w:r>
      <w:bookmarkEnd w:id="3"/>
      <w:r>
        <w:rPr>
          <w:rFonts w:ascii="仿宋" w:eastAsia="仿宋" w:hAnsi="仿宋" w:hint="eastAsia"/>
          <w:sz w:val="32"/>
          <w:szCs w:val="32"/>
        </w:rPr>
        <w:t>竞赛规则》执行，见附件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、裁判委员会和仲裁委员会</w:t>
      </w:r>
    </w:p>
    <w:p w:rsidR="00E03540" w:rsidRDefault="001335D3">
      <w:pPr>
        <w:snapToGrid w:val="0"/>
        <w:spacing w:line="360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仲裁、总裁判长、裁判员由承办单位按相关规定聘请，并报国家体育总局航管中心审核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3540" w:rsidRDefault="001335D3">
      <w:pPr>
        <w:numPr>
          <w:ilvl w:val="0"/>
          <w:numId w:val="2"/>
        </w:num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录取名次与</w:t>
      </w:r>
      <w:r>
        <w:rPr>
          <w:rFonts w:ascii="黑体" w:eastAsia="黑体" w:hAnsi="黑体" w:hint="eastAsia"/>
          <w:sz w:val="32"/>
          <w:szCs w:val="32"/>
        </w:rPr>
        <w:t>分组</w:t>
      </w:r>
      <w:r>
        <w:rPr>
          <w:rFonts w:ascii="黑体" w:eastAsia="黑体" w:hAnsi="黑体" w:hint="eastAsia"/>
          <w:sz w:val="32"/>
          <w:szCs w:val="32"/>
        </w:rPr>
        <w:t>奖励</w:t>
      </w:r>
    </w:p>
    <w:p w:rsidR="00E03540" w:rsidRDefault="001335D3">
      <w:pPr>
        <w:pStyle w:val="2"/>
        <w:ind w:leftChars="0"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本次比赛设立公开组、青少年组、女子组三类奖项。</w:t>
      </w:r>
    </w:p>
    <w:p w:rsidR="00E03540" w:rsidRDefault="001335D3">
      <w:pPr>
        <w:snapToGrid w:val="0"/>
        <w:spacing w:line="360" w:lineRule="auto"/>
        <w:ind w:firstLineChars="100" w:firstLine="320"/>
      </w:pPr>
      <w:r>
        <w:rPr>
          <w:rFonts w:ascii="仿宋" w:eastAsia="仿宋" w:hAnsi="仿宋" w:hint="eastAsia"/>
          <w:sz w:val="32"/>
          <w:szCs w:val="32"/>
        </w:rPr>
        <w:t>（一）公开</w:t>
      </w:r>
      <w:r>
        <w:rPr>
          <w:rFonts w:ascii="仿宋" w:eastAsia="仿宋" w:hAnsi="仿宋" w:hint="eastAsia"/>
          <w:sz w:val="32"/>
          <w:szCs w:val="32"/>
        </w:rPr>
        <w:t>组（不限性别、年龄），</w:t>
      </w:r>
      <w:r>
        <w:rPr>
          <w:rFonts w:ascii="仿宋" w:eastAsia="仿宋" w:hAnsi="仿宋" w:hint="eastAsia"/>
          <w:sz w:val="32"/>
          <w:szCs w:val="32"/>
        </w:rPr>
        <w:t>按比赛最终排名录取前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名颁发获奖证书</w:t>
      </w:r>
      <w:r>
        <w:rPr>
          <w:rFonts w:ascii="仿宋" w:eastAsia="仿宋" w:hAnsi="仿宋" w:hint="eastAsia"/>
          <w:sz w:val="32"/>
          <w:szCs w:val="32"/>
        </w:rPr>
        <w:t>及奖金</w:t>
      </w:r>
      <w:r>
        <w:rPr>
          <w:rFonts w:ascii="仿宋" w:eastAsia="仿宋" w:hAnsi="仿宋" w:hint="eastAsia"/>
          <w:sz w:val="32"/>
          <w:szCs w:val="32"/>
        </w:rPr>
        <w:t>，前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名同时授予奖牌。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奖金为第一名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0000</w:t>
      </w:r>
      <w:r>
        <w:rPr>
          <w:rFonts w:ascii="仿宋" w:eastAsia="仿宋" w:hAnsi="仿宋" w:hint="eastAsia"/>
          <w:sz w:val="32"/>
          <w:szCs w:val="32"/>
        </w:rPr>
        <w:t>元，第二名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元，第三名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-8</w:t>
      </w:r>
      <w:r>
        <w:rPr>
          <w:rFonts w:ascii="仿宋" w:eastAsia="仿宋" w:hAnsi="仿宋" w:hint="eastAsia"/>
          <w:sz w:val="32"/>
          <w:szCs w:val="32"/>
        </w:rPr>
        <w:t>名各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元（以上金额均为人民币，且为税前金额）。</w:t>
      </w:r>
    </w:p>
    <w:p w:rsidR="00E03540" w:rsidRDefault="001335D3">
      <w:pPr>
        <w:snapToGrid w:val="0"/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（二）青少年组（截至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日年龄不超过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周岁或</w:t>
      </w:r>
      <w:r>
        <w:rPr>
          <w:rFonts w:ascii="仿宋" w:eastAsia="仿宋" w:hAnsi="仿宋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日以后出生的，不含女子组），按比赛</w:t>
      </w:r>
      <w:r>
        <w:rPr>
          <w:rFonts w:ascii="仿宋" w:eastAsia="仿宋" w:hAnsi="仿宋" w:hint="eastAsia"/>
          <w:sz w:val="32"/>
          <w:szCs w:val="32"/>
        </w:rPr>
        <w:t>最终排名录取前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其中前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颁发获奖证书</w:t>
      </w:r>
      <w:r>
        <w:rPr>
          <w:rFonts w:ascii="仿宋" w:eastAsia="仿宋" w:hAnsi="仿宋" w:hint="eastAsia"/>
          <w:sz w:val="32"/>
          <w:szCs w:val="32"/>
        </w:rPr>
        <w:t>及奖金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lastRenderedPageBreak/>
        <w:t>4-6</w:t>
      </w:r>
      <w:r>
        <w:rPr>
          <w:rFonts w:ascii="仿宋" w:eastAsia="仿宋" w:hAnsi="仿宋" w:hint="eastAsia"/>
          <w:sz w:val="32"/>
          <w:szCs w:val="32"/>
        </w:rPr>
        <w:t>名颁发获奖证书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3540" w:rsidRDefault="001335D3">
      <w:pPr>
        <w:snapToGrid w:val="0"/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（三）女子组（不限年龄），按</w:t>
      </w:r>
      <w:r>
        <w:rPr>
          <w:rFonts w:ascii="仿宋" w:eastAsia="仿宋" w:hAnsi="仿宋" w:hint="eastAsia"/>
          <w:sz w:val="32"/>
          <w:szCs w:val="32"/>
        </w:rPr>
        <w:t>最终排名录取前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名颁发获奖证书</w:t>
      </w:r>
      <w:r>
        <w:rPr>
          <w:rFonts w:ascii="仿宋" w:eastAsia="仿宋" w:hAnsi="仿宋" w:hint="eastAsia"/>
          <w:sz w:val="32"/>
          <w:szCs w:val="32"/>
        </w:rPr>
        <w:t>及奖金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3540" w:rsidRDefault="001335D3">
      <w:pPr>
        <w:snapToGrid w:val="0"/>
        <w:spacing w:line="360" w:lineRule="auto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上述青少年组、女子组前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名奖金均为</w:t>
      </w:r>
      <w:r>
        <w:rPr>
          <w:rFonts w:ascii="仿宋" w:eastAsia="仿宋" w:hAnsi="仿宋" w:hint="eastAsia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元。（</w:t>
      </w:r>
      <w:r>
        <w:rPr>
          <w:rFonts w:ascii="仿宋" w:eastAsia="仿宋" w:hAnsi="仿宋" w:hint="eastAsia"/>
          <w:sz w:val="32"/>
          <w:szCs w:val="32"/>
        </w:rPr>
        <w:t>以上金额均为人民币，且为税前金额</w:t>
      </w:r>
      <w:r>
        <w:rPr>
          <w:rFonts w:ascii="仿宋" w:eastAsia="仿宋" w:hAnsi="仿宋" w:hint="eastAsia"/>
          <w:sz w:val="32"/>
          <w:szCs w:val="32"/>
        </w:rPr>
        <w:t>；其中已进入公开组前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名的选手不重复获得此项奖金）。</w:t>
      </w:r>
    </w:p>
    <w:p w:rsidR="00E03540" w:rsidRDefault="001335D3">
      <w:pPr>
        <w:pStyle w:val="2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十、报名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报名方式：比赛采用线上报名，正式报名提交后不再接受变更。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报名地址：</w:t>
      </w:r>
      <w:r>
        <w:rPr>
          <w:rFonts w:ascii="仿宋" w:eastAsia="仿宋" w:hAnsi="仿宋" w:hint="eastAsia"/>
          <w:sz w:val="32"/>
          <w:szCs w:val="32"/>
        </w:rPr>
        <w:t>www.</w:t>
      </w:r>
      <w:r>
        <w:rPr>
          <w:rFonts w:ascii="仿宋" w:eastAsia="仿宋" w:hAnsi="仿宋" w:hint="eastAsia"/>
          <w:sz w:val="32"/>
          <w:szCs w:val="32"/>
        </w:rPr>
        <w:t>fpv</w:t>
      </w:r>
      <w:r>
        <w:rPr>
          <w:rFonts w:ascii="仿宋" w:eastAsia="仿宋" w:hAnsi="仿宋" w:hint="eastAsia"/>
          <w:sz w:val="32"/>
          <w:szCs w:val="32"/>
        </w:rPr>
        <w:t>one.cn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报名时间：报名通道于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日开启，于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日结束。</w:t>
      </w:r>
    </w:p>
    <w:p w:rsidR="00E03540" w:rsidRDefault="001335D3">
      <w:pPr>
        <w:snapToGrid w:val="0"/>
        <w:spacing w:line="360" w:lineRule="auto"/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报名人数：最多不超过</w:t>
      </w:r>
      <w:r>
        <w:rPr>
          <w:rFonts w:ascii="仿宋" w:eastAsia="仿宋" w:hAnsi="仿宋" w:hint="eastAsia"/>
          <w:sz w:val="32"/>
          <w:szCs w:val="32"/>
        </w:rPr>
        <w:t>128</w:t>
      </w:r>
      <w:r>
        <w:rPr>
          <w:rFonts w:ascii="仿宋" w:eastAsia="仿宋" w:hAnsi="仿宋" w:hint="eastAsia"/>
          <w:sz w:val="32"/>
          <w:szCs w:val="32"/>
        </w:rPr>
        <w:t>位选手，报满即止。</w:t>
      </w:r>
    </w:p>
    <w:p w:rsidR="00E03540" w:rsidRDefault="001335D3">
      <w:pPr>
        <w:snapToGrid w:val="0"/>
        <w:spacing w:line="360" w:lineRule="auto"/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注：如选手需要退出比赛应提前三天通知比赛组委会，对已报名未及时报道的选手将取消该次比赛资格。</w:t>
      </w:r>
    </w:p>
    <w:p w:rsidR="00E03540" w:rsidRDefault="001335D3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、未尽事宜，另行通知</w:t>
      </w:r>
      <w:bookmarkEnd w:id="0"/>
    </w:p>
    <w:p w:rsidR="00E03540" w:rsidRDefault="00E03540"/>
    <w:sectPr w:rsidR="00E03540">
      <w:pgSz w:w="11907" w:h="16840"/>
      <w:pgMar w:top="1440" w:right="1797" w:bottom="1440" w:left="1797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932FC"/>
    <w:multiLevelType w:val="singleLevel"/>
    <w:tmpl w:val="A38932F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558ED9"/>
    <w:multiLevelType w:val="singleLevel"/>
    <w:tmpl w:val="A7558ED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4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5203D2"/>
    <w:rsid w:val="0006469E"/>
    <w:rsid w:val="00085D08"/>
    <w:rsid w:val="001335D3"/>
    <w:rsid w:val="00200B0E"/>
    <w:rsid w:val="00286769"/>
    <w:rsid w:val="002969C6"/>
    <w:rsid w:val="00375C8C"/>
    <w:rsid w:val="00443DF2"/>
    <w:rsid w:val="004917BD"/>
    <w:rsid w:val="004A2358"/>
    <w:rsid w:val="004A2ADD"/>
    <w:rsid w:val="005203D2"/>
    <w:rsid w:val="00553A19"/>
    <w:rsid w:val="005D4193"/>
    <w:rsid w:val="007D30F8"/>
    <w:rsid w:val="00884547"/>
    <w:rsid w:val="009C1628"/>
    <w:rsid w:val="00A01DB0"/>
    <w:rsid w:val="00A02766"/>
    <w:rsid w:val="00A2431A"/>
    <w:rsid w:val="00C666AD"/>
    <w:rsid w:val="00CB07DE"/>
    <w:rsid w:val="00D65064"/>
    <w:rsid w:val="00E03540"/>
    <w:rsid w:val="00E744EC"/>
    <w:rsid w:val="00E76C7E"/>
    <w:rsid w:val="03393105"/>
    <w:rsid w:val="071C3DAA"/>
    <w:rsid w:val="07754F05"/>
    <w:rsid w:val="0B9129D1"/>
    <w:rsid w:val="0C0C4323"/>
    <w:rsid w:val="0F1C245B"/>
    <w:rsid w:val="128B00CD"/>
    <w:rsid w:val="13F20B0D"/>
    <w:rsid w:val="189E2882"/>
    <w:rsid w:val="18BF1888"/>
    <w:rsid w:val="23137077"/>
    <w:rsid w:val="26793695"/>
    <w:rsid w:val="2A17561C"/>
    <w:rsid w:val="2C871A1E"/>
    <w:rsid w:val="38DF4E88"/>
    <w:rsid w:val="39567866"/>
    <w:rsid w:val="39F4664E"/>
    <w:rsid w:val="448519F9"/>
    <w:rsid w:val="46962795"/>
    <w:rsid w:val="47B80230"/>
    <w:rsid w:val="6A8A7116"/>
    <w:rsid w:val="6F5A5631"/>
    <w:rsid w:val="6FFD55F1"/>
    <w:rsid w:val="70293576"/>
    <w:rsid w:val="70705940"/>
    <w:rsid w:val="774424D0"/>
    <w:rsid w:val="79254DF9"/>
    <w:rsid w:val="793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iangshan.gov.cn/col/col1229326464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malizhong</cp:lastModifiedBy>
  <cp:revision>17</cp:revision>
  <cp:lastPrinted>2023-11-21T02:32:00Z</cp:lastPrinted>
  <dcterms:created xsi:type="dcterms:W3CDTF">2023-03-10T02:20:00Z</dcterms:created>
  <dcterms:modified xsi:type="dcterms:W3CDTF">2023-11-21T02:32:00Z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6681AFA1F2BA4C799317E07F61B435CB_12</vt:lpwstr>
  </property>
</Properties>
</file>