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bidi w:val="0"/>
        <w:spacing w:line="360" w:lineRule="auto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附件2：</w:t>
      </w:r>
    </w:p>
    <w:p>
      <w:pPr>
        <w:numPr>
          <w:ilvl w:val="0"/>
          <w:numId w:val="0"/>
        </w:numPr>
        <w:bidi w:val="0"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全国航海模型公开赛规则补充说明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一、竞赛ST950、MINI-ECO-Q、MINI-MONO-Q项目，采用由组委会提供竞赛模型器材，选手赛前抽签分配模型参加竞赛的方式进行。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ST950遥控帆船，使用原装模型器材，不得改装改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造，改变涂装。每艘模型配备A/B两套帆，由参赛选手自由选择。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MINI-ECO-Q、MINI-MONO-Q项目，使用原装模型器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材，不得改装改造，改变涂装。配备升级螺旋桨、防翻乒乓球，供参赛选手自由选择。防翻乒乓球，只能安装在指定位置。选手赛前领取模型动力电池，自行充电参加竞赛。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（三）赛后模型交回，选手原因故意或违反操作规范造成模型及器材损坏，将照价赔偿。竞赛过程中正常情形造成的模型器材的损耗和意外损失、损坏免除选手责任。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MINI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ECO-Q商品套材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电动三角绕标追逐赛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MINI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MONO-Q商品套材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电动方程式追逐赛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规则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2021年经中国航海模型运动协会检测合格的</w:t>
      </w:r>
      <w:r>
        <w:rPr>
          <w:rFonts w:hint="eastAsia" w:ascii="仿宋_GB2312" w:hAnsi="仿宋_GB2312" w:eastAsia="仿宋_GB2312" w:cs="仿宋_GB2312"/>
          <w:sz w:val="32"/>
          <w:szCs w:val="32"/>
        </w:rPr>
        <w:t>塑料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材质的商品套材模型，</w:t>
      </w:r>
      <w:r>
        <w:rPr>
          <w:rFonts w:hint="eastAsia" w:ascii="仿宋_GB2312" w:hAnsi="仿宋_GB2312" w:eastAsia="仿宋_GB2312" w:cs="仿宋_GB2312"/>
          <w:sz w:val="32"/>
          <w:szCs w:val="32"/>
        </w:rPr>
        <w:t>船体长度不超过25cm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。电动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机动力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中螺旋浆（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MINI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ECO-Q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）或电动机动力半浸螺旋浆（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MINI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MONO-Q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）的竞速艇模型。</w:t>
      </w:r>
      <w:r>
        <w:rPr>
          <w:rFonts w:hint="eastAsia" w:ascii="仿宋_GB2312" w:hAnsi="仿宋_GB2312" w:eastAsia="仿宋_GB2312" w:cs="仿宋_GB2312"/>
          <w:sz w:val="32"/>
          <w:szCs w:val="32"/>
        </w:rPr>
        <w:t>运动员使用遥控设备控制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</w:t>
      </w:r>
      <w:r>
        <w:rPr>
          <w:rFonts w:hint="eastAsia" w:ascii="仿宋_GB2312" w:hAnsi="仿宋_GB2312" w:eastAsia="仿宋_GB2312" w:cs="仿宋_GB2312"/>
          <w:sz w:val="32"/>
          <w:szCs w:val="32"/>
        </w:rPr>
        <w:t>赛模型，按规定的时间、航线和要求进行绕标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以圈数、航线、时间来记录成绩的竞赛。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基本规定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1.模型升级限用原厂配件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使用180有刷电机，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限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使用2S，550mA以下的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锂</w:t>
      </w:r>
      <w:r>
        <w:rPr>
          <w:rFonts w:hint="eastAsia" w:ascii="仿宋_GB2312" w:hAnsi="仿宋_GB2312" w:eastAsia="仿宋_GB2312" w:cs="仿宋_GB2312"/>
          <w:sz w:val="32"/>
          <w:szCs w:val="32"/>
        </w:rPr>
        <w:t>电池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赛前电压≦8.46V,赛后电压≧6V。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3.可改装防翻装置，其他部分不允许改动。（防翻装置限安装在模型舱盖部位且美观，外形尺寸小于4cm，建议使用乒乓球）。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每轮竞赛由二至四名运动员参加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赛前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由裁判组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抽签决定运动员号位。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5.竞赛各号位舱盖须采用颜色：一号位红色，二号位黄色，三号位蓝色，四号位白色。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时间：竞赛航行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3分钟。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其他规定参照动力艇ECO、MONO项目规则执行。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（五）竞赛办法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预赛进行两轮，取运动员最好一轮成绩排列预赛名次。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取预赛前八名进入半决赛。半决赛将前八名分为两组进行竞赛。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 w:right="0" w:rightChars="0" w:firstLine="636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决赛由半决赛每组的前两名争夺一至四名，由每组后两名争夺五至八</w:t>
      </w:r>
      <w:r>
        <w:rPr>
          <w:rFonts w:hint="eastAsia" w:ascii="仿宋_GB2312" w:hAnsi="仿宋_GB2312" w:eastAsia="仿宋_GB2312" w:cs="仿宋_GB2312"/>
          <w:sz w:val="32"/>
          <w:szCs w:val="32"/>
        </w:rPr>
        <w:t>名。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 w:right="0" w:rightChars="0"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0" w:h="16840"/>
          <w:pgMar w:top="1440" w:right="1800" w:bottom="1440" w:left="1800" w:header="720" w:footer="720" w:gutter="0"/>
          <w:cols w:space="720" w:num="1"/>
        </w:sect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746125</wp:posOffset>
            </wp:positionH>
            <wp:positionV relativeFrom="page">
              <wp:posOffset>5643880</wp:posOffset>
            </wp:positionV>
            <wp:extent cx="4032885" cy="2403475"/>
            <wp:effectExtent l="0" t="0" r="5715" b="4445"/>
            <wp:wrapTight wrapText="bothSides">
              <wp:wrapPolygon>
                <wp:start x="0" y="0"/>
                <wp:lineTo x="0" y="21503"/>
                <wp:lineTo x="21549" y="21503"/>
                <wp:lineTo x="21549" y="0"/>
                <wp:lineTo x="0" y="0"/>
              </wp:wrapPolygon>
            </wp:wrapTight>
            <wp:docPr id="7" name="图片 7" descr="MONO-Q场地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ONO-Q场地示意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2885" cy="240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532765</wp:posOffset>
            </wp:positionH>
            <wp:positionV relativeFrom="page">
              <wp:posOffset>1986280</wp:posOffset>
            </wp:positionV>
            <wp:extent cx="4032885" cy="3023870"/>
            <wp:effectExtent l="0" t="0" r="5715" b="8890"/>
            <wp:wrapSquare wrapText="bothSides"/>
            <wp:docPr id="3" name="图片 3" descr="ECO-Q场地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CO-Q场地示意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2885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（六）竞赛场地，见图：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D2332A"/>
    <w:multiLevelType w:val="singleLevel"/>
    <w:tmpl w:val="36D2332A"/>
    <w:lvl w:ilvl="0" w:tentative="0">
      <w:start w:val="1"/>
      <w:numFmt w:val="chineseCounting"/>
      <w:suff w:val="nothing"/>
      <w:lvlText w:val="（%1）"/>
      <w:lvlJc w:val="left"/>
      <w:pPr>
        <w:ind w:left="4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ZjgzYTk2MWQwZTNmNGUxYzBmOTA3NWY3YjM5ZmUifQ=="/>
  </w:docVars>
  <w:rsids>
    <w:rsidRoot w:val="52331E41"/>
    <w:rsid w:val="0DD42C21"/>
    <w:rsid w:val="237251DB"/>
    <w:rsid w:val="30D36B98"/>
    <w:rsid w:val="38766EAA"/>
    <w:rsid w:val="3F8861B8"/>
    <w:rsid w:val="52331E41"/>
    <w:rsid w:val="64A20664"/>
    <w:rsid w:val="6FD1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5">
    <w:name w:val="List Paragraph"/>
    <w:basedOn w:val="1"/>
    <w:qFormat/>
    <w:uiPriority w:val="1"/>
    <w:pPr>
      <w:ind w:left="152" w:hanging="362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760</Words>
  <Characters>880</Characters>
  <Lines>0</Lines>
  <Paragraphs>0</Paragraphs>
  <TotalTime>88</TotalTime>
  <ScaleCrop>false</ScaleCrop>
  <LinksUpToDate>false</LinksUpToDate>
  <CharactersWithSpaces>884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2022-08-29T17:06:00Z</dcterms:created>
  <dc:creator>水泠风清</dc:creator>
  <cp:lastModifiedBy>jessica</cp:lastModifiedBy>
  <dcterms:modified xsi:type="dcterms:W3CDTF">2022-11-15T06:50:09Z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35C07CBA248C4D938FAA2903FEA6EEE3</vt:lpwstr>
  </property>
</Properties>
</file>