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86" w:rsidRDefault="001A6C86" w:rsidP="001A6C86">
      <w:pPr>
        <w:pStyle w:val="a3"/>
        <w:widowControl/>
        <w:spacing w:beforeAutospacing="0" w:afterAutospacing="0"/>
        <w:rPr>
          <w:rFonts w:ascii="仿宋_GB2312" w:eastAsia="仿宋_GB2312" w:hAnsi="Times New Roman" w:cs="仿宋_GB2312"/>
          <w:color w:val="3A3A3A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3A3A3A"/>
          <w:sz w:val="32"/>
          <w:szCs w:val="32"/>
        </w:rPr>
        <w:t>附件2：</w:t>
      </w:r>
    </w:p>
    <w:p w:rsidR="001A6C86" w:rsidRDefault="001A6C86" w:rsidP="001A6C86">
      <w:pPr>
        <w:widowControl/>
        <w:snapToGrid w:val="0"/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中国铁人三项运动协会培训项目质量评估表</w:t>
      </w:r>
    </w:p>
    <w:p w:rsidR="001A6C86" w:rsidRDefault="001A6C86" w:rsidP="001A6C86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 w:rsidR="001A6C86" w:rsidTr="00324AA9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431D9">
              <w:rPr>
                <w:rFonts w:hint="eastAsia"/>
                <w:color w:val="000000"/>
                <w:sz w:val="24"/>
              </w:rPr>
              <w:t>2018年全国铁人三项初、中级教练员岗位培训班</w:t>
            </w: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举办时间</w:t>
            </w: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地点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日至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日，威海</w:t>
            </w:r>
          </w:p>
        </w:tc>
      </w:tr>
      <w:tr w:rsidR="001A6C86" w:rsidTr="00324AA9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主办部门</w:t>
            </w: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单位</w:t>
            </w:r>
          </w:p>
        </w:tc>
        <w:tc>
          <w:tcPr>
            <w:tcW w:w="8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评估内容及评估指标</w:t>
            </w:r>
          </w:p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不满意</w:t>
            </w:r>
          </w:p>
        </w:tc>
      </w:tr>
      <w:tr w:rsidR="001A6C86" w:rsidTr="00324AA9">
        <w:trPr>
          <w:cantSplit/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18"/>
                <w:szCs w:val="21"/>
              </w:rPr>
              <w:t>6分以下</w:t>
            </w: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</w:t>
            </w:r>
          </w:p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教学管理</w:t>
            </w:r>
          </w:p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cantSplit/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17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6C86" w:rsidTr="00324AA9">
        <w:trPr>
          <w:trHeight w:val="2276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86" w:rsidRDefault="001A6C86" w:rsidP="00324AA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意见建议：</w:t>
            </w:r>
          </w:p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  <w:p w:rsidR="001A6C86" w:rsidRDefault="001A6C86" w:rsidP="00324AA9">
            <w:pPr>
              <w:spacing w:line="320" w:lineRule="exact"/>
              <w:ind w:left="414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A6C86" w:rsidRDefault="001A6C86" w:rsidP="001A6C86">
      <w:pPr>
        <w:rPr>
          <w:rFonts w:ascii="仿宋" w:eastAsia="仿宋" w:hAnsi="仿宋"/>
          <w:sz w:val="22"/>
          <w:szCs w:val="32"/>
        </w:rPr>
      </w:pPr>
    </w:p>
    <w:p w:rsidR="006F53EE" w:rsidRDefault="006F53EE">
      <w:bookmarkStart w:id="0" w:name="_GoBack"/>
      <w:bookmarkEnd w:id="0"/>
    </w:p>
    <w:sectPr w:rsidR="006F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6"/>
    <w:rsid w:val="001A6C86"/>
    <w:rsid w:val="006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C5C8-6ECC-49E3-8B45-A5968CE6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6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6C8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2018-09-28T06:40:00Z</dcterms:created>
  <dcterms:modified xsi:type="dcterms:W3CDTF">2018-09-28T06:40:00Z</dcterms:modified>
</cp:coreProperties>
</file>