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58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80" w:lineRule="exact"/>
        <w:jc w:val="center"/>
        <w:rPr>
          <w:rFonts w:ascii="仿宋" w:hAnsi="仿宋" w:eastAsia="仿宋" w:cs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sz w:val="36"/>
          <w:szCs w:val="36"/>
        </w:rPr>
        <w:t>法定代表人授权委托书</w:t>
      </w:r>
    </w:p>
    <w:bookmarkEnd w:id="0"/>
    <w:p>
      <w:pPr>
        <w:spacing w:line="580" w:lineRule="exact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（如非法人代表亲自参与谈判时提供，加盖单位公章）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国家体育总局自行车击剑运动管理中心：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本授权委托书声明：____________________（竞租单位名称）的法定代表人__________（法定代表人姓名、职务）代表本单位授权______________（被委托人职务、姓名）为本单位的合法代理人，提交贵中心公开招租报名材料。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法定代表人印刷体姓名：_________  签字：_________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被委托人印刷体姓名：_________ 职务：________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竞租单位全称（公章）：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   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15921"/>
    <w:rsid w:val="2EB1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2023-06-29T03:24:00Z</dcterms:created>
  <dc:creator>Me</dc:creator>
  <cp:lastModifiedBy>Me</cp:lastModifiedBy>
  <dcterms:modified xsi:type="dcterms:W3CDTF">2023-06-29T03:24:19Z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