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16B76">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体育总局小球中心板球项目</w:t>
      </w:r>
    </w:p>
    <w:p w14:paraId="1E2C2555">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赛事活动承办</w:t>
      </w:r>
      <w:r>
        <w:rPr>
          <w:rFonts w:hint="eastAsia" w:ascii="方正小标宋简体" w:hAnsi="方正小标宋简体" w:eastAsia="方正小标宋简体" w:cs="方正小标宋简体"/>
          <w:sz w:val="36"/>
          <w:szCs w:val="36"/>
        </w:rPr>
        <w:t>单位申办指南</w:t>
      </w:r>
    </w:p>
    <w:p w14:paraId="68329F80">
      <w:pPr>
        <w:rPr>
          <w:rFonts w:hint="eastAsia"/>
        </w:rPr>
      </w:pPr>
    </w:p>
    <w:p w14:paraId="4DDB48BB">
      <w:pPr>
        <w:rPr>
          <w:rFonts w:hint="eastAsia"/>
        </w:rPr>
      </w:pPr>
    </w:p>
    <w:p w14:paraId="67EAB87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为进一步规范体育总局小球中心（以下简称“中心”）板球项目赛事活动的申办承办工作，加强相关制度建设，特制定本指南。</w:t>
      </w:r>
    </w:p>
    <w:p w14:paraId="73AC0794">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2026年中心板球项目</w:t>
      </w:r>
      <w:r>
        <w:rPr>
          <w:rFonts w:hint="eastAsia" w:ascii="黑体" w:hAnsi="黑体" w:eastAsia="黑体" w:cs="黑体"/>
          <w:sz w:val="32"/>
          <w:szCs w:val="32"/>
        </w:rPr>
        <w:t>赛事活动计划包括：</w:t>
      </w:r>
    </w:p>
    <w:p w14:paraId="5DB0293C">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全国赛事：全国板球锦标赛（拟含专业组和业余组）、中国板球联赛、全国青少年板球锦标赛（拟含U19组、U16组、U13组）；</w:t>
      </w:r>
    </w:p>
    <w:p w14:paraId="069C7496">
      <w:pPr>
        <w:numPr>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（二）国际赛事：“一带一路”国际女子板球赛、“一带一路”国际U19女子板球赛，“一带一路”国际U19男子板球赛。</w:t>
      </w:r>
    </w:p>
    <w:p w14:paraId="5ABA4F9B">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二、申办条件及要求</w:t>
      </w:r>
      <w:r>
        <w:rPr>
          <w:rFonts w:hint="eastAsia" w:ascii="黑体" w:hAnsi="黑体" w:eastAsia="黑体" w:cs="黑体"/>
          <w:sz w:val="32"/>
          <w:szCs w:val="32"/>
          <w:lang w:eastAsia="zh-CN"/>
        </w:rPr>
        <w:t>：</w:t>
      </w:r>
    </w:p>
    <w:p w14:paraId="28663C0B">
      <w:pPr>
        <w:ind w:firstLine="640" w:firstLineChars="200"/>
        <w:rPr>
          <w:rFonts w:hint="eastAsia" w:ascii="楷体" w:hAnsi="楷体" w:eastAsia="楷体" w:cs="楷体"/>
          <w:sz w:val="32"/>
          <w:szCs w:val="32"/>
        </w:rPr>
      </w:pPr>
      <w:r>
        <w:rPr>
          <w:rFonts w:hint="eastAsia" w:ascii="楷体" w:hAnsi="楷体" w:eastAsia="楷体" w:cs="楷体"/>
          <w:sz w:val="32"/>
          <w:szCs w:val="32"/>
        </w:rPr>
        <w:t>（一）申办单位</w:t>
      </w:r>
      <w:r>
        <w:rPr>
          <w:rFonts w:hint="eastAsia" w:ascii="楷体" w:hAnsi="楷体" w:eastAsia="楷体" w:cs="楷体"/>
          <w:sz w:val="32"/>
          <w:szCs w:val="32"/>
          <w:lang w:val="en-US" w:eastAsia="zh-CN"/>
        </w:rPr>
        <w:t>资质</w:t>
      </w:r>
    </w:p>
    <w:p w14:paraId="3E8BA7CA">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中华人民共和国境内注册的具有独立法人资格的企业、事业单位；政府部门或全国各省（区、市）及计划单列市项目协会，项目协会的组织状态、信用状况须为正常</w:t>
      </w:r>
      <w:r>
        <w:rPr>
          <w:rFonts w:hint="eastAsia" w:ascii="仿宋" w:hAnsi="仿宋" w:eastAsia="仿宋" w:cs="仿宋"/>
          <w:sz w:val="32"/>
          <w:szCs w:val="32"/>
          <w:lang w:eastAsia="zh-CN"/>
        </w:rPr>
        <w:t>；</w:t>
      </w:r>
    </w:p>
    <w:p w14:paraId="28E853D1">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申办国际赛事的，需由省级体育主管部门书面同意申办、承办该项赛事，并列入当年外事来访计划；</w:t>
      </w:r>
    </w:p>
    <w:p w14:paraId="70381469">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楷体" w:hAnsi="楷体" w:eastAsia="楷体" w:cs="楷体"/>
          <w:sz w:val="32"/>
          <w:szCs w:val="32"/>
          <w:lang w:val="en-US" w:eastAsia="zh-CN"/>
        </w:rPr>
        <w:t>承办</w:t>
      </w:r>
      <w:r>
        <w:rPr>
          <w:rFonts w:hint="eastAsia" w:ascii="楷体" w:hAnsi="楷体" w:eastAsia="楷体" w:cs="楷体"/>
          <w:sz w:val="32"/>
          <w:szCs w:val="32"/>
        </w:rPr>
        <w:t>条件</w:t>
      </w:r>
    </w:p>
    <w:p w14:paraId="0E4137E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申办单位确保有能力提供符合要求的赛事所需场地、器材、计时记分系统、工作人员等，并且有协调安排与比赛规模相适应的交通、食宿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安保、宣传</w:t>
      </w:r>
      <w:r>
        <w:rPr>
          <w:rFonts w:hint="eastAsia" w:ascii="仿宋" w:hAnsi="仿宋" w:eastAsia="仿宋" w:cs="仿宋"/>
          <w:sz w:val="32"/>
          <w:szCs w:val="32"/>
        </w:rPr>
        <w:t>等配套条件的能力</w:t>
      </w:r>
      <w:r>
        <w:rPr>
          <w:rFonts w:hint="eastAsia" w:ascii="仿宋" w:hAnsi="仿宋" w:eastAsia="仿宋" w:cs="仿宋"/>
          <w:sz w:val="32"/>
          <w:szCs w:val="32"/>
          <w:lang w:eastAsia="zh-CN"/>
        </w:rPr>
        <w:t>；</w:t>
      </w:r>
    </w:p>
    <w:p w14:paraId="785B0188">
      <w:pPr>
        <w:numPr>
          <w:ilvl w:val="0"/>
          <w:numId w:val="0"/>
        </w:numPr>
        <w:ind w:firstLine="640" w:firstLineChars="200"/>
        <w:rPr>
          <w:rFonts w:hint="eastAsia" w:ascii="楷体" w:hAnsi="楷体" w:eastAsia="楷体" w:cs="楷体"/>
          <w:sz w:val="32"/>
          <w:szCs w:val="32"/>
        </w:rPr>
      </w:pPr>
      <w:r>
        <w:rPr>
          <w:rFonts w:hint="eastAsia" w:ascii="楷体" w:hAnsi="楷体" w:eastAsia="楷体" w:cs="楷体"/>
          <w:kern w:val="2"/>
          <w:sz w:val="32"/>
          <w:szCs w:val="32"/>
          <w:lang w:val="en-US" w:eastAsia="zh-CN" w:bidi="ar-SA"/>
        </w:rPr>
        <w:t>（四）</w:t>
      </w:r>
      <w:r>
        <w:rPr>
          <w:rFonts w:hint="eastAsia" w:ascii="楷体" w:hAnsi="楷体" w:eastAsia="楷体" w:cs="楷体"/>
          <w:sz w:val="32"/>
          <w:szCs w:val="32"/>
        </w:rPr>
        <w:t>财务状况</w:t>
      </w:r>
    </w:p>
    <w:p w14:paraId="6DE97B29">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申办单位近</w:t>
      </w:r>
      <w:r>
        <w:rPr>
          <w:rFonts w:hint="eastAsia" w:ascii="仿宋" w:hAnsi="仿宋" w:eastAsia="仿宋" w:cs="仿宋"/>
          <w:sz w:val="32"/>
          <w:szCs w:val="32"/>
          <w:lang w:val="en-US" w:eastAsia="zh-CN"/>
        </w:rPr>
        <w:t>三</w:t>
      </w:r>
      <w:r>
        <w:rPr>
          <w:rFonts w:hint="eastAsia" w:ascii="仿宋" w:hAnsi="仿宋" w:eastAsia="仿宋" w:cs="仿宋"/>
          <w:sz w:val="32"/>
          <w:szCs w:val="32"/>
        </w:rPr>
        <w:t>年财务状况良好，具有筹集办赛经费的能力，能为参赛、参加活动人员提供优质的竞赛服务和保障</w:t>
      </w:r>
      <w:r>
        <w:rPr>
          <w:rFonts w:hint="eastAsia" w:ascii="仿宋" w:hAnsi="仿宋" w:eastAsia="仿宋" w:cs="仿宋"/>
          <w:sz w:val="32"/>
          <w:szCs w:val="32"/>
          <w:lang w:eastAsia="zh-CN"/>
        </w:rPr>
        <w:t>；</w:t>
      </w:r>
    </w:p>
    <w:p w14:paraId="6876EBFB">
      <w:pPr>
        <w:numPr>
          <w:ilvl w:val="0"/>
          <w:numId w:val="0"/>
        </w:numPr>
        <w:ind w:firstLine="640" w:firstLineChars="200"/>
        <w:rPr>
          <w:rFonts w:hint="eastAsia" w:ascii="楷体" w:hAnsi="楷体" w:eastAsia="楷体" w:cs="楷体"/>
          <w:sz w:val="32"/>
          <w:szCs w:val="32"/>
        </w:rPr>
      </w:pPr>
      <w:r>
        <w:rPr>
          <w:rFonts w:hint="eastAsia" w:ascii="楷体" w:hAnsi="楷体" w:eastAsia="楷体" w:cs="楷体"/>
          <w:kern w:val="2"/>
          <w:sz w:val="32"/>
          <w:szCs w:val="32"/>
          <w:lang w:val="en-US" w:eastAsia="zh-CN" w:bidi="ar-SA"/>
        </w:rPr>
        <w:t>（五）</w:t>
      </w:r>
      <w:r>
        <w:rPr>
          <w:rFonts w:hint="eastAsia" w:ascii="楷体" w:hAnsi="楷体" w:eastAsia="楷体" w:cs="楷体"/>
          <w:sz w:val="32"/>
          <w:szCs w:val="32"/>
        </w:rPr>
        <w:t>承办权不可转让</w:t>
      </w:r>
    </w:p>
    <w:p w14:paraId="6E30BEB2">
      <w:pPr>
        <w:numPr>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承办</w:t>
      </w:r>
      <w:r>
        <w:rPr>
          <w:rFonts w:hint="eastAsia" w:ascii="仿宋" w:hAnsi="仿宋" w:eastAsia="仿宋" w:cs="仿宋"/>
          <w:sz w:val="32"/>
          <w:szCs w:val="32"/>
        </w:rPr>
        <w:t>单位与主办单位签署承办协议</w:t>
      </w:r>
      <w:r>
        <w:rPr>
          <w:rFonts w:hint="eastAsia" w:ascii="仿宋" w:hAnsi="仿宋" w:eastAsia="仿宋" w:cs="仿宋"/>
          <w:sz w:val="32"/>
          <w:szCs w:val="32"/>
          <w:lang w:val="en-US" w:eastAsia="zh-CN"/>
        </w:rPr>
        <w:t>后</w:t>
      </w:r>
      <w:r>
        <w:rPr>
          <w:rFonts w:hint="eastAsia" w:ascii="仿宋" w:hAnsi="仿宋" w:eastAsia="仿宋" w:cs="仿宋"/>
          <w:sz w:val="32"/>
          <w:szCs w:val="32"/>
        </w:rPr>
        <w:t>，不得将比赛、活动承办权转让给第三方</w:t>
      </w:r>
      <w:r>
        <w:rPr>
          <w:rFonts w:hint="eastAsia" w:ascii="仿宋" w:hAnsi="仿宋" w:eastAsia="仿宋" w:cs="仿宋"/>
          <w:sz w:val="32"/>
          <w:szCs w:val="32"/>
          <w:lang w:eastAsia="zh-CN"/>
        </w:rPr>
        <w:t>；</w:t>
      </w:r>
    </w:p>
    <w:p w14:paraId="685B5092">
      <w:pPr>
        <w:numPr>
          <w:ilvl w:val="0"/>
          <w:numId w:val="0"/>
        </w:numPr>
        <w:ind w:firstLine="640" w:firstLineChars="200"/>
        <w:rPr>
          <w:rFonts w:hint="eastAsia" w:ascii="楷体" w:hAnsi="楷体" w:eastAsia="楷体" w:cs="楷体"/>
          <w:color w:val="FF0000"/>
          <w:sz w:val="32"/>
          <w:szCs w:val="32"/>
        </w:rPr>
      </w:pPr>
      <w:bookmarkStart w:id="0" w:name="_GoBack"/>
      <w:r>
        <w:rPr>
          <w:rFonts w:hint="eastAsia" w:ascii="楷体" w:hAnsi="楷体" w:eastAsia="楷体" w:cs="楷体"/>
          <w:color w:val="FF0000"/>
          <w:kern w:val="2"/>
          <w:sz w:val="32"/>
          <w:szCs w:val="32"/>
          <w:lang w:val="en-US" w:eastAsia="zh-CN" w:bidi="ar-SA"/>
        </w:rPr>
        <w:t>（六）</w:t>
      </w:r>
      <w:r>
        <w:rPr>
          <w:rFonts w:hint="eastAsia" w:ascii="楷体" w:hAnsi="楷体" w:eastAsia="楷体" w:cs="楷体"/>
          <w:color w:val="FF0000"/>
          <w:sz w:val="32"/>
          <w:szCs w:val="32"/>
        </w:rPr>
        <w:t>赛后审计</w:t>
      </w:r>
    </w:p>
    <w:bookmarkEnd w:id="0"/>
    <w:p w14:paraId="70E95111">
      <w:pPr>
        <w:numPr>
          <w:numId w:val="0"/>
        </w:numPr>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申办单位承诺在比赛、活动结束后2个月内提交关于赛事的第三方财务审计报告</w:t>
      </w:r>
      <w:r>
        <w:rPr>
          <w:rFonts w:hint="eastAsia" w:ascii="仿宋" w:hAnsi="仿宋" w:eastAsia="仿宋" w:cs="仿宋"/>
          <w:color w:val="FF0000"/>
          <w:sz w:val="32"/>
          <w:szCs w:val="32"/>
          <w:lang w:eastAsia="zh-CN"/>
        </w:rPr>
        <w:t>；</w:t>
      </w:r>
    </w:p>
    <w:p w14:paraId="590759FB">
      <w:pPr>
        <w:numPr>
          <w:ilvl w:val="0"/>
          <w:numId w:val="0"/>
        </w:numPr>
        <w:ind w:firstLine="640" w:firstLineChars="200"/>
        <w:rPr>
          <w:rFonts w:hint="eastAsia" w:ascii="楷体" w:hAnsi="楷体" w:eastAsia="楷体" w:cs="楷体"/>
          <w:color w:val="FF0000"/>
          <w:sz w:val="32"/>
          <w:szCs w:val="32"/>
          <w:lang w:val="en-US" w:eastAsia="zh-CN"/>
        </w:rPr>
      </w:pPr>
      <w:r>
        <w:rPr>
          <w:rFonts w:hint="eastAsia" w:ascii="楷体" w:hAnsi="楷体" w:eastAsia="楷体" w:cs="楷体"/>
          <w:color w:val="FF0000"/>
          <w:kern w:val="2"/>
          <w:sz w:val="32"/>
          <w:szCs w:val="32"/>
          <w:lang w:val="en-US" w:eastAsia="zh-CN" w:bidi="ar-SA"/>
        </w:rPr>
        <w:t>（七）</w:t>
      </w:r>
      <w:r>
        <w:rPr>
          <w:rFonts w:hint="eastAsia" w:ascii="楷体" w:hAnsi="楷体" w:eastAsia="楷体" w:cs="楷体"/>
          <w:color w:val="FF0000"/>
          <w:sz w:val="32"/>
          <w:szCs w:val="32"/>
          <w:lang w:val="en-US" w:eastAsia="zh-CN"/>
        </w:rPr>
        <w:t>无违规记录</w:t>
      </w:r>
    </w:p>
    <w:p w14:paraId="121DCAD2">
      <w:pPr>
        <w:ind w:firstLine="640"/>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承办单位无在体育总局小球中心以往任何项目的赛事活动举办过程中出现违规行为的记录。</w:t>
      </w:r>
    </w:p>
    <w:p w14:paraId="57DBA451">
      <w:pPr>
        <w:ind w:firstLine="640" w:firstLineChars="200"/>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需要提交的</w:t>
      </w:r>
      <w:r>
        <w:rPr>
          <w:rFonts w:hint="eastAsia" w:ascii="黑体" w:hAnsi="黑体" w:eastAsia="黑体" w:cs="黑体"/>
          <w:sz w:val="32"/>
          <w:szCs w:val="32"/>
        </w:rPr>
        <w:t>申办材料</w:t>
      </w:r>
    </w:p>
    <w:p w14:paraId="4C1695D1">
      <w:pPr>
        <w:ind w:firstLine="640" w:firstLineChars="200"/>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单位和法人</w:t>
      </w:r>
      <w:r>
        <w:rPr>
          <w:rFonts w:hint="eastAsia" w:ascii="楷体" w:hAnsi="楷体" w:eastAsia="楷体" w:cs="楷体"/>
          <w:sz w:val="32"/>
          <w:szCs w:val="32"/>
        </w:rPr>
        <w:t>资质证明文件</w:t>
      </w:r>
    </w:p>
    <w:p w14:paraId="08E616B7">
      <w:pPr>
        <w:ind w:firstLine="640" w:firstLineChars="200"/>
        <w:rPr>
          <w:rFonts w:hint="eastAsia" w:ascii="仿宋" w:hAnsi="仿宋" w:eastAsia="仿宋" w:cs="仿宋"/>
          <w:sz w:val="32"/>
          <w:szCs w:val="32"/>
        </w:rPr>
      </w:pPr>
      <w:r>
        <w:rPr>
          <w:rFonts w:hint="eastAsia" w:ascii="仿宋" w:hAnsi="仿宋" w:eastAsia="仿宋" w:cs="仿宋"/>
          <w:sz w:val="32"/>
          <w:szCs w:val="32"/>
        </w:rPr>
        <w:t>1.组织机构代码证（加盖公章）；</w:t>
      </w:r>
    </w:p>
    <w:p w14:paraId="025829C7">
      <w:pPr>
        <w:ind w:firstLine="640" w:firstLineChars="200"/>
        <w:rPr>
          <w:rFonts w:hint="eastAsia" w:ascii="仿宋" w:hAnsi="仿宋" w:eastAsia="仿宋" w:cs="仿宋"/>
          <w:sz w:val="32"/>
          <w:szCs w:val="32"/>
        </w:rPr>
      </w:pPr>
      <w:r>
        <w:rPr>
          <w:rFonts w:hint="eastAsia" w:ascii="仿宋" w:hAnsi="仿宋" w:eastAsia="仿宋" w:cs="仿宋"/>
          <w:sz w:val="32"/>
          <w:szCs w:val="32"/>
        </w:rPr>
        <w:t>2.法人代表或法人授权委托人身份证正反面扫描件，法人授权委托人还需提供由法人和被委托人签字的委托书；</w:t>
      </w:r>
    </w:p>
    <w:p w14:paraId="741F9628">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3.</w:t>
      </w:r>
      <w:r>
        <w:rPr>
          <w:rFonts w:hint="eastAsia" w:ascii="仿宋" w:hAnsi="仿宋" w:eastAsia="仿宋" w:cs="仿宋"/>
          <w:color w:val="FF0000"/>
          <w:sz w:val="32"/>
          <w:szCs w:val="32"/>
        </w:rPr>
        <w:t>近</w:t>
      </w:r>
      <w:r>
        <w:rPr>
          <w:rFonts w:hint="eastAsia" w:ascii="仿宋" w:hAnsi="仿宋" w:eastAsia="仿宋" w:cs="仿宋"/>
          <w:color w:val="FF0000"/>
          <w:sz w:val="32"/>
          <w:szCs w:val="32"/>
          <w:lang w:val="en-US" w:eastAsia="zh-CN"/>
        </w:rPr>
        <w:t>三</w:t>
      </w:r>
      <w:r>
        <w:rPr>
          <w:rFonts w:hint="eastAsia" w:ascii="仿宋" w:hAnsi="仿宋" w:eastAsia="仿宋" w:cs="仿宋"/>
          <w:color w:val="FF0000"/>
          <w:sz w:val="32"/>
          <w:szCs w:val="32"/>
        </w:rPr>
        <w:t>年的年度财务</w:t>
      </w:r>
      <w:r>
        <w:rPr>
          <w:rFonts w:hint="eastAsia" w:ascii="仿宋" w:hAnsi="仿宋" w:eastAsia="仿宋" w:cs="仿宋"/>
          <w:color w:val="FF0000"/>
          <w:sz w:val="32"/>
          <w:szCs w:val="32"/>
          <w:lang w:val="en-US" w:eastAsia="zh-CN"/>
        </w:rPr>
        <w:t>决算表、</w:t>
      </w:r>
      <w:r>
        <w:rPr>
          <w:rFonts w:hint="eastAsia" w:ascii="仿宋" w:hAnsi="仿宋" w:eastAsia="仿宋" w:cs="仿宋"/>
          <w:color w:val="FF0000"/>
          <w:sz w:val="32"/>
          <w:szCs w:val="32"/>
        </w:rPr>
        <w:t>依法缴纳税收和社会保障资金的良好记录</w:t>
      </w:r>
      <w:r>
        <w:rPr>
          <w:rFonts w:hint="eastAsia" w:ascii="仿宋" w:hAnsi="仿宋" w:eastAsia="仿宋" w:cs="仿宋"/>
          <w:color w:val="FF0000"/>
          <w:sz w:val="32"/>
          <w:szCs w:val="32"/>
        </w:rPr>
        <w:t>（企业提供）</w:t>
      </w:r>
      <w:r>
        <w:rPr>
          <w:rFonts w:hint="eastAsia" w:ascii="仿宋" w:hAnsi="仿宋" w:eastAsia="仿宋" w:cs="仿宋"/>
          <w:color w:val="FF0000"/>
          <w:sz w:val="32"/>
          <w:szCs w:val="32"/>
          <w:lang w:eastAsia="zh-CN"/>
        </w:rPr>
        <w:t>；</w:t>
      </w:r>
    </w:p>
    <w:p w14:paraId="65063355">
      <w:pPr>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lang w:val="en-US" w:eastAsia="zh-CN"/>
        </w:rPr>
        <w:t>4</w:t>
      </w:r>
      <w:r>
        <w:rPr>
          <w:rFonts w:hint="eastAsia" w:ascii="仿宋" w:hAnsi="仿宋" w:eastAsia="仿宋" w:cs="仿宋"/>
          <w:color w:val="FF0000"/>
          <w:sz w:val="32"/>
          <w:szCs w:val="32"/>
        </w:rPr>
        <w:t>.申请承办单位所在地的各省（区、市）及计划单列市体育主管部门同意该单位申办赛事活动的意见（盖章）。</w:t>
      </w:r>
    </w:p>
    <w:p w14:paraId="2EAF8C4D">
      <w:pPr>
        <w:ind w:firstLine="640" w:firstLineChars="200"/>
        <w:rPr>
          <w:rFonts w:hint="eastAsia" w:ascii="楷体" w:hAnsi="楷体" w:eastAsia="楷体" w:cs="楷体"/>
          <w:sz w:val="32"/>
          <w:szCs w:val="32"/>
        </w:rPr>
      </w:pPr>
      <w:r>
        <w:rPr>
          <w:rFonts w:hint="eastAsia" w:ascii="楷体" w:hAnsi="楷体" w:eastAsia="楷体" w:cs="楷体"/>
          <w:sz w:val="32"/>
          <w:szCs w:val="32"/>
        </w:rPr>
        <w:t>（二）申办表</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加盖公章</w:t>
      </w:r>
      <w:r>
        <w:rPr>
          <w:rFonts w:hint="eastAsia" w:ascii="楷体" w:hAnsi="楷体" w:eastAsia="楷体" w:cs="楷体"/>
          <w:sz w:val="32"/>
          <w:szCs w:val="32"/>
          <w:lang w:eastAsia="zh-CN"/>
        </w:rPr>
        <w:t>）</w:t>
      </w:r>
      <w:r>
        <w:rPr>
          <w:rFonts w:hint="eastAsia" w:ascii="楷体" w:hAnsi="楷体" w:eastAsia="楷体" w:cs="楷体"/>
          <w:sz w:val="32"/>
          <w:szCs w:val="32"/>
        </w:rPr>
        <w:t>；</w:t>
      </w:r>
    </w:p>
    <w:p w14:paraId="53FE5B3F">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申办单位基本情况</w:t>
      </w:r>
      <w:r>
        <w:rPr>
          <w:rFonts w:hint="eastAsia" w:ascii="楷体" w:hAnsi="楷体" w:eastAsia="楷体" w:cs="楷体"/>
          <w:sz w:val="32"/>
          <w:szCs w:val="32"/>
          <w:lang w:val="en-US" w:eastAsia="zh-CN"/>
        </w:rPr>
        <w:t>介绍</w:t>
      </w:r>
    </w:p>
    <w:p w14:paraId="6269466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包括但不限于：单位性质、主要负责人介绍、赛事承办负责人介绍、单位基本财务状况、以往举办板球项目或其他体育项目赛事活动情况介绍等</w:t>
      </w:r>
      <w:r>
        <w:rPr>
          <w:rFonts w:hint="eastAsia" w:ascii="仿宋" w:hAnsi="仿宋" w:eastAsia="仿宋" w:cs="仿宋"/>
          <w:sz w:val="32"/>
          <w:szCs w:val="32"/>
        </w:rPr>
        <w:t>；</w:t>
      </w:r>
    </w:p>
    <w:p w14:paraId="76A84CFE">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kern w:val="2"/>
          <w:sz w:val="32"/>
          <w:szCs w:val="32"/>
          <w:lang w:val="en-US" w:eastAsia="zh-CN" w:bidi="ar-SA"/>
        </w:rPr>
        <w:t>（四）</w:t>
      </w:r>
      <w:r>
        <w:rPr>
          <w:rFonts w:hint="eastAsia" w:ascii="楷体" w:hAnsi="楷体" w:eastAsia="楷体" w:cs="楷体"/>
          <w:sz w:val="32"/>
          <w:szCs w:val="32"/>
          <w:lang w:val="en-US" w:eastAsia="zh-CN"/>
        </w:rPr>
        <w:t>赛事活动承办方案</w:t>
      </w:r>
    </w:p>
    <w:p w14:paraId="23FA0D23">
      <w:pPr>
        <w:numPr>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包括但不限于：比赛的时间、地点、场地设施、器材设备、赛制和赛程、</w:t>
      </w:r>
      <w:r>
        <w:rPr>
          <w:rFonts w:hint="eastAsia" w:ascii="仿宋" w:hAnsi="仿宋" w:eastAsia="仿宋" w:cs="仿宋"/>
          <w:sz w:val="32"/>
          <w:szCs w:val="32"/>
          <w:lang w:val="en-US" w:eastAsia="zh-CN"/>
        </w:rPr>
        <w:t>参赛队伍及人数、</w:t>
      </w:r>
      <w:r>
        <w:rPr>
          <w:rFonts w:hint="eastAsia" w:ascii="仿宋" w:hAnsi="仿宋" w:eastAsia="仿宋" w:cs="仿宋"/>
          <w:sz w:val="32"/>
          <w:szCs w:val="32"/>
          <w:lang w:val="en-US" w:eastAsia="zh-CN"/>
        </w:rPr>
        <w:t>工作人员和专业技术人员人数、志愿者人数、食宿和交通安排等；</w:t>
      </w:r>
    </w:p>
    <w:p w14:paraId="22BBC51C">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kern w:val="2"/>
          <w:sz w:val="32"/>
          <w:szCs w:val="32"/>
          <w:lang w:val="en-US" w:eastAsia="zh-CN" w:bidi="ar-SA"/>
        </w:rPr>
        <w:t>（五）</w:t>
      </w:r>
      <w:r>
        <w:rPr>
          <w:rFonts w:hint="eastAsia" w:ascii="楷体" w:hAnsi="楷体" w:eastAsia="楷体" w:cs="楷体"/>
          <w:sz w:val="32"/>
          <w:szCs w:val="32"/>
          <w:lang w:val="en-US" w:eastAsia="zh-CN"/>
        </w:rPr>
        <w:t>赛事活动经费预算及来源方案</w:t>
      </w:r>
    </w:p>
    <w:p w14:paraId="2C494D3D">
      <w:pPr>
        <w:numPr>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附市场开发方案；</w:t>
      </w:r>
    </w:p>
    <w:p w14:paraId="213E7F90">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赛事活动安全保障方案</w:t>
      </w:r>
    </w:p>
    <w:p w14:paraId="0F85000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附舆情应对预案、突发事件应急处理预案、赛事熔断预案；</w:t>
      </w:r>
    </w:p>
    <w:p w14:paraId="772AA8A4">
      <w:pPr>
        <w:numPr>
          <w:ilvl w:val="0"/>
          <w:numId w:val="0"/>
        </w:numPr>
        <w:ind w:left="0" w:leftChars="0" w:firstLine="640" w:firstLineChars="200"/>
        <w:rPr>
          <w:rFonts w:hint="eastAsia" w:ascii="楷体" w:hAnsi="楷体" w:eastAsia="楷体" w:cs="楷体"/>
          <w:sz w:val="32"/>
          <w:szCs w:val="32"/>
          <w:lang w:val="en-US" w:eastAsia="zh-CN"/>
        </w:rPr>
      </w:pPr>
      <w:r>
        <w:rPr>
          <w:rFonts w:hint="eastAsia" w:ascii="楷体" w:hAnsi="楷体" w:eastAsia="楷体" w:cs="楷体"/>
          <w:kern w:val="2"/>
          <w:sz w:val="32"/>
          <w:szCs w:val="32"/>
          <w:lang w:val="en-US" w:eastAsia="zh-CN" w:bidi="ar-SA"/>
        </w:rPr>
        <w:t>（七）</w:t>
      </w:r>
      <w:r>
        <w:rPr>
          <w:rFonts w:hint="eastAsia" w:ascii="楷体" w:hAnsi="楷体" w:eastAsia="楷体" w:cs="楷体"/>
          <w:sz w:val="32"/>
          <w:szCs w:val="32"/>
        </w:rPr>
        <w:t>赛事活动宣传推广计</w:t>
      </w:r>
      <w:r>
        <w:rPr>
          <w:rFonts w:hint="eastAsia" w:ascii="楷体" w:hAnsi="楷体" w:eastAsia="楷体" w:cs="楷体"/>
          <w:sz w:val="32"/>
          <w:szCs w:val="32"/>
          <w:lang w:val="en-US" w:eastAsia="zh-CN"/>
        </w:rPr>
        <w:t>方案</w:t>
      </w:r>
    </w:p>
    <w:p w14:paraId="34190530">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包括但不限于：媒体类型、传播方式、报道数量、报道时间、预计受众数量等。</w:t>
      </w:r>
    </w:p>
    <w:p w14:paraId="17975ECC">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承办单位确认</w:t>
      </w:r>
      <w:r>
        <w:rPr>
          <w:rFonts w:hint="eastAsia" w:ascii="黑体" w:hAnsi="黑体" w:eastAsia="黑体" w:cs="黑体"/>
          <w:sz w:val="32"/>
          <w:szCs w:val="32"/>
        </w:rPr>
        <w:t xml:space="preserve">流程 </w:t>
      </w:r>
    </w:p>
    <w:p w14:paraId="48FCFCE7">
      <w:pPr>
        <w:ind w:firstLine="640" w:firstLineChars="200"/>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初步</w:t>
      </w:r>
      <w:r>
        <w:rPr>
          <w:rFonts w:hint="eastAsia" w:ascii="楷体" w:hAnsi="楷体" w:eastAsia="楷体" w:cs="楷体"/>
          <w:sz w:val="32"/>
          <w:szCs w:val="32"/>
        </w:rPr>
        <w:t>审核</w:t>
      </w:r>
    </w:p>
    <w:p w14:paraId="6DE3D4A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中心相关业务部门</w:t>
      </w:r>
      <w:r>
        <w:rPr>
          <w:rFonts w:hint="eastAsia" w:ascii="仿宋" w:hAnsi="仿宋" w:eastAsia="仿宋" w:cs="仿宋"/>
          <w:sz w:val="32"/>
          <w:szCs w:val="32"/>
        </w:rPr>
        <w:t>对申办单位</w:t>
      </w:r>
      <w:r>
        <w:rPr>
          <w:rFonts w:hint="eastAsia" w:ascii="仿宋" w:hAnsi="仿宋" w:eastAsia="仿宋" w:cs="仿宋"/>
          <w:sz w:val="32"/>
          <w:szCs w:val="32"/>
          <w:lang w:val="en-US" w:eastAsia="zh-CN"/>
        </w:rPr>
        <w:t>所提交的申办材料按照申报条件和要求进行初步审核；</w:t>
      </w:r>
    </w:p>
    <w:p w14:paraId="5A1EE612">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kern w:val="2"/>
          <w:sz w:val="32"/>
          <w:szCs w:val="32"/>
          <w:lang w:val="en-US" w:eastAsia="zh-CN" w:bidi="ar-SA"/>
        </w:rPr>
        <w:t>（二）</w:t>
      </w:r>
      <w:r>
        <w:rPr>
          <w:rFonts w:hint="eastAsia" w:ascii="楷体" w:hAnsi="楷体" w:eastAsia="楷体" w:cs="楷体"/>
          <w:sz w:val="32"/>
          <w:szCs w:val="32"/>
          <w:lang w:val="en-US" w:eastAsia="zh-CN"/>
        </w:rPr>
        <w:t>专家评审</w:t>
      </w:r>
    </w:p>
    <w:p w14:paraId="42B6449B">
      <w:pPr>
        <w:numPr>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中心组织板球项目竞赛方面的专家（不少于5人，且不得对专家本人所在单位进行评审）</w:t>
      </w:r>
      <w:r>
        <w:rPr>
          <w:rFonts w:hint="eastAsia" w:ascii="仿宋" w:hAnsi="仿宋" w:eastAsia="仿宋" w:cs="仿宋"/>
          <w:sz w:val="32"/>
          <w:szCs w:val="32"/>
        </w:rPr>
        <w:t>对</w:t>
      </w:r>
      <w:r>
        <w:rPr>
          <w:rFonts w:hint="eastAsia" w:ascii="仿宋" w:hAnsi="仿宋" w:eastAsia="仿宋" w:cs="仿宋"/>
          <w:sz w:val="32"/>
          <w:szCs w:val="32"/>
          <w:lang w:val="en-US" w:eastAsia="zh-CN"/>
        </w:rPr>
        <w:t>申办单位提交的</w:t>
      </w:r>
      <w:r>
        <w:rPr>
          <w:rFonts w:hint="eastAsia" w:ascii="仿宋" w:hAnsi="仿宋" w:eastAsia="仿宋" w:cs="仿宋"/>
          <w:sz w:val="32"/>
          <w:szCs w:val="32"/>
        </w:rPr>
        <w:t>申办材料进行</w:t>
      </w:r>
      <w:r>
        <w:rPr>
          <w:rFonts w:hint="eastAsia" w:ascii="仿宋" w:hAnsi="仿宋" w:eastAsia="仿宋" w:cs="仿宋"/>
          <w:sz w:val="32"/>
          <w:szCs w:val="32"/>
          <w:lang w:val="en-US" w:eastAsia="zh-CN"/>
        </w:rPr>
        <w:t>专家评审，通过综合评分初步确定承办单位；</w:t>
      </w:r>
    </w:p>
    <w:p w14:paraId="1A7F8F14">
      <w:pPr>
        <w:numPr>
          <w:ilvl w:val="0"/>
          <w:numId w:val="0"/>
        </w:numPr>
        <w:ind w:firstLine="640" w:firstLineChars="0"/>
        <w:rPr>
          <w:rFonts w:hint="eastAsia" w:ascii="楷体" w:hAnsi="楷体" w:eastAsia="楷体" w:cs="楷体"/>
          <w:sz w:val="32"/>
          <w:szCs w:val="32"/>
        </w:rPr>
      </w:pPr>
      <w:r>
        <w:rPr>
          <w:rFonts w:hint="eastAsia" w:ascii="楷体" w:hAnsi="楷体" w:eastAsia="楷体" w:cs="楷体"/>
          <w:kern w:val="2"/>
          <w:sz w:val="32"/>
          <w:szCs w:val="32"/>
          <w:lang w:val="en-US" w:eastAsia="zh-CN" w:bidi="ar-SA"/>
        </w:rPr>
        <w:t>（三）</w:t>
      </w:r>
      <w:r>
        <w:rPr>
          <w:rFonts w:hint="eastAsia" w:ascii="楷体" w:hAnsi="楷体" w:eastAsia="楷体" w:cs="楷体"/>
          <w:sz w:val="32"/>
          <w:szCs w:val="32"/>
        </w:rPr>
        <w:t>承办单位公示</w:t>
      </w:r>
    </w:p>
    <w:p w14:paraId="773B4111">
      <w:pPr>
        <w:numPr>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 xml:space="preserve"> 中心</w:t>
      </w:r>
      <w:r>
        <w:rPr>
          <w:rFonts w:hint="eastAsia" w:ascii="仿宋" w:hAnsi="仿宋" w:eastAsia="仿宋" w:cs="仿宋"/>
          <w:sz w:val="32"/>
          <w:szCs w:val="32"/>
          <w:lang w:val="en-US" w:eastAsia="zh-CN"/>
        </w:rPr>
        <w:t>通过媒体、面向社会</w:t>
      </w:r>
      <w:r>
        <w:rPr>
          <w:rFonts w:hint="eastAsia" w:ascii="仿宋" w:hAnsi="仿宋" w:eastAsia="仿宋" w:cs="仿宋"/>
          <w:sz w:val="32"/>
          <w:szCs w:val="32"/>
        </w:rPr>
        <w:t>对</w:t>
      </w:r>
      <w:r>
        <w:rPr>
          <w:rFonts w:hint="eastAsia" w:ascii="仿宋" w:hAnsi="仿宋" w:eastAsia="仿宋" w:cs="仿宋"/>
          <w:sz w:val="32"/>
          <w:szCs w:val="32"/>
          <w:lang w:val="en-US" w:eastAsia="zh-CN"/>
        </w:rPr>
        <w:t>初步确定的</w:t>
      </w:r>
      <w:r>
        <w:rPr>
          <w:rFonts w:hint="eastAsia" w:ascii="仿宋" w:hAnsi="仿宋" w:eastAsia="仿宋" w:cs="仿宋"/>
          <w:sz w:val="32"/>
          <w:szCs w:val="32"/>
        </w:rPr>
        <w:t>承办单位进行公示，公示期</w:t>
      </w:r>
      <w:r>
        <w:rPr>
          <w:rFonts w:hint="eastAsia" w:ascii="仿宋" w:hAnsi="仿宋" w:eastAsia="仿宋" w:cs="仿宋"/>
          <w:sz w:val="32"/>
          <w:szCs w:val="32"/>
          <w:lang w:val="en-US" w:eastAsia="zh-CN"/>
        </w:rPr>
        <w:t>不少于</w:t>
      </w:r>
      <w:r>
        <w:rPr>
          <w:rFonts w:hint="eastAsia" w:ascii="仿宋" w:hAnsi="仿宋" w:eastAsia="仿宋" w:cs="仿宋"/>
          <w:sz w:val="32"/>
          <w:szCs w:val="32"/>
        </w:rPr>
        <w:t>5个工作日</w:t>
      </w:r>
      <w:r>
        <w:rPr>
          <w:rFonts w:hint="eastAsia" w:ascii="仿宋" w:hAnsi="仿宋" w:eastAsia="仿宋" w:cs="仿宋"/>
          <w:sz w:val="32"/>
          <w:szCs w:val="32"/>
          <w:lang w:eastAsia="zh-CN"/>
        </w:rPr>
        <w:t>；</w:t>
      </w:r>
    </w:p>
    <w:p w14:paraId="6C1695D3">
      <w:pPr>
        <w:numPr>
          <w:ilvl w:val="0"/>
          <w:numId w:val="0"/>
        </w:numPr>
        <w:ind w:left="0" w:leftChars="0" w:firstLine="640" w:firstLineChars="0"/>
        <w:rPr>
          <w:rFonts w:hint="eastAsia" w:ascii="楷体" w:hAnsi="楷体" w:eastAsia="楷体" w:cs="楷体"/>
          <w:sz w:val="32"/>
          <w:szCs w:val="32"/>
        </w:rPr>
      </w:pPr>
      <w:r>
        <w:rPr>
          <w:rFonts w:hint="eastAsia" w:ascii="楷体" w:hAnsi="楷体" w:eastAsia="楷体" w:cs="楷体"/>
          <w:kern w:val="2"/>
          <w:sz w:val="32"/>
          <w:szCs w:val="32"/>
          <w:lang w:val="en-US" w:eastAsia="zh-CN" w:bidi="ar-SA"/>
        </w:rPr>
        <w:t>（四）</w:t>
      </w:r>
      <w:r>
        <w:rPr>
          <w:rFonts w:hint="eastAsia" w:ascii="楷体" w:hAnsi="楷体" w:eastAsia="楷体" w:cs="楷体"/>
          <w:sz w:val="32"/>
          <w:szCs w:val="32"/>
        </w:rPr>
        <w:t>签订协议</w:t>
      </w:r>
    </w:p>
    <w:p w14:paraId="2CCEB7FD">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公示期结束后，中心将与无异议的中选单位协商确定合作有关事宜，并签订赛事承办协议。</w:t>
      </w:r>
    </w:p>
    <w:p w14:paraId="44FD8F8F">
      <w:pPr>
        <w:rPr>
          <w:rFonts w:hint="eastAsia" w:ascii="仿宋" w:hAnsi="仿宋" w:eastAsia="仿宋" w:cs="仿宋"/>
          <w:sz w:val="32"/>
          <w:szCs w:val="32"/>
        </w:rPr>
      </w:pPr>
    </w:p>
    <w:p w14:paraId="5180C6A6">
      <w:pPr>
        <w:rPr>
          <w:rFonts w:hint="eastAsia" w:ascii="仿宋" w:hAnsi="仿宋" w:eastAsia="仿宋" w:cs="仿宋"/>
          <w:sz w:val="32"/>
          <w:szCs w:val="32"/>
        </w:rPr>
      </w:pPr>
    </w:p>
    <w:p w14:paraId="75016CEF">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9530E"/>
    <w:rsid w:val="25F87A5A"/>
    <w:rsid w:val="6679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2026-04-01T09:44:00Z</dcterms:created>
  <dc:creator>企业用户_419737634</dc:creator>
  <cp:lastModifiedBy>企业用户_419737634</cp:lastModifiedBy>
  <dcterms:modified xsi:type="dcterms:W3CDTF">2026-04-01T11:42:50Z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41F1A79B33E84C789EEB6ECAAAE4064D_11</vt:lpwstr>
  </property>
  <property fmtid="{D5CDD505-2E9C-101B-9397-08002B2CF9AE}" pid="4" name="KSOTemplateDocerSaveRecord">
    <vt:lpwstr>eyJoZGlkIjoiZmYwZmNmYTY4MjAyNjgzODNiOGRhMDA3YzAyZDMzY2QiLCJ1c2VySWQiOiIxNTc4NzUyOTM4In0=</vt:lpwstr>
  </property>
</Properties>
</file>