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832A" w14:textId="1E42D9C5" w:rsidR="00833AB4" w:rsidRPr="00833AB4" w:rsidRDefault="00000000" w:rsidP="00833AB4">
      <w:pPr>
        <w:spacing w:after="0"/>
        <w:jc w:val="center"/>
        <w:rPr>
          <w:rFonts w:ascii="方正小标宋简体" w:eastAsia="方正小标宋简体" w:hint="eastAsia"/>
          <w:sz w:val="32"/>
          <w:szCs w:val="32"/>
        </w:rPr>
      </w:pPr>
      <w:r>
        <w:rPr>
          <w:rFonts w:ascii="方正小标宋简体" w:eastAsia="方正小标宋简体" w:hint="eastAsia"/>
          <w:sz w:val="32"/>
          <w:szCs w:val="32"/>
        </w:rPr>
        <w:t>全国</w:t>
      </w:r>
      <w:r w:rsidR="00CE0500">
        <w:rPr>
          <w:rFonts w:ascii="方正小标宋简体" w:eastAsia="方正小标宋简体" w:hint="eastAsia"/>
          <w:sz w:val="32"/>
          <w:szCs w:val="32"/>
        </w:rPr>
        <w:t>壁球</w:t>
      </w:r>
      <w:r>
        <w:rPr>
          <w:rFonts w:ascii="方正小标宋简体" w:eastAsia="方正小标宋简体" w:hint="eastAsia"/>
          <w:sz w:val="32"/>
          <w:szCs w:val="32"/>
        </w:rPr>
        <w:t>青少年积分管理办法（试行）</w:t>
      </w:r>
    </w:p>
    <w:p w14:paraId="05652C35" w14:textId="6AD718FD" w:rsidR="00A41563" w:rsidRPr="00321707" w:rsidRDefault="00000000">
      <w:pPr>
        <w:spacing w:after="0"/>
        <w:jc w:val="center"/>
        <w:rPr>
          <w:rFonts w:ascii="黑体" w:eastAsia="黑体" w:hAnsi="黑体" w:hint="eastAsia"/>
          <w:sz w:val="28"/>
          <w:szCs w:val="28"/>
        </w:rPr>
      </w:pPr>
      <w:r w:rsidRPr="00321707">
        <w:rPr>
          <w:rFonts w:ascii="黑体" w:eastAsia="黑体" w:hAnsi="黑体" w:hint="eastAsia"/>
          <w:sz w:val="28"/>
          <w:szCs w:val="28"/>
        </w:rPr>
        <w:t>第一章 总 则</w:t>
      </w:r>
    </w:p>
    <w:p w14:paraId="155D92B9" w14:textId="0551B0F9"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 xml:space="preserve">第一条 </w:t>
      </w:r>
      <w:r>
        <w:rPr>
          <w:rFonts w:ascii="仿宋" w:eastAsia="仿宋" w:hAnsi="仿宋" w:hint="eastAsia"/>
          <w:sz w:val="28"/>
          <w:szCs w:val="28"/>
        </w:rPr>
        <w:t>为构建完善全国</w:t>
      </w:r>
      <w:r w:rsidR="00F31CDA">
        <w:rPr>
          <w:rFonts w:ascii="仿宋" w:eastAsia="仿宋" w:hAnsi="仿宋" w:hint="eastAsia"/>
          <w:sz w:val="28"/>
          <w:szCs w:val="28"/>
        </w:rPr>
        <w:t>壁球</w:t>
      </w:r>
      <w:r>
        <w:rPr>
          <w:rFonts w:ascii="仿宋" w:eastAsia="仿宋" w:hAnsi="仿宋" w:hint="eastAsia"/>
          <w:sz w:val="28"/>
          <w:szCs w:val="28"/>
        </w:rPr>
        <w:t>青少年赛事体系，夯实壁球基础建设，推动青少年壁球发展，特制定本办法。</w:t>
      </w:r>
    </w:p>
    <w:p w14:paraId="41D26FCA" w14:textId="1B4CE102"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第二条</w:t>
      </w:r>
      <w:r>
        <w:rPr>
          <w:rFonts w:ascii="仿宋" w:eastAsia="仿宋" w:hAnsi="仿宋" w:hint="eastAsia"/>
          <w:sz w:val="28"/>
          <w:szCs w:val="28"/>
        </w:rPr>
        <w:t xml:space="preserve"> </w:t>
      </w:r>
      <w:r>
        <w:rPr>
          <w:rFonts w:ascii="仿宋" w:eastAsia="仿宋" w:hAnsi="仿宋"/>
          <w:sz w:val="28"/>
          <w:szCs w:val="28"/>
        </w:rPr>
        <w:t>本办法中的“</w:t>
      </w:r>
      <w:r>
        <w:rPr>
          <w:rFonts w:ascii="仿宋" w:eastAsia="仿宋" w:hAnsi="仿宋" w:hint="eastAsia"/>
          <w:sz w:val="28"/>
          <w:szCs w:val="28"/>
        </w:rPr>
        <w:t>全国</w:t>
      </w:r>
      <w:r w:rsidR="00F31CDA">
        <w:rPr>
          <w:rFonts w:ascii="仿宋" w:eastAsia="仿宋" w:hAnsi="仿宋" w:hint="eastAsia"/>
          <w:sz w:val="28"/>
          <w:szCs w:val="28"/>
        </w:rPr>
        <w:t>壁</w:t>
      </w:r>
      <w:r w:rsidR="00F31CDA">
        <w:rPr>
          <w:rFonts w:ascii="仿宋" w:eastAsia="仿宋" w:hAnsi="仿宋"/>
          <w:sz w:val="28"/>
          <w:szCs w:val="28"/>
        </w:rPr>
        <w:t>球</w:t>
      </w:r>
      <w:r>
        <w:rPr>
          <w:rFonts w:ascii="仿宋" w:eastAsia="仿宋" w:hAnsi="仿宋"/>
          <w:sz w:val="28"/>
          <w:szCs w:val="28"/>
        </w:rPr>
        <w:t>青少年</w:t>
      </w:r>
      <w:r>
        <w:rPr>
          <w:rFonts w:ascii="仿宋" w:eastAsia="仿宋" w:hAnsi="仿宋" w:hint="eastAsia"/>
          <w:sz w:val="28"/>
          <w:szCs w:val="28"/>
        </w:rPr>
        <w:t>赛事</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是</w:t>
      </w:r>
      <w:r>
        <w:rPr>
          <w:rFonts w:ascii="仿宋" w:eastAsia="仿宋" w:hAnsi="仿宋" w:hint="eastAsia"/>
          <w:sz w:val="28"/>
          <w:szCs w:val="28"/>
        </w:rPr>
        <w:t>由国家体育总局小球运动管理中心（以下简称“小球中心”）主办或认证、纳入全国壁球赛事体系</w:t>
      </w:r>
      <w:r>
        <w:rPr>
          <w:rFonts w:ascii="仿宋" w:eastAsia="仿宋" w:hAnsi="仿宋"/>
          <w:sz w:val="28"/>
          <w:szCs w:val="28"/>
        </w:rPr>
        <w:t>的各级各类</w:t>
      </w:r>
      <w:r w:rsidR="00F31CDA">
        <w:rPr>
          <w:rFonts w:ascii="仿宋" w:eastAsia="仿宋" w:hAnsi="仿宋" w:hint="eastAsia"/>
          <w:sz w:val="28"/>
          <w:szCs w:val="28"/>
        </w:rPr>
        <w:t>壁</w:t>
      </w:r>
      <w:r w:rsidR="00F31CDA">
        <w:rPr>
          <w:rFonts w:ascii="仿宋" w:eastAsia="仿宋" w:hAnsi="仿宋"/>
          <w:sz w:val="28"/>
          <w:szCs w:val="28"/>
        </w:rPr>
        <w:t>球</w:t>
      </w:r>
      <w:r>
        <w:rPr>
          <w:rFonts w:ascii="仿宋" w:eastAsia="仿宋" w:hAnsi="仿宋"/>
          <w:sz w:val="28"/>
          <w:szCs w:val="28"/>
        </w:rPr>
        <w:t>青少年</w:t>
      </w:r>
      <w:r>
        <w:rPr>
          <w:rFonts w:ascii="仿宋" w:eastAsia="仿宋" w:hAnsi="仿宋" w:hint="eastAsia"/>
          <w:sz w:val="28"/>
          <w:szCs w:val="28"/>
        </w:rPr>
        <w:t>个人</w:t>
      </w:r>
      <w:r>
        <w:rPr>
          <w:rFonts w:ascii="仿宋" w:eastAsia="仿宋" w:hAnsi="仿宋"/>
          <w:sz w:val="28"/>
          <w:szCs w:val="28"/>
        </w:rPr>
        <w:t>赛事。</w:t>
      </w:r>
    </w:p>
    <w:p w14:paraId="41177525" w14:textId="0781C4ED" w:rsidR="00A41563" w:rsidRDefault="00000000">
      <w:pPr>
        <w:spacing w:after="0"/>
        <w:ind w:firstLineChars="200" w:firstLine="562"/>
        <w:jc w:val="both"/>
        <w:rPr>
          <w:rFonts w:ascii="仿宋" w:eastAsia="仿宋" w:hAnsi="仿宋" w:hint="eastAsia"/>
          <w:sz w:val="28"/>
          <w:szCs w:val="28"/>
        </w:rPr>
      </w:pPr>
      <w:r>
        <w:rPr>
          <w:rFonts w:ascii="仿宋" w:eastAsia="仿宋" w:hAnsi="仿宋"/>
          <w:b/>
          <w:bCs/>
          <w:sz w:val="28"/>
          <w:szCs w:val="28"/>
        </w:rPr>
        <w:t>第三条</w:t>
      </w:r>
      <w:r>
        <w:rPr>
          <w:rFonts w:ascii="仿宋" w:eastAsia="仿宋" w:hAnsi="仿宋"/>
          <w:sz w:val="28"/>
          <w:szCs w:val="28"/>
        </w:rPr>
        <w:t xml:space="preserve"> </w:t>
      </w:r>
      <w:r>
        <w:rPr>
          <w:rFonts w:ascii="仿宋" w:eastAsia="仿宋" w:hAnsi="仿宋" w:hint="eastAsia"/>
          <w:sz w:val="28"/>
          <w:szCs w:val="28"/>
        </w:rPr>
        <w:t>全国</w:t>
      </w:r>
      <w:r w:rsidR="004D1A6D">
        <w:rPr>
          <w:rFonts w:ascii="仿宋" w:eastAsia="仿宋" w:hAnsi="仿宋" w:hint="eastAsia"/>
          <w:sz w:val="28"/>
          <w:szCs w:val="28"/>
        </w:rPr>
        <w:t>壁球</w:t>
      </w:r>
      <w:r>
        <w:rPr>
          <w:rFonts w:ascii="仿宋" w:eastAsia="仿宋" w:hAnsi="仿宋"/>
          <w:sz w:val="28"/>
          <w:szCs w:val="28"/>
        </w:rPr>
        <w:t>青少年</w:t>
      </w:r>
      <w:r>
        <w:rPr>
          <w:rFonts w:ascii="仿宋" w:eastAsia="仿宋" w:hAnsi="仿宋" w:hint="eastAsia"/>
          <w:sz w:val="28"/>
          <w:szCs w:val="28"/>
        </w:rPr>
        <w:t>积分是赛事种子确定、运动员选拔、培养单位等级评定等事项的重要依据。</w:t>
      </w:r>
    </w:p>
    <w:p w14:paraId="3BF5E156" w14:textId="6F0D7120" w:rsidR="00A41563" w:rsidRDefault="00000000">
      <w:pPr>
        <w:spacing w:after="0"/>
        <w:ind w:firstLineChars="200" w:firstLine="562"/>
        <w:jc w:val="both"/>
        <w:rPr>
          <w:rFonts w:ascii="仿宋" w:eastAsia="仿宋" w:hAnsi="仿宋" w:hint="eastAsia"/>
          <w:sz w:val="28"/>
          <w:szCs w:val="28"/>
        </w:rPr>
      </w:pPr>
      <w:r>
        <w:rPr>
          <w:rFonts w:ascii="仿宋" w:eastAsia="仿宋" w:hAnsi="仿宋"/>
          <w:b/>
          <w:bCs/>
          <w:sz w:val="28"/>
          <w:szCs w:val="28"/>
        </w:rPr>
        <w:t>第</w:t>
      </w:r>
      <w:r>
        <w:rPr>
          <w:rFonts w:ascii="仿宋" w:eastAsia="仿宋" w:hAnsi="仿宋" w:hint="eastAsia"/>
          <w:b/>
          <w:bCs/>
          <w:sz w:val="28"/>
          <w:szCs w:val="28"/>
        </w:rPr>
        <w:t>四</w:t>
      </w:r>
      <w:r>
        <w:rPr>
          <w:rFonts w:ascii="仿宋" w:eastAsia="仿宋" w:hAnsi="仿宋"/>
          <w:b/>
          <w:bCs/>
          <w:sz w:val="28"/>
          <w:szCs w:val="28"/>
        </w:rPr>
        <w:t>条</w:t>
      </w:r>
      <w:r>
        <w:rPr>
          <w:rFonts w:ascii="仿宋" w:eastAsia="仿宋" w:hAnsi="仿宋"/>
          <w:sz w:val="28"/>
          <w:szCs w:val="28"/>
        </w:rPr>
        <w:t xml:space="preserve"> 凡</w:t>
      </w:r>
      <w:r>
        <w:rPr>
          <w:rFonts w:ascii="仿宋" w:eastAsia="仿宋" w:hAnsi="仿宋" w:hint="eastAsia"/>
          <w:sz w:val="28"/>
          <w:szCs w:val="28"/>
        </w:rPr>
        <w:t>具有中国国籍、在小球中心完成年度注册</w:t>
      </w:r>
      <w:r>
        <w:rPr>
          <w:rFonts w:ascii="仿宋" w:eastAsia="仿宋" w:hAnsi="仿宋"/>
          <w:sz w:val="28"/>
          <w:szCs w:val="28"/>
        </w:rPr>
        <w:t>的</w:t>
      </w:r>
      <w:r>
        <w:rPr>
          <w:rFonts w:ascii="仿宋" w:eastAsia="仿宋" w:hAnsi="仿宋" w:hint="eastAsia"/>
          <w:sz w:val="28"/>
          <w:szCs w:val="28"/>
        </w:rPr>
        <w:t>青少年</w:t>
      </w:r>
      <w:r>
        <w:rPr>
          <w:rFonts w:ascii="仿宋" w:eastAsia="仿宋" w:hAnsi="仿宋"/>
          <w:sz w:val="28"/>
          <w:szCs w:val="28"/>
        </w:rPr>
        <w:t>运动员均可</w:t>
      </w:r>
      <w:r>
        <w:rPr>
          <w:rFonts w:ascii="仿宋" w:eastAsia="仿宋" w:hAnsi="仿宋" w:hint="eastAsia"/>
          <w:sz w:val="28"/>
          <w:szCs w:val="28"/>
        </w:rPr>
        <w:t>获得全国</w:t>
      </w:r>
      <w:r w:rsidR="00F31CDA">
        <w:rPr>
          <w:rFonts w:ascii="仿宋" w:eastAsia="仿宋" w:hAnsi="仿宋" w:hint="eastAsia"/>
          <w:sz w:val="28"/>
          <w:szCs w:val="28"/>
        </w:rPr>
        <w:t>壁球</w:t>
      </w:r>
      <w:r>
        <w:rPr>
          <w:rFonts w:ascii="仿宋" w:eastAsia="仿宋" w:hAnsi="仿宋" w:hint="eastAsia"/>
          <w:sz w:val="28"/>
          <w:szCs w:val="28"/>
        </w:rPr>
        <w:t>青少年积分。</w:t>
      </w:r>
    </w:p>
    <w:p w14:paraId="62D2725D" w14:textId="77777777" w:rsidR="00A41563" w:rsidRPr="00321707" w:rsidRDefault="00000000">
      <w:pPr>
        <w:spacing w:after="0"/>
        <w:jc w:val="center"/>
        <w:rPr>
          <w:rFonts w:ascii="黑体" w:eastAsia="黑体" w:hAnsi="黑体" w:hint="eastAsia"/>
          <w:sz w:val="28"/>
          <w:szCs w:val="28"/>
        </w:rPr>
      </w:pPr>
      <w:r w:rsidRPr="00321707">
        <w:rPr>
          <w:rFonts w:ascii="黑体" w:eastAsia="黑体" w:hAnsi="黑体" w:hint="eastAsia"/>
          <w:sz w:val="28"/>
          <w:szCs w:val="28"/>
        </w:rPr>
        <w:t>第二章 赛事分类</w:t>
      </w:r>
    </w:p>
    <w:p w14:paraId="3E7A369F" w14:textId="4E780FA6"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第五条</w:t>
      </w:r>
      <w:r>
        <w:rPr>
          <w:rFonts w:ascii="仿宋" w:eastAsia="仿宋" w:hAnsi="仿宋" w:hint="eastAsia"/>
          <w:sz w:val="28"/>
          <w:szCs w:val="28"/>
        </w:rPr>
        <w:t xml:space="preserve"> 纳入全国</w:t>
      </w:r>
      <w:r w:rsidR="00CE0500">
        <w:rPr>
          <w:rFonts w:ascii="仿宋" w:eastAsia="仿宋" w:hAnsi="仿宋" w:hint="eastAsia"/>
          <w:sz w:val="28"/>
          <w:szCs w:val="28"/>
        </w:rPr>
        <w:t>壁球</w:t>
      </w:r>
      <w:r>
        <w:rPr>
          <w:rFonts w:ascii="仿宋" w:eastAsia="仿宋" w:hAnsi="仿宋" w:hint="eastAsia"/>
          <w:sz w:val="28"/>
          <w:szCs w:val="28"/>
        </w:rPr>
        <w:t>青少年赛事体系的赛事包括小球中心主办赛事和认证赛事。</w:t>
      </w:r>
    </w:p>
    <w:p w14:paraId="718E4D9F" w14:textId="1860901D" w:rsidR="00A41563" w:rsidRDefault="00000000">
      <w:pPr>
        <w:spacing w:after="0"/>
        <w:ind w:firstLineChars="200" w:firstLine="562"/>
        <w:jc w:val="both"/>
        <w:rPr>
          <w:rFonts w:ascii="仿宋" w:eastAsia="仿宋" w:hAnsi="仿宋" w:hint="eastAsia"/>
          <w:sz w:val="28"/>
          <w:szCs w:val="28"/>
        </w:rPr>
      </w:pPr>
      <w:r w:rsidRPr="00321707">
        <w:rPr>
          <w:rFonts w:ascii="仿宋" w:eastAsia="仿宋" w:hAnsi="仿宋" w:hint="eastAsia"/>
          <w:b/>
          <w:bCs/>
          <w:sz w:val="28"/>
          <w:szCs w:val="28"/>
        </w:rPr>
        <w:t>第六条</w:t>
      </w:r>
      <w:r>
        <w:rPr>
          <w:rFonts w:ascii="仿宋" w:eastAsia="仿宋" w:hAnsi="仿宋" w:hint="eastAsia"/>
          <w:sz w:val="28"/>
          <w:szCs w:val="28"/>
        </w:rPr>
        <w:t xml:space="preserve"> 小球中心主办赛事包括全国壁球青少年公开赛、全国壁球青少年锦标赛、全国壁球青少年U系列比赛等。</w:t>
      </w:r>
    </w:p>
    <w:p w14:paraId="7B44C11F" w14:textId="3A6D2B51"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 xml:space="preserve">第七条 </w:t>
      </w:r>
      <w:r>
        <w:rPr>
          <w:rFonts w:ascii="仿宋" w:eastAsia="仿宋" w:hAnsi="仿宋" w:hint="eastAsia"/>
          <w:sz w:val="28"/>
          <w:szCs w:val="28"/>
        </w:rPr>
        <w:t>小球中心认证赛事包括由各省市区（县）体育行政部门、行业协会、注册单位主办的全国性赛事及区域性赛事。</w:t>
      </w:r>
    </w:p>
    <w:p w14:paraId="17B1C5EA" w14:textId="54017D78" w:rsidR="00A41563" w:rsidRDefault="00000000">
      <w:pPr>
        <w:spacing w:after="0"/>
        <w:ind w:firstLineChars="200" w:firstLine="562"/>
        <w:jc w:val="both"/>
        <w:rPr>
          <w:rFonts w:ascii="仿宋" w:eastAsia="仿宋" w:hAnsi="仿宋" w:hint="eastAsia"/>
          <w:sz w:val="28"/>
          <w:szCs w:val="28"/>
        </w:rPr>
      </w:pPr>
      <w:r w:rsidRPr="00321707">
        <w:rPr>
          <w:rFonts w:ascii="仿宋" w:eastAsia="仿宋" w:hAnsi="仿宋" w:hint="eastAsia"/>
          <w:b/>
          <w:bCs/>
          <w:sz w:val="28"/>
          <w:szCs w:val="28"/>
        </w:rPr>
        <w:t>第</w:t>
      </w:r>
      <w:r w:rsidR="004D1A6D">
        <w:rPr>
          <w:rFonts w:ascii="仿宋" w:eastAsia="仿宋" w:hAnsi="仿宋" w:hint="eastAsia"/>
          <w:b/>
          <w:bCs/>
          <w:sz w:val="28"/>
          <w:szCs w:val="28"/>
        </w:rPr>
        <w:t>八</w:t>
      </w:r>
      <w:r w:rsidRPr="00321707">
        <w:rPr>
          <w:rFonts w:ascii="仿宋" w:eastAsia="仿宋" w:hAnsi="仿宋" w:hint="eastAsia"/>
          <w:b/>
          <w:bCs/>
          <w:sz w:val="28"/>
          <w:szCs w:val="28"/>
        </w:rPr>
        <w:t>条</w:t>
      </w:r>
      <w:r>
        <w:rPr>
          <w:rFonts w:ascii="仿宋" w:eastAsia="仿宋" w:hAnsi="仿宋" w:hint="eastAsia"/>
          <w:sz w:val="28"/>
          <w:szCs w:val="28"/>
        </w:rPr>
        <w:t xml:space="preserve"> 赛事</w:t>
      </w:r>
      <w:r w:rsidRPr="00321707">
        <w:rPr>
          <w:rFonts w:ascii="仿宋" w:eastAsia="仿宋" w:hAnsi="仿宋" w:hint="eastAsia"/>
          <w:sz w:val="28"/>
          <w:szCs w:val="28"/>
        </w:rPr>
        <w:t>认证应具备以下基本条件</w:t>
      </w:r>
      <w:r>
        <w:rPr>
          <w:rFonts w:ascii="仿宋" w:eastAsia="仿宋" w:hAnsi="仿宋" w:hint="eastAsia"/>
          <w:sz w:val="28"/>
          <w:szCs w:val="28"/>
        </w:rPr>
        <w:t>：</w:t>
      </w:r>
      <w:r w:rsidRPr="00321707">
        <w:rPr>
          <w:rFonts w:ascii="仿宋" w:eastAsia="仿宋" w:hAnsi="仿宋" w:hint="eastAsia"/>
          <w:sz w:val="28"/>
          <w:szCs w:val="28"/>
        </w:rPr>
        <w:t>主办单位为各省市区（县）体育行政部门</w:t>
      </w:r>
      <w:r>
        <w:rPr>
          <w:rFonts w:ascii="仿宋" w:eastAsia="仿宋" w:hAnsi="仿宋" w:hint="eastAsia"/>
          <w:sz w:val="28"/>
          <w:szCs w:val="28"/>
        </w:rPr>
        <w:t>、</w:t>
      </w:r>
      <w:r w:rsidRPr="00321707">
        <w:rPr>
          <w:rFonts w:ascii="仿宋" w:eastAsia="仿宋" w:hAnsi="仿宋" w:hint="eastAsia"/>
          <w:sz w:val="28"/>
          <w:szCs w:val="28"/>
        </w:rPr>
        <w:t>行业协会</w:t>
      </w:r>
      <w:r>
        <w:rPr>
          <w:rFonts w:ascii="仿宋" w:eastAsia="仿宋" w:hAnsi="仿宋" w:hint="eastAsia"/>
          <w:sz w:val="28"/>
          <w:szCs w:val="28"/>
        </w:rPr>
        <w:t>、注册单位</w:t>
      </w:r>
      <w:r w:rsidRPr="00321707">
        <w:rPr>
          <w:rFonts w:ascii="仿宋" w:eastAsia="仿宋" w:hAnsi="仿宋" w:hint="eastAsia"/>
          <w:sz w:val="28"/>
          <w:szCs w:val="28"/>
        </w:rPr>
        <w:t>；具有专业的竞赛管理团队，场地设施符合赛事标准；赛事</w:t>
      </w:r>
      <w:r>
        <w:rPr>
          <w:rFonts w:ascii="仿宋" w:eastAsia="仿宋" w:hAnsi="仿宋" w:hint="eastAsia"/>
          <w:sz w:val="28"/>
          <w:szCs w:val="28"/>
        </w:rPr>
        <w:t>能</w:t>
      </w:r>
      <w:r w:rsidRPr="00321707">
        <w:rPr>
          <w:rFonts w:ascii="仿宋" w:eastAsia="仿宋" w:hAnsi="仿宋" w:hint="eastAsia"/>
          <w:sz w:val="28"/>
          <w:szCs w:val="28"/>
        </w:rPr>
        <w:t>连续举办，</w:t>
      </w:r>
      <w:r>
        <w:rPr>
          <w:rFonts w:ascii="仿宋" w:eastAsia="仿宋" w:hAnsi="仿宋" w:hint="eastAsia"/>
          <w:sz w:val="28"/>
          <w:szCs w:val="28"/>
        </w:rPr>
        <w:t>具备一定参赛规模</w:t>
      </w:r>
      <w:r w:rsidRPr="00321707">
        <w:rPr>
          <w:rFonts w:ascii="仿宋" w:eastAsia="仿宋" w:hAnsi="仿宋" w:hint="eastAsia"/>
          <w:sz w:val="28"/>
          <w:szCs w:val="28"/>
        </w:rPr>
        <w:t>；赛事裁判</w:t>
      </w:r>
      <w:r>
        <w:rPr>
          <w:rFonts w:ascii="仿宋" w:eastAsia="仿宋" w:hAnsi="仿宋" w:hint="eastAsia"/>
          <w:sz w:val="28"/>
          <w:szCs w:val="28"/>
        </w:rPr>
        <w:t>由壁球裁判工作组审定</w:t>
      </w:r>
      <w:r w:rsidRPr="00321707">
        <w:rPr>
          <w:rFonts w:ascii="仿宋" w:eastAsia="仿宋" w:hAnsi="仿宋" w:hint="eastAsia"/>
          <w:sz w:val="28"/>
          <w:szCs w:val="28"/>
        </w:rPr>
        <w:t>；安保措施得当、医疗设备合</w:t>
      </w:r>
      <w:proofErr w:type="gramStart"/>
      <w:r w:rsidRPr="00321707">
        <w:rPr>
          <w:rFonts w:ascii="仿宋" w:eastAsia="仿宋" w:hAnsi="仿宋" w:hint="eastAsia"/>
          <w:sz w:val="28"/>
          <w:szCs w:val="28"/>
        </w:rPr>
        <w:t>规</w:t>
      </w:r>
      <w:proofErr w:type="gramEnd"/>
      <w:r w:rsidRPr="00321707">
        <w:rPr>
          <w:rFonts w:ascii="仿宋" w:eastAsia="仿宋" w:hAnsi="仿宋" w:hint="eastAsia"/>
          <w:sz w:val="28"/>
          <w:szCs w:val="28"/>
        </w:rPr>
        <w:t>、应急预案</w:t>
      </w:r>
      <w:r w:rsidRPr="00321707">
        <w:rPr>
          <w:rFonts w:ascii="仿宋" w:eastAsia="仿宋" w:hAnsi="仿宋" w:hint="eastAsia"/>
          <w:sz w:val="28"/>
          <w:szCs w:val="28"/>
        </w:rPr>
        <w:lastRenderedPageBreak/>
        <w:t>完善。</w:t>
      </w:r>
    </w:p>
    <w:p w14:paraId="1A025B08" w14:textId="619E98C6" w:rsidR="00A41563" w:rsidRDefault="00000000">
      <w:pPr>
        <w:spacing w:after="0"/>
        <w:ind w:firstLineChars="200" w:firstLine="562"/>
        <w:jc w:val="both"/>
        <w:rPr>
          <w:rFonts w:ascii="仿宋" w:eastAsia="仿宋" w:hAnsi="仿宋" w:hint="eastAsia"/>
          <w:sz w:val="28"/>
          <w:szCs w:val="28"/>
        </w:rPr>
      </w:pPr>
      <w:r w:rsidRPr="00321707">
        <w:rPr>
          <w:rFonts w:ascii="仿宋" w:eastAsia="仿宋" w:hAnsi="仿宋" w:hint="eastAsia"/>
          <w:b/>
          <w:bCs/>
          <w:sz w:val="28"/>
          <w:szCs w:val="28"/>
        </w:rPr>
        <w:t>第</w:t>
      </w:r>
      <w:r w:rsidR="004D1A6D">
        <w:rPr>
          <w:rFonts w:ascii="仿宋" w:eastAsia="仿宋" w:hAnsi="仿宋" w:hint="eastAsia"/>
          <w:b/>
          <w:bCs/>
          <w:sz w:val="28"/>
          <w:szCs w:val="28"/>
        </w:rPr>
        <w:t>九</w:t>
      </w:r>
      <w:r w:rsidRPr="00321707">
        <w:rPr>
          <w:rFonts w:ascii="仿宋" w:eastAsia="仿宋" w:hAnsi="仿宋" w:hint="eastAsia"/>
          <w:b/>
          <w:bCs/>
          <w:sz w:val="28"/>
          <w:szCs w:val="28"/>
        </w:rPr>
        <w:t>条</w:t>
      </w:r>
      <w:r>
        <w:rPr>
          <w:rFonts w:ascii="仿宋" w:eastAsia="仿宋" w:hAnsi="仿宋" w:hint="eastAsia"/>
          <w:sz w:val="28"/>
          <w:szCs w:val="28"/>
        </w:rPr>
        <w:t xml:space="preserve"> 区域性赛事认证方式另行通知。</w:t>
      </w:r>
    </w:p>
    <w:p w14:paraId="0EA4D325" w14:textId="77777777" w:rsidR="00A41563" w:rsidRPr="00321707" w:rsidRDefault="00000000">
      <w:pPr>
        <w:spacing w:after="0"/>
        <w:jc w:val="center"/>
        <w:rPr>
          <w:rFonts w:ascii="黑体" w:eastAsia="黑体" w:hAnsi="黑体" w:hint="eastAsia"/>
          <w:sz w:val="28"/>
          <w:szCs w:val="28"/>
        </w:rPr>
      </w:pPr>
      <w:r w:rsidRPr="00321707">
        <w:rPr>
          <w:rFonts w:ascii="黑体" w:eastAsia="黑体" w:hAnsi="黑体" w:hint="eastAsia"/>
          <w:sz w:val="28"/>
          <w:szCs w:val="28"/>
        </w:rPr>
        <w:t>第三章 积分体系</w:t>
      </w:r>
    </w:p>
    <w:p w14:paraId="6444F606" w14:textId="11F6DB92"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w:t>
      </w:r>
      <w:r w:rsidR="004D1A6D">
        <w:rPr>
          <w:rFonts w:ascii="仿宋" w:eastAsia="仿宋" w:hAnsi="仿宋" w:hint="eastAsia"/>
          <w:b/>
          <w:bCs/>
          <w:sz w:val="28"/>
          <w:szCs w:val="28"/>
        </w:rPr>
        <w:t>十</w:t>
      </w:r>
      <w:r>
        <w:rPr>
          <w:rFonts w:ascii="仿宋" w:eastAsia="仿宋" w:hAnsi="仿宋" w:hint="eastAsia"/>
          <w:b/>
          <w:bCs/>
          <w:sz w:val="28"/>
          <w:szCs w:val="28"/>
        </w:rPr>
        <w:t>条</w:t>
      </w:r>
      <w:r>
        <w:rPr>
          <w:rFonts w:ascii="仿宋" w:eastAsia="仿宋" w:hAnsi="仿宋" w:hint="eastAsia"/>
          <w:sz w:val="28"/>
          <w:szCs w:val="28"/>
        </w:rPr>
        <w:t xml:space="preserve"> 全国壁球青少年赛事积分体系构成包括全国壁球青少年公开赛、全国壁球青少年锦标赛、全国壁球青少年U系列比赛（4站），以及</w:t>
      </w:r>
      <w:r w:rsidR="004D1A6D">
        <w:rPr>
          <w:rFonts w:ascii="仿宋" w:eastAsia="仿宋" w:hAnsi="仿宋" w:hint="eastAsia"/>
          <w:sz w:val="28"/>
          <w:szCs w:val="28"/>
        </w:rPr>
        <w:t>小球中心认证</w:t>
      </w:r>
      <w:r>
        <w:rPr>
          <w:rFonts w:ascii="仿宋" w:eastAsia="仿宋" w:hAnsi="仿宋" w:hint="eastAsia"/>
          <w:sz w:val="28"/>
          <w:szCs w:val="28"/>
        </w:rPr>
        <w:t>赛事（1站）。</w:t>
      </w:r>
    </w:p>
    <w:p w14:paraId="449F3E3D" w14:textId="6B085C3F"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第十</w:t>
      </w:r>
      <w:r w:rsidR="00AC1B03">
        <w:rPr>
          <w:rFonts w:ascii="仿宋" w:eastAsia="仿宋" w:hAnsi="仿宋" w:hint="eastAsia"/>
          <w:b/>
          <w:bCs/>
          <w:sz w:val="28"/>
          <w:szCs w:val="28"/>
        </w:rPr>
        <w:t>一</w:t>
      </w:r>
      <w:r>
        <w:rPr>
          <w:rFonts w:ascii="仿宋" w:eastAsia="仿宋" w:hAnsi="仿宋" w:hint="eastAsia"/>
          <w:b/>
          <w:bCs/>
          <w:sz w:val="28"/>
          <w:szCs w:val="28"/>
        </w:rPr>
        <w:t>条</w:t>
      </w:r>
      <w:r>
        <w:rPr>
          <w:rFonts w:ascii="仿宋" w:eastAsia="仿宋" w:hAnsi="仿宋" w:hint="eastAsia"/>
          <w:sz w:val="28"/>
          <w:szCs w:val="28"/>
        </w:rPr>
        <w:t xml:space="preserve"> </w:t>
      </w:r>
      <w:r w:rsidR="004D1A6D">
        <w:rPr>
          <w:rFonts w:ascii="仿宋" w:eastAsia="仿宋" w:hAnsi="仿宋" w:hint="eastAsia"/>
          <w:sz w:val="28"/>
          <w:szCs w:val="28"/>
        </w:rPr>
        <w:t>全国壁球青少年赛事及积分</w:t>
      </w:r>
      <w:r>
        <w:rPr>
          <w:rFonts w:ascii="仿宋" w:eastAsia="仿宋" w:hAnsi="仿宋" w:hint="eastAsia"/>
          <w:sz w:val="28"/>
          <w:szCs w:val="28"/>
        </w:rPr>
        <w:t>共设12个组别，分别为男女子十九岁及以下组（U19）、十七岁及以下组（U17）、十五岁及以下组（U15）、十三岁及以下组（U13）、十一岁及以下组（U11）、九岁及以下组（U9）。</w:t>
      </w:r>
    </w:p>
    <w:p w14:paraId="68EDACC8" w14:textId="5D7B4B60" w:rsidR="00A41563" w:rsidRDefault="00000000">
      <w:pPr>
        <w:spacing w:after="0"/>
        <w:ind w:firstLineChars="200" w:firstLine="562"/>
        <w:jc w:val="both"/>
        <w:rPr>
          <w:rFonts w:ascii="仿宋" w:eastAsia="仿宋" w:hAnsi="仿宋" w:hint="eastAsia"/>
          <w:sz w:val="28"/>
          <w:szCs w:val="28"/>
        </w:rPr>
      </w:pPr>
      <w:r>
        <w:rPr>
          <w:rFonts w:ascii="仿宋" w:eastAsia="仿宋" w:hAnsi="仿宋"/>
          <w:b/>
          <w:bCs/>
          <w:sz w:val="28"/>
          <w:szCs w:val="28"/>
        </w:rPr>
        <w:t>第</w:t>
      </w:r>
      <w:r>
        <w:rPr>
          <w:rFonts w:ascii="仿宋" w:eastAsia="仿宋" w:hAnsi="仿宋" w:hint="eastAsia"/>
          <w:b/>
          <w:bCs/>
          <w:sz w:val="28"/>
          <w:szCs w:val="28"/>
        </w:rPr>
        <w:t>十</w:t>
      </w:r>
      <w:r w:rsidR="00AC1B03">
        <w:rPr>
          <w:rFonts w:ascii="仿宋" w:eastAsia="仿宋" w:hAnsi="仿宋" w:hint="eastAsia"/>
          <w:b/>
          <w:bCs/>
          <w:sz w:val="28"/>
          <w:szCs w:val="28"/>
        </w:rPr>
        <w:t>二</w:t>
      </w:r>
      <w:r>
        <w:rPr>
          <w:rFonts w:ascii="仿宋" w:eastAsia="仿宋" w:hAnsi="仿宋"/>
          <w:b/>
          <w:bCs/>
          <w:sz w:val="28"/>
          <w:szCs w:val="28"/>
        </w:rPr>
        <w:t>条</w:t>
      </w:r>
      <w:r>
        <w:rPr>
          <w:rFonts w:ascii="仿宋" w:eastAsia="仿宋" w:hAnsi="仿宋"/>
          <w:sz w:val="28"/>
          <w:szCs w:val="28"/>
        </w:rPr>
        <w:t xml:space="preserve"> 运动员参加</w:t>
      </w:r>
      <w:r>
        <w:rPr>
          <w:rFonts w:ascii="仿宋" w:eastAsia="仿宋" w:hAnsi="仿宋" w:hint="eastAsia"/>
          <w:sz w:val="28"/>
          <w:szCs w:val="28"/>
        </w:rPr>
        <w:t>全国壁球青少年赛事</w:t>
      </w:r>
      <w:r>
        <w:rPr>
          <w:rFonts w:ascii="仿宋" w:eastAsia="仿宋" w:hAnsi="仿宋"/>
          <w:sz w:val="28"/>
          <w:szCs w:val="28"/>
        </w:rPr>
        <w:t>，</w:t>
      </w:r>
      <w:r>
        <w:rPr>
          <w:rFonts w:ascii="仿宋" w:eastAsia="仿宋" w:hAnsi="仿宋" w:hint="eastAsia"/>
          <w:sz w:val="28"/>
          <w:szCs w:val="28"/>
        </w:rPr>
        <w:t>可依据比赛成绩、赛事等级、组别规模获取相应积分，详细积分</w:t>
      </w:r>
      <w:proofErr w:type="gramStart"/>
      <w:r>
        <w:rPr>
          <w:rFonts w:ascii="仿宋" w:eastAsia="仿宋" w:hAnsi="仿宋" w:hint="eastAsia"/>
          <w:sz w:val="28"/>
          <w:szCs w:val="28"/>
        </w:rPr>
        <w:t>明细见</w:t>
      </w:r>
      <w:proofErr w:type="gramEnd"/>
      <w:r>
        <w:rPr>
          <w:rFonts w:ascii="仿宋" w:eastAsia="仿宋" w:hAnsi="仿宋" w:hint="eastAsia"/>
          <w:sz w:val="28"/>
          <w:szCs w:val="28"/>
        </w:rPr>
        <w:t>附件1</w:t>
      </w:r>
      <w:r>
        <w:rPr>
          <w:rFonts w:ascii="仿宋" w:eastAsia="仿宋" w:hAnsi="仿宋"/>
          <w:sz w:val="28"/>
          <w:szCs w:val="28"/>
        </w:rPr>
        <w:t>《</w:t>
      </w:r>
      <w:r>
        <w:rPr>
          <w:rFonts w:ascii="仿宋" w:eastAsia="仿宋" w:hAnsi="仿宋" w:hint="eastAsia"/>
          <w:sz w:val="28"/>
          <w:szCs w:val="28"/>
        </w:rPr>
        <w:t>赛事</w:t>
      </w:r>
      <w:r>
        <w:rPr>
          <w:rFonts w:ascii="仿宋" w:eastAsia="仿宋" w:hAnsi="仿宋"/>
          <w:sz w:val="28"/>
          <w:szCs w:val="28"/>
        </w:rPr>
        <w:t>分值表》</w:t>
      </w:r>
      <w:r>
        <w:rPr>
          <w:rFonts w:ascii="仿宋" w:eastAsia="仿宋" w:hAnsi="仿宋" w:hint="eastAsia"/>
          <w:sz w:val="28"/>
          <w:szCs w:val="28"/>
        </w:rPr>
        <w:t>、附件2《赛事系数表》、附件3《组别规模系数表》。每站赛事积分核算公式：所在名次分值*赛事积分系数*组别规模系数。</w:t>
      </w:r>
    </w:p>
    <w:p w14:paraId="010A70E4" w14:textId="123738E9"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第十</w:t>
      </w:r>
      <w:r w:rsidR="00AC1B03">
        <w:rPr>
          <w:rFonts w:ascii="仿宋" w:eastAsia="仿宋" w:hAnsi="仿宋" w:hint="eastAsia"/>
          <w:b/>
          <w:bCs/>
          <w:sz w:val="28"/>
          <w:szCs w:val="28"/>
        </w:rPr>
        <w:t>三</w:t>
      </w:r>
      <w:r>
        <w:rPr>
          <w:rFonts w:ascii="仿宋" w:eastAsia="仿宋" w:hAnsi="仿宋" w:hint="eastAsia"/>
          <w:b/>
          <w:bCs/>
          <w:sz w:val="28"/>
          <w:szCs w:val="28"/>
        </w:rPr>
        <w:t>条</w:t>
      </w:r>
      <w:r>
        <w:rPr>
          <w:rFonts w:ascii="仿宋" w:eastAsia="仿宋" w:hAnsi="仿宋" w:hint="eastAsia"/>
          <w:sz w:val="28"/>
          <w:szCs w:val="28"/>
        </w:rPr>
        <w:t xml:space="preserve"> 组别规模系数按照以下原则界定：</w:t>
      </w:r>
    </w:p>
    <w:p w14:paraId="08999474" w14:textId="62DD4D1B" w:rsidR="00A41563" w:rsidRDefault="00000000">
      <w:pPr>
        <w:spacing w:after="0"/>
        <w:ind w:firstLineChars="200" w:firstLine="560"/>
        <w:jc w:val="both"/>
        <w:rPr>
          <w:rFonts w:ascii="仿宋" w:eastAsia="仿宋" w:hAnsi="仿宋" w:hint="eastAsia"/>
          <w:sz w:val="28"/>
          <w:szCs w:val="28"/>
        </w:rPr>
      </w:pPr>
      <w:r>
        <w:rPr>
          <w:rFonts w:ascii="仿宋" w:eastAsia="仿宋" w:hAnsi="仿宋" w:hint="eastAsia"/>
          <w:sz w:val="28"/>
          <w:szCs w:val="28"/>
        </w:rPr>
        <w:t>若该年龄组实际参赛人数在58人及以上，则按照1.2倍系数授予积分；若该年龄组实际参赛人数在28人及以上，则</w:t>
      </w:r>
      <w:proofErr w:type="gramStart"/>
      <w:r>
        <w:rPr>
          <w:rFonts w:ascii="仿宋" w:eastAsia="仿宋" w:hAnsi="仿宋" w:hint="eastAsia"/>
          <w:sz w:val="28"/>
          <w:szCs w:val="28"/>
        </w:rPr>
        <w:t>按照1倍</w:t>
      </w:r>
      <w:proofErr w:type="gramEnd"/>
      <w:r>
        <w:rPr>
          <w:rFonts w:ascii="仿宋" w:eastAsia="仿宋" w:hAnsi="仿宋" w:hint="eastAsia"/>
          <w:sz w:val="28"/>
          <w:szCs w:val="28"/>
        </w:rPr>
        <w:t>系数授予积分；若该年龄组实际参赛人数在13人及以上，则按照0.8倍系数授予积分；若该年龄组实际参赛人数在7-12人，则按照0.6倍系数授予积分；若该年龄组实际参赛人数在4-6人，则按照0.5倍系数授予积分。</w:t>
      </w:r>
    </w:p>
    <w:p w14:paraId="7934D4A6" w14:textId="77777777" w:rsidR="00A41563" w:rsidRPr="00321707" w:rsidRDefault="00000000">
      <w:pPr>
        <w:spacing w:after="0"/>
        <w:jc w:val="center"/>
        <w:rPr>
          <w:rFonts w:ascii="黑体" w:eastAsia="黑体" w:hAnsi="黑体" w:hint="eastAsia"/>
          <w:sz w:val="28"/>
          <w:szCs w:val="28"/>
        </w:rPr>
      </w:pPr>
      <w:r w:rsidRPr="00321707">
        <w:rPr>
          <w:rFonts w:ascii="黑体" w:eastAsia="黑体" w:hAnsi="黑体" w:hint="eastAsia"/>
          <w:sz w:val="28"/>
          <w:szCs w:val="28"/>
        </w:rPr>
        <w:t>第四章 积分授予</w:t>
      </w:r>
    </w:p>
    <w:p w14:paraId="7ACEDFE5" w14:textId="0DE62CF8" w:rsidR="00A41563" w:rsidRDefault="00000000">
      <w:pPr>
        <w:spacing w:after="0"/>
        <w:ind w:firstLineChars="200" w:firstLine="562"/>
        <w:jc w:val="both"/>
        <w:rPr>
          <w:rFonts w:ascii="仿宋" w:eastAsia="仿宋" w:hAnsi="仿宋" w:hint="eastAsia"/>
          <w:sz w:val="28"/>
          <w:szCs w:val="28"/>
        </w:rPr>
      </w:pPr>
      <w:r>
        <w:rPr>
          <w:rFonts w:ascii="仿宋" w:eastAsia="仿宋" w:hAnsi="仿宋"/>
          <w:b/>
          <w:bCs/>
          <w:sz w:val="28"/>
          <w:szCs w:val="28"/>
        </w:rPr>
        <w:lastRenderedPageBreak/>
        <w:t>第</w:t>
      </w:r>
      <w:r>
        <w:rPr>
          <w:rFonts w:ascii="仿宋" w:eastAsia="仿宋" w:hAnsi="仿宋" w:hint="eastAsia"/>
          <w:b/>
          <w:bCs/>
          <w:sz w:val="28"/>
          <w:szCs w:val="28"/>
        </w:rPr>
        <w:t>十</w:t>
      </w:r>
      <w:r w:rsidR="00AC1B03">
        <w:rPr>
          <w:rFonts w:ascii="仿宋" w:eastAsia="仿宋" w:hAnsi="仿宋" w:hint="eastAsia"/>
          <w:b/>
          <w:bCs/>
          <w:sz w:val="28"/>
          <w:szCs w:val="28"/>
        </w:rPr>
        <w:t>四</w:t>
      </w:r>
      <w:r>
        <w:rPr>
          <w:rFonts w:ascii="仿宋" w:eastAsia="仿宋" w:hAnsi="仿宋"/>
          <w:b/>
          <w:bCs/>
          <w:sz w:val="28"/>
          <w:szCs w:val="28"/>
        </w:rPr>
        <w:t>条</w:t>
      </w:r>
      <w:r>
        <w:rPr>
          <w:rFonts w:ascii="仿宋" w:eastAsia="仿宋" w:hAnsi="仿宋"/>
          <w:sz w:val="28"/>
          <w:szCs w:val="28"/>
        </w:rPr>
        <w:t xml:space="preserve"> </w:t>
      </w:r>
      <w:r>
        <w:rPr>
          <w:rFonts w:ascii="仿宋" w:eastAsia="仿宋" w:hAnsi="仿宋" w:hint="eastAsia"/>
          <w:sz w:val="28"/>
          <w:szCs w:val="28"/>
        </w:rPr>
        <w:t>每站赛事结束后，</w:t>
      </w:r>
      <w:r>
        <w:rPr>
          <w:rFonts w:ascii="仿宋" w:eastAsia="仿宋" w:hAnsi="仿宋"/>
          <w:sz w:val="28"/>
          <w:szCs w:val="28"/>
        </w:rPr>
        <w:t>由</w:t>
      </w:r>
      <w:r>
        <w:rPr>
          <w:rFonts w:ascii="仿宋" w:eastAsia="仿宋" w:hAnsi="仿宋" w:hint="eastAsia"/>
          <w:sz w:val="28"/>
          <w:szCs w:val="28"/>
        </w:rPr>
        <w:t>赛事裁判长确认成绩，并在2周内更新积分</w:t>
      </w:r>
      <w:r>
        <w:rPr>
          <w:rFonts w:ascii="仿宋" w:eastAsia="仿宋" w:hAnsi="仿宋"/>
          <w:sz w:val="28"/>
          <w:szCs w:val="28"/>
        </w:rPr>
        <w:t>。</w:t>
      </w:r>
    </w:p>
    <w:p w14:paraId="6D7058E3" w14:textId="484E0B7D" w:rsidR="00A41563" w:rsidRDefault="00000000">
      <w:pPr>
        <w:spacing w:after="0"/>
        <w:ind w:firstLineChars="200" w:firstLine="562"/>
        <w:jc w:val="both"/>
        <w:rPr>
          <w:rFonts w:ascii="仿宋" w:eastAsia="仿宋" w:hAnsi="仿宋" w:hint="eastAsia"/>
          <w:sz w:val="28"/>
          <w:szCs w:val="28"/>
        </w:rPr>
      </w:pPr>
      <w:r>
        <w:rPr>
          <w:rFonts w:ascii="仿宋" w:eastAsia="仿宋" w:hAnsi="仿宋"/>
          <w:b/>
          <w:bCs/>
          <w:sz w:val="28"/>
          <w:szCs w:val="28"/>
        </w:rPr>
        <w:t>第十</w:t>
      </w:r>
      <w:r w:rsidR="00AC1B03">
        <w:rPr>
          <w:rFonts w:ascii="仿宋" w:eastAsia="仿宋" w:hAnsi="仿宋" w:hint="eastAsia"/>
          <w:b/>
          <w:bCs/>
          <w:sz w:val="28"/>
          <w:szCs w:val="28"/>
        </w:rPr>
        <w:t>五</w:t>
      </w:r>
      <w:r>
        <w:rPr>
          <w:rFonts w:ascii="仿宋" w:eastAsia="仿宋" w:hAnsi="仿宋"/>
          <w:b/>
          <w:bCs/>
          <w:sz w:val="28"/>
          <w:szCs w:val="28"/>
        </w:rPr>
        <w:t>条</w:t>
      </w:r>
      <w:r>
        <w:rPr>
          <w:rFonts w:ascii="仿宋" w:eastAsia="仿宋" w:hAnsi="仿宋" w:hint="eastAsia"/>
          <w:sz w:val="28"/>
          <w:szCs w:val="28"/>
        </w:rPr>
        <w:t xml:space="preserve"> 运动员可获得多个年龄组的积分和相应组别内的排名，各组别内的积分和排名不可相互转化。</w:t>
      </w:r>
    </w:p>
    <w:p w14:paraId="0A0EF0AF" w14:textId="16A4681D" w:rsidR="00A41563" w:rsidRDefault="00000000">
      <w:pPr>
        <w:spacing w:after="0"/>
        <w:ind w:firstLineChars="200" w:firstLine="562"/>
        <w:jc w:val="both"/>
        <w:rPr>
          <w:rFonts w:ascii="仿宋" w:eastAsia="仿宋" w:hAnsi="仿宋" w:hint="eastAsia"/>
          <w:sz w:val="28"/>
          <w:szCs w:val="28"/>
        </w:rPr>
      </w:pPr>
      <w:r>
        <w:rPr>
          <w:rFonts w:ascii="仿宋" w:eastAsia="仿宋" w:hAnsi="仿宋"/>
          <w:b/>
          <w:bCs/>
          <w:sz w:val="28"/>
          <w:szCs w:val="28"/>
        </w:rPr>
        <w:t>第十</w:t>
      </w:r>
      <w:r w:rsidR="00AC1B03">
        <w:rPr>
          <w:rFonts w:ascii="仿宋" w:eastAsia="仿宋" w:hAnsi="仿宋" w:hint="eastAsia"/>
          <w:b/>
          <w:bCs/>
          <w:sz w:val="28"/>
          <w:szCs w:val="28"/>
        </w:rPr>
        <w:t>六</w:t>
      </w:r>
      <w:r>
        <w:rPr>
          <w:rFonts w:ascii="仿宋" w:eastAsia="仿宋" w:hAnsi="仿宋"/>
          <w:b/>
          <w:bCs/>
          <w:sz w:val="28"/>
          <w:szCs w:val="28"/>
        </w:rPr>
        <w:t>条</w:t>
      </w:r>
      <w:r>
        <w:rPr>
          <w:rFonts w:ascii="仿宋" w:eastAsia="仿宋" w:hAnsi="仿宋"/>
          <w:sz w:val="28"/>
          <w:szCs w:val="28"/>
        </w:rPr>
        <w:t xml:space="preserve"> 运动员</w:t>
      </w:r>
      <w:r>
        <w:rPr>
          <w:rFonts w:ascii="仿宋" w:eastAsia="仿宋" w:hAnsi="仿宋" w:hint="eastAsia"/>
          <w:sz w:val="28"/>
          <w:szCs w:val="28"/>
        </w:rPr>
        <w:t>因年龄原因升组</w:t>
      </w:r>
      <w:r>
        <w:rPr>
          <w:rFonts w:ascii="仿宋" w:eastAsia="仿宋" w:hAnsi="仿宋"/>
          <w:sz w:val="28"/>
          <w:szCs w:val="28"/>
        </w:rPr>
        <w:t>时，原年龄组积分按</w:t>
      </w:r>
      <w:r w:rsidR="00C509D3">
        <w:rPr>
          <w:rFonts w:ascii="仿宋" w:eastAsia="仿宋" w:hAnsi="仿宋" w:hint="eastAsia"/>
          <w:sz w:val="28"/>
          <w:szCs w:val="28"/>
        </w:rPr>
        <w:t>3</w:t>
      </w:r>
      <w:r>
        <w:rPr>
          <w:rFonts w:ascii="仿宋" w:eastAsia="仿宋" w:hAnsi="仿宋" w:hint="eastAsia"/>
          <w:sz w:val="28"/>
          <w:szCs w:val="28"/>
        </w:rPr>
        <w:t>0</w:t>
      </w:r>
      <w:r>
        <w:rPr>
          <w:rFonts w:ascii="仿宋" w:eastAsia="仿宋" w:hAnsi="仿宋"/>
          <w:sz w:val="28"/>
          <w:szCs w:val="28"/>
        </w:rPr>
        <w:t>%折算成下一年龄组积分（小数点后四舍五入），</w:t>
      </w:r>
      <w:r>
        <w:rPr>
          <w:rFonts w:ascii="仿宋" w:eastAsia="仿宋" w:hAnsi="仿宋" w:hint="eastAsia"/>
          <w:sz w:val="28"/>
          <w:szCs w:val="28"/>
        </w:rPr>
        <w:t>作为升组排名保护积分。</w:t>
      </w:r>
      <w:r>
        <w:rPr>
          <w:rFonts w:ascii="仿宋" w:eastAsia="仿宋" w:hAnsi="仿宋"/>
          <w:sz w:val="28"/>
          <w:szCs w:val="28"/>
        </w:rPr>
        <w:t>如同一名运动员同时拥有两个年龄组积分，转换后仅保留最高积分</w:t>
      </w:r>
      <w:r>
        <w:rPr>
          <w:rFonts w:ascii="仿宋" w:eastAsia="仿宋" w:hAnsi="仿宋" w:hint="eastAsia"/>
          <w:sz w:val="28"/>
          <w:szCs w:val="28"/>
        </w:rPr>
        <w:t>。保护积分有效期一年，并每三个月扣减25%。</w:t>
      </w:r>
    </w:p>
    <w:p w14:paraId="7A34128F" w14:textId="675E9322"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第十</w:t>
      </w:r>
      <w:r w:rsidR="00AC1B03">
        <w:rPr>
          <w:rFonts w:ascii="仿宋" w:eastAsia="仿宋" w:hAnsi="仿宋" w:hint="eastAsia"/>
          <w:b/>
          <w:bCs/>
          <w:sz w:val="28"/>
          <w:szCs w:val="28"/>
        </w:rPr>
        <w:t>七</w:t>
      </w:r>
      <w:r>
        <w:rPr>
          <w:rFonts w:ascii="仿宋" w:eastAsia="仿宋" w:hAnsi="仿宋" w:hint="eastAsia"/>
          <w:b/>
          <w:bCs/>
          <w:sz w:val="28"/>
          <w:szCs w:val="28"/>
        </w:rPr>
        <w:t>条</w:t>
      </w:r>
      <w:r>
        <w:rPr>
          <w:rFonts w:ascii="仿宋" w:eastAsia="仿宋" w:hAnsi="仿宋" w:hint="eastAsia"/>
          <w:sz w:val="28"/>
          <w:szCs w:val="28"/>
        </w:rPr>
        <w:t xml:space="preserve"> 积分排名实行滚动制，当年参加的比赛，自然替代上一年度该站所获积分。全国壁球青少年U系列比赛积分，选取该运动员年度积分周期内积分最高的4站积分之</w:t>
      </w:r>
      <w:proofErr w:type="gramStart"/>
      <w:r>
        <w:rPr>
          <w:rFonts w:ascii="仿宋" w:eastAsia="仿宋" w:hAnsi="仿宋" w:hint="eastAsia"/>
          <w:sz w:val="28"/>
          <w:szCs w:val="28"/>
        </w:rPr>
        <w:t>和</w:t>
      </w:r>
      <w:proofErr w:type="gramEnd"/>
      <w:r>
        <w:rPr>
          <w:rFonts w:ascii="仿宋" w:eastAsia="仿宋" w:hAnsi="仿宋" w:hint="eastAsia"/>
          <w:sz w:val="28"/>
          <w:szCs w:val="28"/>
        </w:rPr>
        <w:t>。</w:t>
      </w:r>
    </w:p>
    <w:p w14:paraId="3AB8DF80" w14:textId="4486D060"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第十</w:t>
      </w:r>
      <w:r w:rsidR="00AC1B03">
        <w:rPr>
          <w:rFonts w:ascii="仿宋" w:eastAsia="仿宋" w:hAnsi="仿宋" w:hint="eastAsia"/>
          <w:b/>
          <w:bCs/>
          <w:sz w:val="28"/>
          <w:szCs w:val="28"/>
        </w:rPr>
        <w:t>八</w:t>
      </w:r>
      <w:r>
        <w:rPr>
          <w:rFonts w:ascii="仿宋" w:eastAsia="仿宋" w:hAnsi="仿宋" w:hint="eastAsia"/>
          <w:b/>
          <w:bCs/>
          <w:sz w:val="28"/>
          <w:szCs w:val="28"/>
        </w:rPr>
        <w:t>条</w:t>
      </w:r>
      <w:r>
        <w:rPr>
          <w:rFonts w:ascii="仿宋" w:eastAsia="仿宋" w:hAnsi="仿宋" w:hint="eastAsia"/>
          <w:sz w:val="28"/>
          <w:szCs w:val="28"/>
        </w:rPr>
        <w:t xml:space="preserve"> 总积分计算方式：</w:t>
      </w:r>
    </w:p>
    <w:p w14:paraId="61630C89" w14:textId="3EE1C527" w:rsidR="00A41563" w:rsidRDefault="00000000">
      <w:pPr>
        <w:spacing w:after="0"/>
        <w:ind w:firstLineChars="200" w:firstLine="560"/>
        <w:jc w:val="both"/>
        <w:rPr>
          <w:rFonts w:ascii="仿宋" w:eastAsia="仿宋" w:hAnsi="仿宋" w:hint="eastAsia"/>
          <w:sz w:val="28"/>
          <w:szCs w:val="28"/>
        </w:rPr>
      </w:pPr>
      <w:r>
        <w:rPr>
          <w:rFonts w:ascii="仿宋" w:eastAsia="仿宋" w:hAnsi="仿宋" w:hint="eastAsia"/>
          <w:sz w:val="28"/>
          <w:szCs w:val="28"/>
        </w:rPr>
        <w:t>总积分=1+1+1+4，即：全国壁球青少年公开赛（1站）、全国壁球青少年锦标赛（1站）、</w:t>
      </w:r>
      <w:r w:rsidR="00EB51C7">
        <w:rPr>
          <w:rFonts w:ascii="仿宋" w:eastAsia="仿宋" w:hAnsi="仿宋" w:hint="eastAsia"/>
          <w:sz w:val="28"/>
          <w:szCs w:val="28"/>
        </w:rPr>
        <w:t>小球中心</w:t>
      </w:r>
      <w:r>
        <w:rPr>
          <w:rFonts w:ascii="仿宋" w:eastAsia="仿宋" w:hAnsi="仿宋" w:hint="eastAsia"/>
          <w:sz w:val="28"/>
          <w:szCs w:val="28"/>
        </w:rPr>
        <w:t>认证赛事（1站）、全国壁球青少年U系列比赛（4站）。</w:t>
      </w:r>
    </w:p>
    <w:p w14:paraId="330AC350" w14:textId="77777777" w:rsidR="00A41563" w:rsidRPr="00321707" w:rsidRDefault="00000000">
      <w:pPr>
        <w:spacing w:after="0"/>
        <w:jc w:val="center"/>
        <w:rPr>
          <w:rFonts w:ascii="黑体" w:eastAsia="黑体" w:hAnsi="黑体" w:hint="eastAsia"/>
          <w:sz w:val="28"/>
          <w:szCs w:val="28"/>
        </w:rPr>
      </w:pPr>
      <w:r w:rsidRPr="00321707">
        <w:rPr>
          <w:rFonts w:ascii="黑体" w:eastAsia="黑体" w:hAnsi="黑体" w:hint="eastAsia"/>
          <w:sz w:val="28"/>
          <w:szCs w:val="28"/>
        </w:rPr>
        <w:t>第五章 处 罚</w:t>
      </w:r>
    </w:p>
    <w:p w14:paraId="0CC7985A" w14:textId="340D1F28" w:rsidR="007F3D6D" w:rsidRDefault="00000000" w:rsidP="007F3D6D">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w:t>
      </w:r>
      <w:r w:rsidR="007F3D6D">
        <w:rPr>
          <w:rFonts w:ascii="仿宋" w:eastAsia="仿宋" w:hAnsi="仿宋" w:hint="eastAsia"/>
          <w:b/>
          <w:bCs/>
          <w:sz w:val="28"/>
          <w:szCs w:val="28"/>
        </w:rPr>
        <w:t>十九</w:t>
      </w:r>
      <w:r>
        <w:rPr>
          <w:rFonts w:ascii="仿宋" w:eastAsia="仿宋" w:hAnsi="仿宋" w:hint="eastAsia"/>
          <w:b/>
          <w:bCs/>
          <w:sz w:val="28"/>
          <w:szCs w:val="28"/>
        </w:rPr>
        <w:t>条</w:t>
      </w:r>
      <w:r>
        <w:rPr>
          <w:rFonts w:ascii="仿宋" w:eastAsia="仿宋" w:hAnsi="仿宋" w:hint="eastAsia"/>
          <w:sz w:val="28"/>
          <w:szCs w:val="28"/>
        </w:rPr>
        <w:t xml:space="preserve"> </w:t>
      </w:r>
      <w:proofErr w:type="gramStart"/>
      <w:r>
        <w:rPr>
          <w:rFonts w:ascii="仿宋" w:eastAsia="仿宋" w:hAnsi="仿宋" w:hint="eastAsia"/>
          <w:sz w:val="28"/>
          <w:szCs w:val="28"/>
        </w:rPr>
        <w:t>若参</w:t>
      </w:r>
      <w:proofErr w:type="gramEnd"/>
      <w:r>
        <w:rPr>
          <w:rFonts w:ascii="仿宋" w:eastAsia="仿宋" w:hAnsi="仿宋" w:hint="eastAsia"/>
          <w:sz w:val="28"/>
          <w:szCs w:val="28"/>
        </w:rPr>
        <w:t>赛运动员经赛事组委会认定，存在赛风赛纪、反兴奋剂等方面违规的，小球中心有权依据《壁球赛事活动赛风赛纪管理办法》</w:t>
      </w:r>
      <w:r w:rsidR="007F3D6D">
        <w:rPr>
          <w:rFonts w:ascii="仿宋" w:eastAsia="仿宋" w:hAnsi="仿宋" w:hint="eastAsia"/>
          <w:sz w:val="28"/>
          <w:szCs w:val="28"/>
        </w:rPr>
        <w:t>予以处罚，并视情节</w:t>
      </w:r>
      <w:r w:rsidR="00AF1750">
        <w:rPr>
          <w:rFonts w:ascii="仿宋" w:eastAsia="仿宋" w:hAnsi="仿宋" w:hint="eastAsia"/>
          <w:sz w:val="28"/>
          <w:szCs w:val="28"/>
        </w:rPr>
        <w:t>严重</w:t>
      </w:r>
      <w:r w:rsidR="007F3D6D">
        <w:rPr>
          <w:rFonts w:ascii="仿宋" w:eastAsia="仿宋" w:hAnsi="仿宋" w:hint="eastAsia"/>
          <w:sz w:val="28"/>
          <w:szCs w:val="28"/>
        </w:rPr>
        <w:t>情况</w:t>
      </w:r>
      <w:r w:rsidR="00AF1750">
        <w:rPr>
          <w:rFonts w:ascii="仿宋" w:eastAsia="仿宋" w:hAnsi="仿宋" w:hint="eastAsia"/>
          <w:sz w:val="28"/>
          <w:szCs w:val="28"/>
        </w:rPr>
        <w:t>扣除相应积分</w:t>
      </w:r>
      <w:r>
        <w:rPr>
          <w:rFonts w:ascii="仿宋" w:eastAsia="仿宋" w:hAnsi="仿宋" w:hint="eastAsia"/>
          <w:sz w:val="28"/>
          <w:szCs w:val="28"/>
        </w:rPr>
        <w:t>。</w:t>
      </w:r>
    </w:p>
    <w:p w14:paraId="3EF3AAE8" w14:textId="76710B7C" w:rsidR="00A41563" w:rsidRDefault="007F3D6D" w:rsidP="00AF175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第二十条</w:t>
      </w:r>
      <w:r>
        <w:rPr>
          <w:rFonts w:ascii="仿宋" w:eastAsia="仿宋" w:hAnsi="仿宋" w:hint="eastAsia"/>
          <w:sz w:val="28"/>
          <w:szCs w:val="28"/>
        </w:rPr>
        <w:t xml:space="preserve"> </w:t>
      </w:r>
      <w:proofErr w:type="gramStart"/>
      <w:r>
        <w:rPr>
          <w:rFonts w:ascii="仿宋" w:eastAsia="仿宋" w:hAnsi="仿宋" w:hint="eastAsia"/>
          <w:sz w:val="28"/>
          <w:szCs w:val="28"/>
        </w:rPr>
        <w:t>若参</w:t>
      </w:r>
      <w:proofErr w:type="gramEnd"/>
      <w:r>
        <w:rPr>
          <w:rFonts w:ascii="仿宋" w:eastAsia="仿宋" w:hAnsi="仿宋" w:hint="eastAsia"/>
          <w:sz w:val="28"/>
          <w:szCs w:val="28"/>
        </w:rPr>
        <w:t>赛运动员被取消参赛资格或存在无理由退赛、罢赛等</w:t>
      </w:r>
      <w:r w:rsidR="00AF1750">
        <w:rPr>
          <w:rFonts w:ascii="仿宋" w:eastAsia="仿宋" w:hAnsi="仿宋" w:hint="eastAsia"/>
          <w:sz w:val="28"/>
          <w:szCs w:val="28"/>
        </w:rPr>
        <w:t>较为严重违规</w:t>
      </w:r>
      <w:r>
        <w:rPr>
          <w:rFonts w:ascii="仿宋" w:eastAsia="仿宋" w:hAnsi="仿宋" w:hint="eastAsia"/>
          <w:sz w:val="28"/>
          <w:szCs w:val="28"/>
        </w:rPr>
        <w:t>情况，经赛事裁判长和赛事组委会认定后，该名运动员</w:t>
      </w:r>
      <w:r w:rsidR="00AF1750">
        <w:rPr>
          <w:rFonts w:ascii="仿宋" w:eastAsia="仿宋" w:hAnsi="仿宋" w:hint="eastAsia"/>
          <w:sz w:val="28"/>
          <w:szCs w:val="28"/>
        </w:rPr>
        <w:t>本站</w:t>
      </w:r>
      <w:r>
        <w:rPr>
          <w:rFonts w:ascii="仿宋" w:eastAsia="仿宋" w:hAnsi="仿宋" w:hint="eastAsia"/>
          <w:sz w:val="28"/>
          <w:szCs w:val="28"/>
        </w:rPr>
        <w:t>赛事积分取“0”，并纳入7</w:t>
      </w:r>
      <w:proofErr w:type="gramStart"/>
      <w:r>
        <w:rPr>
          <w:rFonts w:ascii="仿宋" w:eastAsia="仿宋" w:hAnsi="仿宋" w:hint="eastAsia"/>
          <w:sz w:val="28"/>
          <w:szCs w:val="28"/>
        </w:rPr>
        <w:t>站最高</w:t>
      </w:r>
      <w:proofErr w:type="gramEnd"/>
      <w:r>
        <w:rPr>
          <w:rFonts w:ascii="仿宋" w:eastAsia="仿宋" w:hAnsi="仿宋" w:hint="eastAsia"/>
          <w:sz w:val="28"/>
          <w:szCs w:val="28"/>
        </w:rPr>
        <w:t>赛事积分之一，随积分排</w:t>
      </w:r>
      <w:r>
        <w:rPr>
          <w:rFonts w:ascii="仿宋" w:eastAsia="仿宋" w:hAnsi="仿宋" w:hint="eastAsia"/>
          <w:sz w:val="28"/>
          <w:szCs w:val="28"/>
        </w:rPr>
        <w:lastRenderedPageBreak/>
        <w:t>名滚动。</w:t>
      </w:r>
    </w:p>
    <w:p w14:paraId="24F04DC4" w14:textId="77777777" w:rsidR="00A41563" w:rsidRPr="00321707" w:rsidRDefault="00000000">
      <w:pPr>
        <w:spacing w:after="0"/>
        <w:jc w:val="center"/>
        <w:rPr>
          <w:rFonts w:ascii="黑体" w:eastAsia="黑体" w:hAnsi="黑体" w:hint="eastAsia"/>
          <w:sz w:val="28"/>
          <w:szCs w:val="28"/>
        </w:rPr>
      </w:pPr>
      <w:r w:rsidRPr="00321707">
        <w:rPr>
          <w:rFonts w:ascii="黑体" w:eastAsia="黑体" w:hAnsi="黑体" w:hint="eastAsia"/>
          <w:sz w:val="28"/>
          <w:szCs w:val="28"/>
        </w:rPr>
        <w:t>第六章 附 则</w:t>
      </w:r>
    </w:p>
    <w:p w14:paraId="31E4169F" w14:textId="6BE5C8E2" w:rsidR="00A41563" w:rsidRDefault="00000000">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w:t>
      </w:r>
      <w:r w:rsidR="00AC1B03">
        <w:rPr>
          <w:rFonts w:ascii="仿宋" w:eastAsia="仿宋" w:hAnsi="仿宋" w:hint="eastAsia"/>
          <w:b/>
          <w:bCs/>
          <w:sz w:val="28"/>
          <w:szCs w:val="28"/>
        </w:rPr>
        <w:t>二十一</w:t>
      </w:r>
      <w:r>
        <w:rPr>
          <w:rFonts w:ascii="仿宋" w:eastAsia="仿宋" w:hAnsi="仿宋" w:hint="eastAsia"/>
          <w:b/>
          <w:bCs/>
          <w:sz w:val="28"/>
          <w:szCs w:val="28"/>
        </w:rPr>
        <w:t>条</w:t>
      </w:r>
      <w:r>
        <w:rPr>
          <w:rFonts w:ascii="仿宋" w:eastAsia="仿宋" w:hAnsi="仿宋" w:hint="eastAsia"/>
          <w:sz w:val="28"/>
          <w:szCs w:val="28"/>
        </w:rPr>
        <w:t xml:space="preserve"> 本办法执行过程中，如与国家现行或重新修订或新制定法律法规、国家体育总局有关规定相冲突，按国家相关法律法规和国家体育总局有关规定执行。</w:t>
      </w:r>
    </w:p>
    <w:p w14:paraId="22B1239B" w14:textId="3DC979A7" w:rsidR="00A41563" w:rsidRDefault="00000000" w:rsidP="00321707">
      <w:pPr>
        <w:spacing w:after="0"/>
        <w:ind w:firstLineChars="200" w:firstLine="562"/>
        <w:jc w:val="both"/>
        <w:rPr>
          <w:rFonts w:ascii="仿宋" w:eastAsia="仿宋" w:hAnsi="仿宋" w:hint="eastAsia"/>
          <w:sz w:val="28"/>
          <w:szCs w:val="28"/>
        </w:rPr>
      </w:pPr>
      <w:r>
        <w:rPr>
          <w:rFonts w:ascii="仿宋" w:eastAsia="仿宋" w:hAnsi="仿宋" w:hint="eastAsia"/>
          <w:b/>
          <w:bCs/>
          <w:sz w:val="28"/>
          <w:szCs w:val="28"/>
        </w:rPr>
        <w:t>第二十</w:t>
      </w:r>
      <w:r w:rsidR="00AC1B03">
        <w:rPr>
          <w:rFonts w:ascii="仿宋" w:eastAsia="仿宋" w:hAnsi="仿宋" w:hint="eastAsia"/>
          <w:b/>
          <w:bCs/>
          <w:sz w:val="28"/>
          <w:szCs w:val="28"/>
        </w:rPr>
        <w:t>二</w:t>
      </w:r>
      <w:r>
        <w:rPr>
          <w:rFonts w:ascii="仿宋" w:eastAsia="仿宋" w:hAnsi="仿宋" w:hint="eastAsia"/>
          <w:b/>
          <w:bCs/>
          <w:sz w:val="28"/>
          <w:szCs w:val="28"/>
        </w:rPr>
        <w:t>条</w:t>
      </w:r>
      <w:r>
        <w:rPr>
          <w:rFonts w:ascii="仿宋" w:eastAsia="仿宋" w:hAnsi="仿宋" w:hint="eastAsia"/>
          <w:sz w:val="28"/>
          <w:szCs w:val="28"/>
        </w:rPr>
        <w:t xml:space="preserve"> 本办法自发布之日起试行一年，最终解释权归小球中心。 </w:t>
      </w:r>
      <w:r>
        <w:rPr>
          <w:rFonts w:ascii="仿宋" w:eastAsia="仿宋" w:hAnsi="仿宋" w:hint="eastAsia"/>
          <w:sz w:val="28"/>
          <w:szCs w:val="28"/>
        </w:rPr>
        <w:br w:type="page"/>
      </w:r>
    </w:p>
    <w:p w14:paraId="00AFADA1" w14:textId="77777777" w:rsidR="00A41563" w:rsidRDefault="00000000">
      <w:pPr>
        <w:spacing w:after="0"/>
        <w:jc w:val="both"/>
        <w:rPr>
          <w:rFonts w:ascii="仿宋" w:eastAsia="仿宋" w:hAnsi="仿宋" w:hint="eastAsia"/>
          <w:sz w:val="28"/>
          <w:szCs w:val="28"/>
        </w:rPr>
      </w:pPr>
      <w:r>
        <w:rPr>
          <w:rFonts w:ascii="仿宋" w:eastAsia="仿宋" w:hAnsi="仿宋" w:hint="eastAsia"/>
          <w:sz w:val="28"/>
          <w:szCs w:val="28"/>
        </w:rPr>
        <w:lastRenderedPageBreak/>
        <w:t>附件1 赛事分值表</w:t>
      </w:r>
    </w:p>
    <w:tbl>
      <w:tblPr>
        <w:tblW w:w="5000" w:type="pct"/>
        <w:tblLook w:val="04A0" w:firstRow="1" w:lastRow="0" w:firstColumn="1" w:lastColumn="0" w:noHBand="0" w:noVBand="1"/>
      </w:tblPr>
      <w:tblGrid>
        <w:gridCol w:w="830"/>
        <w:gridCol w:w="1770"/>
        <w:gridCol w:w="1233"/>
        <w:gridCol w:w="4463"/>
      </w:tblGrid>
      <w:tr w:rsidR="00A41563" w14:paraId="2A5E131A" w14:textId="77777777">
        <w:trPr>
          <w:trHeight w:val="379"/>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EA4B56E"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序号</w:t>
            </w:r>
          </w:p>
        </w:tc>
        <w:tc>
          <w:tcPr>
            <w:tcW w:w="1067" w:type="pct"/>
            <w:tcBorders>
              <w:top w:val="single" w:sz="4" w:space="0" w:color="auto"/>
              <w:left w:val="nil"/>
              <w:bottom w:val="single" w:sz="4" w:space="0" w:color="auto"/>
              <w:right w:val="single" w:sz="4" w:space="0" w:color="auto"/>
            </w:tcBorders>
            <w:shd w:val="clear" w:color="auto" w:fill="auto"/>
            <w:vAlign w:val="center"/>
          </w:tcPr>
          <w:p w14:paraId="3FD122CA"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名次</w:t>
            </w:r>
          </w:p>
        </w:tc>
        <w:tc>
          <w:tcPr>
            <w:tcW w:w="743" w:type="pct"/>
            <w:tcBorders>
              <w:top w:val="single" w:sz="4" w:space="0" w:color="auto"/>
              <w:left w:val="nil"/>
              <w:bottom w:val="single" w:sz="4" w:space="0" w:color="auto"/>
              <w:right w:val="single" w:sz="4" w:space="0" w:color="auto"/>
            </w:tcBorders>
            <w:shd w:val="clear" w:color="auto" w:fill="auto"/>
            <w:vAlign w:val="center"/>
          </w:tcPr>
          <w:p w14:paraId="55307F11"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分值</w:t>
            </w:r>
          </w:p>
        </w:tc>
        <w:tc>
          <w:tcPr>
            <w:tcW w:w="2690" w:type="pct"/>
            <w:tcBorders>
              <w:top w:val="single" w:sz="4" w:space="0" w:color="auto"/>
              <w:left w:val="nil"/>
              <w:bottom w:val="single" w:sz="4" w:space="0" w:color="auto"/>
              <w:right w:val="single" w:sz="4" w:space="0" w:color="auto"/>
            </w:tcBorders>
            <w:shd w:val="clear" w:color="auto" w:fill="auto"/>
            <w:vAlign w:val="center"/>
          </w:tcPr>
          <w:p w14:paraId="4087874B"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备注</w:t>
            </w:r>
          </w:p>
        </w:tc>
      </w:tr>
      <w:tr w:rsidR="00A41563" w14:paraId="56DFCFF9"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760F9187"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w:t>
            </w:r>
          </w:p>
        </w:tc>
        <w:tc>
          <w:tcPr>
            <w:tcW w:w="1067" w:type="pct"/>
            <w:tcBorders>
              <w:top w:val="nil"/>
              <w:left w:val="nil"/>
              <w:bottom w:val="single" w:sz="4" w:space="0" w:color="auto"/>
              <w:right w:val="single" w:sz="4" w:space="0" w:color="auto"/>
            </w:tcBorders>
            <w:shd w:val="clear" w:color="auto" w:fill="auto"/>
            <w:vAlign w:val="center"/>
          </w:tcPr>
          <w:p w14:paraId="4E4ED404"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第1名</w:t>
            </w:r>
          </w:p>
        </w:tc>
        <w:tc>
          <w:tcPr>
            <w:tcW w:w="743" w:type="pct"/>
            <w:tcBorders>
              <w:top w:val="nil"/>
              <w:left w:val="nil"/>
              <w:bottom w:val="single" w:sz="4" w:space="0" w:color="auto"/>
              <w:right w:val="single" w:sz="4" w:space="0" w:color="auto"/>
            </w:tcBorders>
            <w:shd w:val="clear" w:color="auto" w:fill="auto"/>
            <w:vAlign w:val="center"/>
          </w:tcPr>
          <w:p w14:paraId="41286D8D"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1000</w:t>
            </w:r>
          </w:p>
        </w:tc>
        <w:tc>
          <w:tcPr>
            <w:tcW w:w="2690" w:type="pct"/>
            <w:tcBorders>
              <w:top w:val="nil"/>
              <w:left w:val="nil"/>
              <w:bottom w:val="single" w:sz="4" w:space="0" w:color="auto"/>
              <w:right w:val="single" w:sz="4" w:space="0" w:color="auto"/>
            </w:tcBorders>
            <w:shd w:val="clear" w:color="auto" w:fill="auto"/>
            <w:vAlign w:val="center"/>
          </w:tcPr>
          <w:p w14:paraId="46FF9ABB"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无</w:t>
            </w:r>
          </w:p>
        </w:tc>
      </w:tr>
      <w:tr w:rsidR="00A41563" w14:paraId="399C4B8E"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633A6DB4"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w:t>
            </w:r>
          </w:p>
        </w:tc>
        <w:tc>
          <w:tcPr>
            <w:tcW w:w="1067" w:type="pct"/>
            <w:tcBorders>
              <w:top w:val="nil"/>
              <w:left w:val="nil"/>
              <w:bottom w:val="single" w:sz="4" w:space="0" w:color="auto"/>
              <w:right w:val="single" w:sz="4" w:space="0" w:color="auto"/>
            </w:tcBorders>
            <w:shd w:val="clear" w:color="auto" w:fill="auto"/>
            <w:vAlign w:val="center"/>
          </w:tcPr>
          <w:p w14:paraId="538F81F5"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第2名</w:t>
            </w:r>
          </w:p>
        </w:tc>
        <w:tc>
          <w:tcPr>
            <w:tcW w:w="743" w:type="pct"/>
            <w:tcBorders>
              <w:top w:val="nil"/>
              <w:left w:val="nil"/>
              <w:bottom w:val="single" w:sz="4" w:space="0" w:color="auto"/>
              <w:right w:val="single" w:sz="4" w:space="0" w:color="auto"/>
            </w:tcBorders>
            <w:shd w:val="clear" w:color="auto" w:fill="auto"/>
            <w:vAlign w:val="center"/>
          </w:tcPr>
          <w:p w14:paraId="43797F9A"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650</w:t>
            </w:r>
          </w:p>
        </w:tc>
        <w:tc>
          <w:tcPr>
            <w:tcW w:w="2690" w:type="pct"/>
            <w:tcBorders>
              <w:top w:val="nil"/>
              <w:left w:val="nil"/>
              <w:bottom w:val="single" w:sz="4" w:space="0" w:color="auto"/>
              <w:right w:val="single" w:sz="4" w:space="0" w:color="auto"/>
            </w:tcBorders>
            <w:shd w:val="clear" w:color="auto" w:fill="auto"/>
            <w:vAlign w:val="center"/>
          </w:tcPr>
          <w:p w14:paraId="27210A7E"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无</w:t>
            </w:r>
          </w:p>
        </w:tc>
      </w:tr>
      <w:tr w:rsidR="00A41563" w14:paraId="5D4EEEE6"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3C0B60E0"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w:t>
            </w:r>
          </w:p>
        </w:tc>
        <w:tc>
          <w:tcPr>
            <w:tcW w:w="1067" w:type="pct"/>
            <w:tcBorders>
              <w:top w:val="nil"/>
              <w:left w:val="nil"/>
              <w:bottom w:val="single" w:sz="4" w:space="0" w:color="auto"/>
              <w:right w:val="single" w:sz="4" w:space="0" w:color="auto"/>
            </w:tcBorders>
            <w:shd w:val="clear" w:color="auto" w:fill="auto"/>
            <w:vAlign w:val="center"/>
          </w:tcPr>
          <w:p w14:paraId="1B90467F"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第3名</w:t>
            </w:r>
          </w:p>
        </w:tc>
        <w:tc>
          <w:tcPr>
            <w:tcW w:w="743" w:type="pct"/>
            <w:tcBorders>
              <w:top w:val="nil"/>
              <w:left w:val="nil"/>
              <w:bottom w:val="single" w:sz="4" w:space="0" w:color="auto"/>
              <w:right w:val="single" w:sz="4" w:space="0" w:color="auto"/>
            </w:tcBorders>
            <w:shd w:val="clear" w:color="auto" w:fill="auto"/>
            <w:vAlign w:val="center"/>
          </w:tcPr>
          <w:p w14:paraId="08ED36CE"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450</w:t>
            </w:r>
          </w:p>
        </w:tc>
        <w:tc>
          <w:tcPr>
            <w:tcW w:w="2690" w:type="pct"/>
            <w:tcBorders>
              <w:top w:val="nil"/>
              <w:left w:val="nil"/>
              <w:bottom w:val="single" w:sz="4" w:space="0" w:color="auto"/>
              <w:right w:val="single" w:sz="4" w:space="0" w:color="auto"/>
            </w:tcBorders>
            <w:shd w:val="clear" w:color="auto" w:fill="auto"/>
            <w:vAlign w:val="center"/>
          </w:tcPr>
          <w:p w14:paraId="0F5C26F3"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无</w:t>
            </w:r>
          </w:p>
        </w:tc>
      </w:tr>
      <w:tr w:rsidR="00A41563" w14:paraId="5382ECC0"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382FD75B"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4</w:t>
            </w:r>
          </w:p>
        </w:tc>
        <w:tc>
          <w:tcPr>
            <w:tcW w:w="1067" w:type="pct"/>
            <w:tcBorders>
              <w:top w:val="nil"/>
              <w:left w:val="nil"/>
              <w:bottom w:val="single" w:sz="4" w:space="0" w:color="auto"/>
              <w:right w:val="single" w:sz="4" w:space="0" w:color="auto"/>
            </w:tcBorders>
            <w:shd w:val="clear" w:color="auto" w:fill="auto"/>
            <w:vAlign w:val="center"/>
          </w:tcPr>
          <w:p w14:paraId="1E6583D2"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第4名</w:t>
            </w:r>
          </w:p>
        </w:tc>
        <w:tc>
          <w:tcPr>
            <w:tcW w:w="743" w:type="pct"/>
            <w:tcBorders>
              <w:top w:val="nil"/>
              <w:left w:val="nil"/>
              <w:bottom w:val="single" w:sz="4" w:space="0" w:color="auto"/>
              <w:right w:val="single" w:sz="4" w:space="0" w:color="auto"/>
            </w:tcBorders>
            <w:shd w:val="clear" w:color="auto" w:fill="auto"/>
            <w:vAlign w:val="center"/>
          </w:tcPr>
          <w:p w14:paraId="377EC6E3"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350</w:t>
            </w:r>
          </w:p>
        </w:tc>
        <w:tc>
          <w:tcPr>
            <w:tcW w:w="2690" w:type="pct"/>
            <w:tcBorders>
              <w:top w:val="nil"/>
              <w:left w:val="nil"/>
              <w:bottom w:val="single" w:sz="4" w:space="0" w:color="auto"/>
              <w:right w:val="single" w:sz="4" w:space="0" w:color="auto"/>
            </w:tcBorders>
            <w:shd w:val="clear" w:color="auto" w:fill="auto"/>
            <w:vAlign w:val="center"/>
          </w:tcPr>
          <w:p w14:paraId="15A0C3C4"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无</w:t>
            </w:r>
          </w:p>
        </w:tc>
      </w:tr>
      <w:tr w:rsidR="00A41563" w14:paraId="6BD1AA1F"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60C16494"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5</w:t>
            </w:r>
          </w:p>
        </w:tc>
        <w:tc>
          <w:tcPr>
            <w:tcW w:w="1067" w:type="pct"/>
            <w:tcBorders>
              <w:top w:val="nil"/>
              <w:left w:val="nil"/>
              <w:bottom w:val="single" w:sz="4" w:space="0" w:color="auto"/>
              <w:right w:val="single" w:sz="4" w:space="0" w:color="auto"/>
            </w:tcBorders>
            <w:shd w:val="clear" w:color="auto" w:fill="auto"/>
            <w:vAlign w:val="center"/>
          </w:tcPr>
          <w:p w14:paraId="763C7201"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第5-8名</w:t>
            </w:r>
          </w:p>
        </w:tc>
        <w:tc>
          <w:tcPr>
            <w:tcW w:w="743" w:type="pct"/>
            <w:tcBorders>
              <w:top w:val="nil"/>
              <w:left w:val="nil"/>
              <w:bottom w:val="single" w:sz="4" w:space="0" w:color="auto"/>
              <w:right w:val="single" w:sz="4" w:space="0" w:color="auto"/>
            </w:tcBorders>
            <w:shd w:val="clear" w:color="auto" w:fill="auto"/>
            <w:vAlign w:val="center"/>
          </w:tcPr>
          <w:p w14:paraId="07EE9451"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280-220</w:t>
            </w:r>
          </w:p>
        </w:tc>
        <w:tc>
          <w:tcPr>
            <w:tcW w:w="2690" w:type="pct"/>
            <w:tcBorders>
              <w:top w:val="nil"/>
              <w:left w:val="nil"/>
              <w:bottom w:val="single" w:sz="4" w:space="0" w:color="auto"/>
              <w:right w:val="single" w:sz="4" w:space="0" w:color="auto"/>
            </w:tcBorders>
            <w:shd w:val="clear" w:color="auto" w:fill="auto"/>
            <w:vAlign w:val="center"/>
          </w:tcPr>
          <w:p w14:paraId="66BC95F4"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第5名为280分，每名次减少20分</w:t>
            </w:r>
          </w:p>
        </w:tc>
      </w:tr>
      <w:tr w:rsidR="00A41563" w14:paraId="480F9ED0"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65786A76"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6</w:t>
            </w:r>
          </w:p>
        </w:tc>
        <w:tc>
          <w:tcPr>
            <w:tcW w:w="1067" w:type="pct"/>
            <w:tcBorders>
              <w:top w:val="nil"/>
              <w:left w:val="nil"/>
              <w:bottom w:val="single" w:sz="4" w:space="0" w:color="auto"/>
              <w:right w:val="single" w:sz="4" w:space="0" w:color="auto"/>
            </w:tcBorders>
            <w:shd w:val="clear" w:color="auto" w:fill="auto"/>
            <w:vAlign w:val="center"/>
          </w:tcPr>
          <w:p w14:paraId="57990CCE"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第9-16名</w:t>
            </w:r>
          </w:p>
        </w:tc>
        <w:tc>
          <w:tcPr>
            <w:tcW w:w="743" w:type="pct"/>
            <w:tcBorders>
              <w:top w:val="nil"/>
              <w:left w:val="nil"/>
              <w:bottom w:val="single" w:sz="4" w:space="0" w:color="auto"/>
              <w:right w:val="single" w:sz="4" w:space="0" w:color="auto"/>
            </w:tcBorders>
            <w:shd w:val="clear" w:color="auto" w:fill="auto"/>
            <w:vAlign w:val="center"/>
          </w:tcPr>
          <w:p w14:paraId="258D0FCE"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180-100</w:t>
            </w:r>
          </w:p>
        </w:tc>
        <w:tc>
          <w:tcPr>
            <w:tcW w:w="2690" w:type="pct"/>
            <w:tcBorders>
              <w:top w:val="nil"/>
              <w:left w:val="nil"/>
              <w:bottom w:val="single" w:sz="4" w:space="0" w:color="auto"/>
              <w:right w:val="single" w:sz="4" w:space="0" w:color="auto"/>
            </w:tcBorders>
            <w:shd w:val="clear" w:color="auto" w:fill="auto"/>
            <w:vAlign w:val="center"/>
          </w:tcPr>
          <w:p w14:paraId="2FA42AED"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第9名为180分，每名次减少10分</w:t>
            </w:r>
          </w:p>
        </w:tc>
      </w:tr>
      <w:tr w:rsidR="00A41563" w14:paraId="7469660F"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1A4C6DCD"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7</w:t>
            </w:r>
          </w:p>
        </w:tc>
        <w:tc>
          <w:tcPr>
            <w:tcW w:w="1067" w:type="pct"/>
            <w:tcBorders>
              <w:top w:val="nil"/>
              <w:left w:val="nil"/>
              <w:bottom w:val="single" w:sz="4" w:space="0" w:color="auto"/>
              <w:right w:val="single" w:sz="4" w:space="0" w:color="auto"/>
            </w:tcBorders>
            <w:shd w:val="clear" w:color="auto" w:fill="auto"/>
            <w:vAlign w:val="center"/>
          </w:tcPr>
          <w:p w14:paraId="011D1BF5"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第17-32名</w:t>
            </w:r>
          </w:p>
        </w:tc>
        <w:tc>
          <w:tcPr>
            <w:tcW w:w="743" w:type="pct"/>
            <w:tcBorders>
              <w:top w:val="nil"/>
              <w:left w:val="nil"/>
              <w:bottom w:val="single" w:sz="4" w:space="0" w:color="auto"/>
              <w:right w:val="single" w:sz="4" w:space="0" w:color="auto"/>
            </w:tcBorders>
            <w:shd w:val="clear" w:color="auto" w:fill="auto"/>
            <w:vAlign w:val="center"/>
          </w:tcPr>
          <w:p w14:paraId="54C6283F"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85-40</w:t>
            </w:r>
          </w:p>
        </w:tc>
        <w:tc>
          <w:tcPr>
            <w:tcW w:w="2690" w:type="pct"/>
            <w:tcBorders>
              <w:top w:val="nil"/>
              <w:left w:val="nil"/>
              <w:bottom w:val="single" w:sz="4" w:space="0" w:color="auto"/>
              <w:right w:val="single" w:sz="4" w:space="0" w:color="auto"/>
            </w:tcBorders>
            <w:shd w:val="clear" w:color="auto" w:fill="auto"/>
            <w:vAlign w:val="center"/>
          </w:tcPr>
          <w:p w14:paraId="5102D31A"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第17名为85分，每名次减少3分</w:t>
            </w:r>
          </w:p>
        </w:tc>
      </w:tr>
      <w:tr w:rsidR="00A41563" w14:paraId="42CA89D0"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0A7D3095"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8</w:t>
            </w:r>
          </w:p>
        </w:tc>
        <w:tc>
          <w:tcPr>
            <w:tcW w:w="1067" w:type="pct"/>
            <w:tcBorders>
              <w:top w:val="nil"/>
              <w:left w:val="nil"/>
              <w:bottom w:val="single" w:sz="4" w:space="0" w:color="auto"/>
              <w:right w:val="single" w:sz="4" w:space="0" w:color="auto"/>
            </w:tcBorders>
            <w:shd w:val="clear" w:color="auto" w:fill="auto"/>
            <w:vAlign w:val="center"/>
          </w:tcPr>
          <w:p w14:paraId="7FBD8397"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第3-4名</w:t>
            </w:r>
          </w:p>
        </w:tc>
        <w:tc>
          <w:tcPr>
            <w:tcW w:w="743" w:type="pct"/>
            <w:tcBorders>
              <w:top w:val="nil"/>
              <w:left w:val="nil"/>
              <w:bottom w:val="single" w:sz="4" w:space="0" w:color="auto"/>
              <w:right w:val="single" w:sz="4" w:space="0" w:color="auto"/>
            </w:tcBorders>
            <w:shd w:val="clear" w:color="auto" w:fill="auto"/>
            <w:vAlign w:val="center"/>
          </w:tcPr>
          <w:p w14:paraId="246E324A"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400</w:t>
            </w:r>
          </w:p>
        </w:tc>
        <w:tc>
          <w:tcPr>
            <w:tcW w:w="2690" w:type="pct"/>
            <w:tcBorders>
              <w:top w:val="nil"/>
              <w:left w:val="nil"/>
              <w:bottom w:val="single" w:sz="4" w:space="0" w:color="auto"/>
              <w:right w:val="single" w:sz="4" w:space="0" w:color="auto"/>
            </w:tcBorders>
            <w:shd w:val="clear" w:color="auto" w:fill="auto"/>
            <w:vAlign w:val="center"/>
          </w:tcPr>
          <w:p w14:paraId="328C133B"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proofErr w:type="gramStart"/>
            <w:r>
              <w:rPr>
                <w:rFonts w:ascii="仿宋" w:eastAsia="仿宋" w:hAnsi="仿宋" w:cs="宋体" w:hint="eastAsia"/>
                <w:color w:val="000000"/>
                <w:kern w:val="0"/>
                <w:sz w:val="24"/>
                <w14:ligatures w14:val="none"/>
              </w:rPr>
              <w:t>赛事未</w:t>
            </w:r>
            <w:proofErr w:type="gramEnd"/>
            <w:r>
              <w:rPr>
                <w:rFonts w:ascii="仿宋" w:eastAsia="仿宋" w:hAnsi="仿宋" w:cs="宋体" w:hint="eastAsia"/>
                <w:color w:val="000000"/>
                <w:kern w:val="0"/>
                <w:sz w:val="24"/>
                <w14:ligatures w14:val="none"/>
              </w:rPr>
              <w:t>区分最终排名</w:t>
            </w:r>
          </w:p>
        </w:tc>
      </w:tr>
      <w:tr w:rsidR="00A41563" w14:paraId="2B39E4DE"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6F15C00F"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9</w:t>
            </w:r>
          </w:p>
        </w:tc>
        <w:tc>
          <w:tcPr>
            <w:tcW w:w="1067" w:type="pct"/>
            <w:tcBorders>
              <w:top w:val="nil"/>
              <w:left w:val="nil"/>
              <w:bottom w:val="single" w:sz="4" w:space="0" w:color="auto"/>
              <w:right w:val="single" w:sz="4" w:space="0" w:color="auto"/>
            </w:tcBorders>
            <w:shd w:val="clear" w:color="auto" w:fill="auto"/>
            <w:vAlign w:val="center"/>
          </w:tcPr>
          <w:p w14:paraId="3075F4F0"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第5-8名</w:t>
            </w:r>
          </w:p>
        </w:tc>
        <w:tc>
          <w:tcPr>
            <w:tcW w:w="743" w:type="pct"/>
            <w:tcBorders>
              <w:top w:val="nil"/>
              <w:left w:val="nil"/>
              <w:bottom w:val="single" w:sz="4" w:space="0" w:color="auto"/>
              <w:right w:val="single" w:sz="4" w:space="0" w:color="auto"/>
            </w:tcBorders>
            <w:shd w:val="clear" w:color="auto" w:fill="auto"/>
            <w:vAlign w:val="center"/>
          </w:tcPr>
          <w:p w14:paraId="38426DD6"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250</w:t>
            </w:r>
          </w:p>
        </w:tc>
        <w:tc>
          <w:tcPr>
            <w:tcW w:w="2690" w:type="pct"/>
            <w:tcBorders>
              <w:top w:val="nil"/>
              <w:left w:val="nil"/>
              <w:bottom w:val="single" w:sz="4" w:space="0" w:color="auto"/>
              <w:right w:val="single" w:sz="4" w:space="0" w:color="auto"/>
            </w:tcBorders>
            <w:shd w:val="clear" w:color="auto" w:fill="auto"/>
            <w:vAlign w:val="center"/>
          </w:tcPr>
          <w:p w14:paraId="677C6BA1"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proofErr w:type="gramStart"/>
            <w:r>
              <w:rPr>
                <w:rFonts w:ascii="仿宋" w:eastAsia="仿宋" w:hAnsi="仿宋" w:cs="宋体" w:hint="eastAsia"/>
                <w:color w:val="000000"/>
                <w:kern w:val="0"/>
                <w:sz w:val="24"/>
                <w14:ligatures w14:val="none"/>
              </w:rPr>
              <w:t>赛事未</w:t>
            </w:r>
            <w:proofErr w:type="gramEnd"/>
            <w:r>
              <w:rPr>
                <w:rFonts w:ascii="仿宋" w:eastAsia="仿宋" w:hAnsi="仿宋" w:cs="宋体" w:hint="eastAsia"/>
                <w:color w:val="000000"/>
                <w:kern w:val="0"/>
                <w:sz w:val="24"/>
                <w14:ligatures w14:val="none"/>
              </w:rPr>
              <w:t>区分最终排名</w:t>
            </w:r>
          </w:p>
        </w:tc>
      </w:tr>
      <w:tr w:rsidR="00A41563" w14:paraId="7620176F"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670DE945"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10</w:t>
            </w:r>
          </w:p>
        </w:tc>
        <w:tc>
          <w:tcPr>
            <w:tcW w:w="1067" w:type="pct"/>
            <w:tcBorders>
              <w:top w:val="nil"/>
              <w:left w:val="nil"/>
              <w:bottom w:val="single" w:sz="4" w:space="0" w:color="auto"/>
              <w:right w:val="single" w:sz="4" w:space="0" w:color="auto"/>
            </w:tcBorders>
            <w:shd w:val="clear" w:color="auto" w:fill="auto"/>
            <w:vAlign w:val="center"/>
          </w:tcPr>
          <w:p w14:paraId="1BBAE6FE"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第9-16名</w:t>
            </w:r>
          </w:p>
        </w:tc>
        <w:tc>
          <w:tcPr>
            <w:tcW w:w="743" w:type="pct"/>
            <w:tcBorders>
              <w:top w:val="nil"/>
              <w:left w:val="nil"/>
              <w:bottom w:val="single" w:sz="4" w:space="0" w:color="auto"/>
              <w:right w:val="single" w:sz="4" w:space="0" w:color="auto"/>
            </w:tcBorders>
            <w:shd w:val="clear" w:color="auto" w:fill="auto"/>
            <w:vAlign w:val="center"/>
          </w:tcPr>
          <w:p w14:paraId="6C3C5977"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140</w:t>
            </w:r>
          </w:p>
        </w:tc>
        <w:tc>
          <w:tcPr>
            <w:tcW w:w="2690" w:type="pct"/>
            <w:tcBorders>
              <w:top w:val="nil"/>
              <w:left w:val="nil"/>
              <w:bottom w:val="single" w:sz="4" w:space="0" w:color="auto"/>
              <w:right w:val="single" w:sz="4" w:space="0" w:color="auto"/>
            </w:tcBorders>
            <w:shd w:val="clear" w:color="auto" w:fill="auto"/>
            <w:vAlign w:val="center"/>
          </w:tcPr>
          <w:p w14:paraId="62411719"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proofErr w:type="gramStart"/>
            <w:r>
              <w:rPr>
                <w:rFonts w:ascii="仿宋" w:eastAsia="仿宋" w:hAnsi="仿宋" w:cs="宋体" w:hint="eastAsia"/>
                <w:color w:val="000000"/>
                <w:kern w:val="0"/>
                <w:sz w:val="24"/>
                <w14:ligatures w14:val="none"/>
              </w:rPr>
              <w:t>赛事未</w:t>
            </w:r>
            <w:proofErr w:type="gramEnd"/>
            <w:r>
              <w:rPr>
                <w:rFonts w:ascii="仿宋" w:eastAsia="仿宋" w:hAnsi="仿宋" w:cs="宋体" w:hint="eastAsia"/>
                <w:color w:val="000000"/>
                <w:kern w:val="0"/>
                <w:sz w:val="24"/>
                <w14:ligatures w14:val="none"/>
              </w:rPr>
              <w:t>区分最终排名</w:t>
            </w:r>
          </w:p>
        </w:tc>
      </w:tr>
      <w:tr w:rsidR="00A41563" w14:paraId="73D7B7E1"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482FF91B"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11</w:t>
            </w:r>
          </w:p>
        </w:tc>
        <w:tc>
          <w:tcPr>
            <w:tcW w:w="1067" w:type="pct"/>
            <w:tcBorders>
              <w:top w:val="nil"/>
              <w:left w:val="nil"/>
              <w:bottom w:val="single" w:sz="4" w:space="0" w:color="auto"/>
              <w:right w:val="single" w:sz="4" w:space="0" w:color="auto"/>
            </w:tcBorders>
            <w:shd w:val="clear" w:color="auto" w:fill="auto"/>
            <w:vAlign w:val="center"/>
          </w:tcPr>
          <w:p w14:paraId="73745D58"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第17-32名</w:t>
            </w:r>
          </w:p>
        </w:tc>
        <w:tc>
          <w:tcPr>
            <w:tcW w:w="743" w:type="pct"/>
            <w:tcBorders>
              <w:top w:val="nil"/>
              <w:left w:val="nil"/>
              <w:bottom w:val="single" w:sz="4" w:space="0" w:color="auto"/>
              <w:right w:val="single" w:sz="4" w:space="0" w:color="auto"/>
            </w:tcBorders>
            <w:shd w:val="clear" w:color="auto" w:fill="auto"/>
            <w:vAlign w:val="center"/>
          </w:tcPr>
          <w:p w14:paraId="522DDF52"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62.5</w:t>
            </w:r>
          </w:p>
        </w:tc>
        <w:tc>
          <w:tcPr>
            <w:tcW w:w="2690" w:type="pct"/>
            <w:tcBorders>
              <w:top w:val="nil"/>
              <w:left w:val="nil"/>
              <w:bottom w:val="single" w:sz="4" w:space="0" w:color="auto"/>
              <w:right w:val="single" w:sz="4" w:space="0" w:color="auto"/>
            </w:tcBorders>
            <w:shd w:val="clear" w:color="auto" w:fill="auto"/>
            <w:vAlign w:val="center"/>
          </w:tcPr>
          <w:p w14:paraId="44DD2B6C"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proofErr w:type="gramStart"/>
            <w:r>
              <w:rPr>
                <w:rFonts w:ascii="仿宋" w:eastAsia="仿宋" w:hAnsi="仿宋" w:cs="宋体" w:hint="eastAsia"/>
                <w:color w:val="000000"/>
                <w:kern w:val="0"/>
                <w:sz w:val="24"/>
                <w14:ligatures w14:val="none"/>
              </w:rPr>
              <w:t>赛事未</w:t>
            </w:r>
            <w:proofErr w:type="gramEnd"/>
            <w:r>
              <w:rPr>
                <w:rFonts w:ascii="仿宋" w:eastAsia="仿宋" w:hAnsi="仿宋" w:cs="宋体" w:hint="eastAsia"/>
                <w:color w:val="000000"/>
                <w:kern w:val="0"/>
                <w:sz w:val="24"/>
                <w14:ligatures w14:val="none"/>
              </w:rPr>
              <w:t>区分最终排名</w:t>
            </w:r>
          </w:p>
        </w:tc>
      </w:tr>
      <w:tr w:rsidR="00A41563" w14:paraId="3AEFF80F"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35B6374A"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12</w:t>
            </w:r>
          </w:p>
        </w:tc>
        <w:tc>
          <w:tcPr>
            <w:tcW w:w="1067" w:type="pct"/>
            <w:tcBorders>
              <w:top w:val="nil"/>
              <w:left w:val="nil"/>
              <w:bottom w:val="single" w:sz="4" w:space="0" w:color="auto"/>
              <w:right w:val="single" w:sz="4" w:space="0" w:color="auto"/>
            </w:tcBorders>
            <w:shd w:val="clear" w:color="auto" w:fill="auto"/>
            <w:vAlign w:val="center"/>
          </w:tcPr>
          <w:p w14:paraId="2A73D1CC"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第33-64名</w:t>
            </w:r>
          </w:p>
        </w:tc>
        <w:tc>
          <w:tcPr>
            <w:tcW w:w="743" w:type="pct"/>
            <w:tcBorders>
              <w:top w:val="nil"/>
              <w:left w:val="nil"/>
              <w:bottom w:val="single" w:sz="4" w:space="0" w:color="auto"/>
              <w:right w:val="single" w:sz="4" w:space="0" w:color="auto"/>
            </w:tcBorders>
            <w:shd w:val="clear" w:color="auto" w:fill="auto"/>
            <w:vAlign w:val="center"/>
          </w:tcPr>
          <w:p w14:paraId="384456A0"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20</w:t>
            </w:r>
          </w:p>
        </w:tc>
        <w:tc>
          <w:tcPr>
            <w:tcW w:w="2690" w:type="pct"/>
            <w:tcBorders>
              <w:top w:val="nil"/>
              <w:left w:val="nil"/>
              <w:bottom w:val="single" w:sz="4" w:space="0" w:color="auto"/>
              <w:right w:val="single" w:sz="4" w:space="0" w:color="auto"/>
            </w:tcBorders>
            <w:shd w:val="clear" w:color="auto" w:fill="auto"/>
            <w:vAlign w:val="center"/>
          </w:tcPr>
          <w:p w14:paraId="30BC17F6"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参与积分</w:t>
            </w:r>
          </w:p>
        </w:tc>
      </w:tr>
      <w:tr w:rsidR="00A41563" w14:paraId="5C9885B9" w14:textId="77777777">
        <w:trPr>
          <w:trHeight w:val="379"/>
        </w:trPr>
        <w:tc>
          <w:tcPr>
            <w:tcW w:w="500" w:type="pct"/>
            <w:tcBorders>
              <w:top w:val="nil"/>
              <w:left w:val="single" w:sz="4" w:space="0" w:color="auto"/>
              <w:bottom w:val="single" w:sz="4" w:space="0" w:color="auto"/>
              <w:right w:val="single" w:sz="4" w:space="0" w:color="auto"/>
            </w:tcBorders>
            <w:shd w:val="clear" w:color="auto" w:fill="auto"/>
            <w:vAlign w:val="center"/>
          </w:tcPr>
          <w:p w14:paraId="230C1A10"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13</w:t>
            </w:r>
          </w:p>
        </w:tc>
        <w:tc>
          <w:tcPr>
            <w:tcW w:w="1067" w:type="pct"/>
            <w:tcBorders>
              <w:top w:val="nil"/>
              <w:left w:val="nil"/>
              <w:bottom w:val="single" w:sz="4" w:space="0" w:color="auto"/>
              <w:right w:val="single" w:sz="4" w:space="0" w:color="auto"/>
            </w:tcBorders>
            <w:shd w:val="clear" w:color="auto" w:fill="auto"/>
            <w:vAlign w:val="center"/>
          </w:tcPr>
          <w:p w14:paraId="22509DA6"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第64名以后</w:t>
            </w:r>
          </w:p>
        </w:tc>
        <w:tc>
          <w:tcPr>
            <w:tcW w:w="743" w:type="pct"/>
            <w:tcBorders>
              <w:top w:val="nil"/>
              <w:left w:val="nil"/>
              <w:bottom w:val="single" w:sz="4" w:space="0" w:color="auto"/>
              <w:right w:val="single" w:sz="4" w:space="0" w:color="auto"/>
            </w:tcBorders>
            <w:shd w:val="clear" w:color="auto" w:fill="auto"/>
            <w:vAlign w:val="center"/>
          </w:tcPr>
          <w:p w14:paraId="09BCA7E0"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10</w:t>
            </w:r>
          </w:p>
        </w:tc>
        <w:tc>
          <w:tcPr>
            <w:tcW w:w="2690" w:type="pct"/>
            <w:tcBorders>
              <w:top w:val="nil"/>
              <w:left w:val="nil"/>
              <w:bottom w:val="single" w:sz="4" w:space="0" w:color="auto"/>
              <w:right w:val="single" w:sz="4" w:space="0" w:color="auto"/>
            </w:tcBorders>
            <w:shd w:val="clear" w:color="auto" w:fill="auto"/>
            <w:vAlign w:val="center"/>
          </w:tcPr>
          <w:p w14:paraId="2580E331"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参与积分</w:t>
            </w:r>
          </w:p>
        </w:tc>
      </w:tr>
    </w:tbl>
    <w:p w14:paraId="624EE984" w14:textId="4EC0EB72" w:rsidR="00A41563" w:rsidRDefault="00000000">
      <w:pPr>
        <w:spacing w:after="0"/>
        <w:jc w:val="both"/>
        <w:rPr>
          <w:rFonts w:ascii="仿宋" w:eastAsia="仿宋" w:hAnsi="仿宋" w:hint="eastAsia"/>
          <w:sz w:val="24"/>
        </w:rPr>
      </w:pPr>
      <w:r>
        <w:rPr>
          <w:rFonts w:ascii="仿宋" w:eastAsia="仿宋" w:hAnsi="仿宋" w:hint="eastAsia"/>
          <w:sz w:val="24"/>
        </w:rPr>
        <w:t>注：每场赛事运动员所获取积分应按照该赛事竞赛规程最终排出名次决定，例如：2025年全国壁球公开赛未分出5-8名，A运动员排名第6，则应参照序号9赋250分；2025年全国</w:t>
      </w:r>
      <w:r w:rsidR="00EB51C7">
        <w:rPr>
          <w:rFonts w:ascii="仿宋" w:eastAsia="仿宋" w:hAnsi="仿宋" w:hint="eastAsia"/>
          <w:sz w:val="24"/>
        </w:rPr>
        <w:t>青少年</w:t>
      </w:r>
      <w:r>
        <w:rPr>
          <w:rFonts w:ascii="仿宋" w:eastAsia="仿宋" w:hAnsi="仿宋" w:hint="eastAsia"/>
          <w:sz w:val="24"/>
        </w:rPr>
        <w:t>U系列壁球比赛（海宁站）1-8名全部分出，B运动员排名第7，则应参照序号5赋280-20*2=240分。</w:t>
      </w:r>
    </w:p>
    <w:p w14:paraId="08614898" w14:textId="77777777" w:rsidR="00A41563" w:rsidRDefault="00000000">
      <w:pPr>
        <w:widowControl/>
        <w:rPr>
          <w:rFonts w:ascii="仿宋" w:eastAsia="仿宋" w:hAnsi="仿宋" w:hint="eastAsia"/>
          <w:sz w:val="28"/>
          <w:szCs w:val="28"/>
        </w:rPr>
      </w:pPr>
      <w:r>
        <w:rPr>
          <w:rFonts w:ascii="仿宋" w:eastAsia="仿宋" w:hAnsi="仿宋" w:hint="eastAsia"/>
          <w:sz w:val="28"/>
          <w:szCs w:val="28"/>
        </w:rPr>
        <w:br w:type="page"/>
      </w:r>
    </w:p>
    <w:p w14:paraId="172AA851" w14:textId="77777777" w:rsidR="00A41563" w:rsidRDefault="00000000">
      <w:pPr>
        <w:spacing w:after="0"/>
        <w:jc w:val="both"/>
        <w:rPr>
          <w:rFonts w:ascii="仿宋" w:eastAsia="仿宋" w:hAnsi="仿宋" w:hint="eastAsia"/>
          <w:sz w:val="28"/>
          <w:szCs w:val="28"/>
        </w:rPr>
      </w:pPr>
      <w:r>
        <w:rPr>
          <w:rFonts w:ascii="仿宋" w:eastAsia="仿宋" w:hAnsi="仿宋" w:hint="eastAsia"/>
          <w:sz w:val="28"/>
          <w:szCs w:val="28"/>
        </w:rPr>
        <w:lastRenderedPageBreak/>
        <w:t>附件2 赛事系数表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925"/>
        <w:gridCol w:w="1686"/>
      </w:tblGrid>
      <w:tr w:rsidR="00A41563" w14:paraId="01F7D8B2" w14:textId="77777777">
        <w:trPr>
          <w:trHeight w:val="379"/>
        </w:trPr>
        <w:tc>
          <w:tcPr>
            <w:tcW w:w="1016" w:type="pct"/>
            <w:shd w:val="clear" w:color="auto" w:fill="auto"/>
            <w:vAlign w:val="center"/>
          </w:tcPr>
          <w:p w14:paraId="5A87EEA3"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序号</w:t>
            </w:r>
          </w:p>
        </w:tc>
        <w:tc>
          <w:tcPr>
            <w:tcW w:w="2968" w:type="pct"/>
            <w:shd w:val="clear" w:color="auto" w:fill="auto"/>
            <w:vAlign w:val="center"/>
          </w:tcPr>
          <w:p w14:paraId="2BDABA6F"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赛事名称</w:t>
            </w:r>
          </w:p>
        </w:tc>
        <w:tc>
          <w:tcPr>
            <w:tcW w:w="1016" w:type="pct"/>
            <w:shd w:val="clear" w:color="auto" w:fill="auto"/>
            <w:vAlign w:val="center"/>
          </w:tcPr>
          <w:p w14:paraId="012EF84A"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积分系数</w:t>
            </w:r>
          </w:p>
        </w:tc>
      </w:tr>
      <w:tr w:rsidR="00A41563" w14:paraId="56009F20" w14:textId="77777777">
        <w:trPr>
          <w:trHeight w:val="379"/>
        </w:trPr>
        <w:tc>
          <w:tcPr>
            <w:tcW w:w="1016" w:type="pct"/>
            <w:shd w:val="clear" w:color="auto" w:fill="auto"/>
            <w:vAlign w:val="center"/>
          </w:tcPr>
          <w:p w14:paraId="1C40E5C8"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w:t>
            </w:r>
          </w:p>
        </w:tc>
        <w:tc>
          <w:tcPr>
            <w:tcW w:w="2968" w:type="pct"/>
            <w:shd w:val="clear" w:color="auto" w:fill="auto"/>
            <w:vAlign w:val="center"/>
          </w:tcPr>
          <w:p w14:paraId="00BBE2B7" w14:textId="6EFD366F"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全国</w:t>
            </w:r>
            <w:r w:rsidR="00EB51C7">
              <w:rPr>
                <w:rFonts w:ascii="仿宋" w:eastAsia="仿宋" w:hAnsi="仿宋" w:cs="宋体" w:hint="eastAsia"/>
                <w:color w:val="000000"/>
                <w:kern w:val="0"/>
                <w:sz w:val="24"/>
                <w14:ligatures w14:val="none"/>
              </w:rPr>
              <w:t>壁球青少年公开赛</w:t>
            </w:r>
          </w:p>
        </w:tc>
        <w:tc>
          <w:tcPr>
            <w:tcW w:w="1016" w:type="pct"/>
            <w:shd w:val="clear" w:color="auto" w:fill="auto"/>
            <w:vAlign w:val="center"/>
          </w:tcPr>
          <w:p w14:paraId="42F54263"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w:t>
            </w:r>
          </w:p>
        </w:tc>
      </w:tr>
      <w:tr w:rsidR="00A41563" w14:paraId="15B0C6AA" w14:textId="77777777">
        <w:trPr>
          <w:trHeight w:val="379"/>
        </w:trPr>
        <w:tc>
          <w:tcPr>
            <w:tcW w:w="1016" w:type="pct"/>
            <w:shd w:val="clear" w:color="auto" w:fill="auto"/>
            <w:vAlign w:val="center"/>
          </w:tcPr>
          <w:p w14:paraId="70E5836F"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w:t>
            </w:r>
          </w:p>
        </w:tc>
        <w:tc>
          <w:tcPr>
            <w:tcW w:w="2968" w:type="pct"/>
            <w:shd w:val="clear" w:color="auto" w:fill="auto"/>
            <w:vAlign w:val="center"/>
          </w:tcPr>
          <w:p w14:paraId="2FF04059" w14:textId="5DBF2BFB"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全国</w:t>
            </w:r>
            <w:r w:rsidR="00EB51C7">
              <w:rPr>
                <w:rFonts w:ascii="仿宋" w:eastAsia="仿宋" w:hAnsi="仿宋" w:cs="宋体" w:hint="eastAsia"/>
                <w:color w:val="000000"/>
                <w:kern w:val="0"/>
                <w:sz w:val="24"/>
                <w14:ligatures w14:val="none"/>
              </w:rPr>
              <w:t>壁球</w:t>
            </w:r>
            <w:r>
              <w:rPr>
                <w:rFonts w:ascii="仿宋" w:eastAsia="仿宋" w:hAnsi="仿宋" w:cs="宋体" w:hint="eastAsia"/>
                <w:color w:val="000000"/>
                <w:kern w:val="0"/>
                <w:sz w:val="24"/>
                <w14:ligatures w14:val="none"/>
              </w:rPr>
              <w:t>青少年锦标赛</w:t>
            </w:r>
          </w:p>
        </w:tc>
        <w:tc>
          <w:tcPr>
            <w:tcW w:w="1016" w:type="pct"/>
            <w:shd w:val="clear" w:color="auto" w:fill="auto"/>
            <w:vAlign w:val="center"/>
          </w:tcPr>
          <w:p w14:paraId="2EE15619"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w:t>
            </w:r>
          </w:p>
        </w:tc>
      </w:tr>
      <w:tr w:rsidR="00A41563" w14:paraId="51562A4C" w14:textId="77777777">
        <w:trPr>
          <w:trHeight w:val="379"/>
        </w:trPr>
        <w:tc>
          <w:tcPr>
            <w:tcW w:w="1016" w:type="pct"/>
            <w:shd w:val="clear" w:color="auto" w:fill="auto"/>
            <w:vAlign w:val="center"/>
          </w:tcPr>
          <w:p w14:paraId="39C22978"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w:t>
            </w:r>
          </w:p>
        </w:tc>
        <w:tc>
          <w:tcPr>
            <w:tcW w:w="2968" w:type="pct"/>
            <w:shd w:val="clear" w:color="auto" w:fill="auto"/>
            <w:vAlign w:val="center"/>
          </w:tcPr>
          <w:p w14:paraId="68BDC5E5" w14:textId="031E2615"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全国</w:t>
            </w:r>
            <w:r w:rsidR="00EB51C7">
              <w:rPr>
                <w:rFonts w:ascii="仿宋" w:eastAsia="仿宋" w:hAnsi="仿宋" w:cs="宋体" w:hint="eastAsia"/>
                <w:color w:val="000000"/>
                <w:kern w:val="0"/>
                <w:sz w:val="24"/>
                <w14:ligatures w14:val="none"/>
              </w:rPr>
              <w:t>壁球</w:t>
            </w:r>
            <w:r>
              <w:rPr>
                <w:rFonts w:ascii="仿宋" w:eastAsia="仿宋" w:hAnsi="仿宋" w:cs="宋体" w:hint="eastAsia"/>
                <w:color w:val="000000"/>
                <w:kern w:val="0"/>
                <w:sz w:val="24"/>
                <w14:ligatures w14:val="none"/>
              </w:rPr>
              <w:t>青少年U系列比赛</w:t>
            </w:r>
          </w:p>
        </w:tc>
        <w:tc>
          <w:tcPr>
            <w:tcW w:w="1016" w:type="pct"/>
            <w:shd w:val="clear" w:color="auto" w:fill="auto"/>
            <w:vAlign w:val="center"/>
          </w:tcPr>
          <w:p w14:paraId="535DD235"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w:t>
            </w:r>
          </w:p>
        </w:tc>
      </w:tr>
      <w:tr w:rsidR="00A41563" w14:paraId="6CE644B7" w14:textId="77777777">
        <w:trPr>
          <w:trHeight w:val="379"/>
        </w:trPr>
        <w:tc>
          <w:tcPr>
            <w:tcW w:w="1016" w:type="pct"/>
            <w:shd w:val="clear" w:color="auto" w:fill="auto"/>
            <w:vAlign w:val="center"/>
          </w:tcPr>
          <w:p w14:paraId="71A186CA"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4</w:t>
            </w:r>
          </w:p>
        </w:tc>
        <w:tc>
          <w:tcPr>
            <w:tcW w:w="2968" w:type="pct"/>
            <w:shd w:val="clear" w:color="auto" w:fill="auto"/>
            <w:vAlign w:val="center"/>
          </w:tcPr>
          <w:p w14:paraId="5CBCE3C6" w14:textId="45C15E2B"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小球中心认证赛事</w:t>
            </w:r>
          </w:p>
        </w:tc>
        <w:tc>
          <w:tcPr>
            <w:tcW w:w="1016" w:type="pct"/>
            <w:shd w:val="clear" w:color="auto" w:fill="auto"/>
            <w:vAlign w:val="center"/>
          </w:tcPr>
          <w:p w14:paraId="557B0E73"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0.5-0.8</w:t>
            </w:r>
          </w:p>
        </w:tc>
      </w:tr>
    </w:tbl>
    <w:p w14:paraId="58E712BF" w14:textId="28441169" w:rsidR="00A41563" w:rsidRDefault="00000000">
      <w:pPr>
        <w:spacing w:after="0"/>
        <w:jc w:val="both"/>
        <w:rPr>
          <w:rFonts w:ascii="仿宋" w:eastAsia="仿宋" w:hAnsi="仿宋" w:hint="eastAsia"/>
          <w:sz w:val="24"/>
        </w:rPr>
      </w:pPr>
      <w:r w:rsidRPr="00321707">
        <w:rPr>
          <w:rFonts w:ascii="仿宋" w:eastAsia="仿宋" w:hAnsi="仿宋" w:hint="eastAsia"/>
          <w:sz w:val="24"/>
        </w:rPr>
        <w:t>注：</w:t>
      </w:r>
      <w:r w:rsidR="00630991">
        <w:rPr>
          <w:rFonts w:ascii="仿宋" w:eastAsia="仿宋" w:hAnsi="仿宋" w:hint="eastAsia"/>
          <w:sz w:val="24"/>
        </w:rPr>
        <w:t>赛事认证</w:t>
      </w:r>
      <w:r>
        <w:rPr>
          <w:rFonts w:ascii="仿宋" w:eastAsia="仿宋" w:hAnsi="仿宋" w:hint="eastAsia"/>
          <w:sz w:val="24"/>
        </w:rPr>
        <w:t>应具备以下基本条件，认证办法另行通知。</w:t>
      </w:r>
    </w:p>
    <w:p w14:paraId="32A5DCC4" w14:textId="13EE38C7" w:rsidR="00AC1B03" w:rsidRDefault="00AC1B03" w:rsidP="00321707">
      <w:pPr>
        <w:spacing w:after="0"/>
        <w:ind w:firstLineChars="200" w:firstLine="480"/>
        <w:jc w:val="both"/>
        <w:rPr>
          <w:rFonts w:ascii="仿宋" w:eastAsia="仿宋" w:hAnsi="仿宋" w:hint="eastAsia"/>
          <w:sz w:val="24"/>
        </w:rPr>
      </w:pPr>
      <w:r>
        <w:rPr>
          <w:rFonts w:ascii="仿宋" w:eastAsia="仿宋" w:hAnsi="仿宋" w:hint="eastAsia"/>
          <w:sz w:val="24"/>
        </w:rPr>
        <w:t>1.</w:t>
      </w:r>
      <w:r w:rsidRPr="00321707">
        <w:rPr>
          <w:rFonts w:ascii="仿宋" w:eastAsia="仿宋" w:hAnsi="仿宋" w:hint="eastAsia"/>
          <w:sz w:val="24"/>
        </w:rPr>
        <w:t>主办单位为各省市区（县）体育行政部门、行业协会、注册单位</w:t>
      </w:r>
      <w:r>
        <w:rPr>
          <w:rFonts w:ascii="仿宋" w:eastAsia="仿宋" w:hAnsi="仿宋" w:hint="eastAsia"/>
          <w:sz w:val="24"/>
        </w:rPr>
        <w:t>；</w:t>
      </w:r>
    </w:p>
    <w:p w14:paraId="11ADDA81" w14:textId="473BB17E" w:rsidR="00AC1B03" w:rsidRDefault="00AC1B03" w:rsidP="00321707">
      <w:pPr>
        <w:spacing w:after="0"/>
        <w:ind w:firstLineChars="200" w:firstLine="480"/>
        <w:jc w:val="both"/>
        <w:rPr>
          <w:rFonts w:ascii="仿宋" w:eastAsia="仿宋" w:hAnsi="仿宋" w:hint="eastAsia"/>
          <w:sz w:val="24"/>
        </w:rPr>
      </w:pPr>
      <w:r>
        <w:rPr>
          <w:rFonts w:ascii="仿宋" w:eastAsia="仿宋" w:hAnsi="仿宋" w:hint="eastAsia"/>
          <w:sz w:val="24"/>
        </w:rPr>
        <w:t>2.</w:t>
      </w:r>
      <w:r w:rsidRPr="00321707">
        <w:rPr>
          <w:rFonts w:ascii="仿宋" w:eastAsia="仿宋" w:hAnsi="仿宋" w:hint="eastAsia"/>
          <w:sz w:val="24"/>
        </w:rPr>
        <w:t>具有专业的竞赛管理团队，场地设施符合赛事标准</w:t>
      </w:r>
      <w:r>
        <w:rPr>
          <w:rFonts w:ascii="仿宋" w:eastAsia="仿宋" w:hAnsi="仿宋" w:hint="eastAsia"/>
          <w:sz w:val="24"/>
        </w:rPr>
        <w:t>；</w:t>
      </w:r>
    </w:p>
    <w:p w14:paraId="62E85923" w14:textId="0EF1A927" w:rsidR="00AC1B03" w:rsidRDefault="00AC1B03" w:rsidP="00321707">
      <w:pPr>
        <w:spacing w:after="0"/>
        <w:ind w:firstLineChars="200" w:firstLine="480"/>
        <w:jc w:val="both"/>
        <w:rPr>
          <w:rFonts w:ascii="仿宋" w:eastAsia="仿宋" w:hAnsi="仿宋" w:hint="eastAsia"/>
          <w:sz w:val="24"/>
        </w:rPr>
      </w:pPr>
      <w:r>
        <w:rPr>
          <w:rFonts w:ascii="仿宋" w:eastAsia="仿宋" w:hAnsi="仿宋" w:hint="eastAsia"/>
          <w:sz w:val="24"/>
        </w:rPr>
        <w:t>3.</w:t>
      </w:r>
      <w:r w:rsidRPr="00321707">
        <w:rPr>
          <w:rFonts w:ascii="仿宋" w:eastAsia="仿宋" w:hAnsi="仿宋" w:hint="eastAsia"/>
          <w:sz w:val="24"/>
        </w:rPr>
        <w:t>赛事能连续举办，具备一定参赛规模</w:t>
      </w:r>
      <w:r>
        <w:rPr>
          <w:rFonts w:ascii="仿宋" w:eastAsia="仿宋" w:hAnsi="仿宋" w:hint="eastAsia"/>
          <w:sz w:val="24"/>
        </w:rPr>
        <w:t>；</w:t>
      </w:r>
    </w:p>
    <w:p w14:paraId="1D8F7344" w14:textId="1E0F0D98" w:rsidR="00AC1B03" w:rsidRDefault="00AC1B03" w:rsidP="00321707">
      <w:pPr>
        <w:spacing w:after="0"/>
        <w:ind w:firstLineChars="200" w:firstLine="480"/>
        <w:jc w:val="both"/>
        <w:rPr>
          <w:rFonts w:ascii="仿宋" w:eastAsia="仿宋" w:hAnsi="仿宋" w:hint="eastAsia"/>
          <w:sz w:val="24"/>
        </w:rPr>
      </w:pPr>
      <w:r>
        <w:rPr>
          <w:rFonts w:ascii="仿宋" w:eastAsia="仿宋" w:hAnsi="仿宋" w:hint="eastAsia"/>
          <w:sz w:val="24"/>
        </w:rPr>
        <w:t>4.</w:t>
      </w:r>
      <w:r w:rsidRPr="00321707">
        <w:rPr>
          <w:rFonts w:ascii="仿宋" w:eastAsia="仿宋" w:hAnsi="仿宋" w:hint="eastAsia"/>
          <w:sz w:val="24"/>
        </w:rPr>
        <w:t>赛事裁判由壁球裁判工作组审定</w:t>
      </w:r>
      <w:r>
        <w:rPr>
          <w:rFonts w:ascii="仿宋" w:eastAsia="仿宋" w:hAnsi="仿宋" w:hint="eastAsia"/>
          <w:sz w:val="24"/>
        </w:rPr>
        <w:t>；</w:t>
      </w:r>
    </w:p>
    <w:p w14:paraId="5D777967" w14:textId="754CC5FE" w:rsidR="00A41563" w:rsidRPr="00321707" w:rsidRDefault="00AC1B03" w:rsidP="00321707">
      <w:pPr>
        <w:spacing w:after="0"/>
        <w:ind w:firstLineChars="200" w:firstLine="480"/>
        <w:jc w:val="both"/>
        <w:rPr>
          <w:rFonts w:ascii="仿宋" w:eastAsia="仿宋" w:hAnsi="仿宋" w:hint="eastAsia"/>
          <w:sz w:val="24"/>
        </w:rPr>
      </w:pPr>
      <w:r>
        <w:rPr>
          <w:rFonts w:ascii="仿宋" w:eastAsia="仿宋" w:hAnsi="仿宋" w:hint="eastAsia"/>
          <w:sz w:val="24"/>
        </w:rPr>
        <w:t>5.</w:t>
      </w:r>
      <w:r w:rsidRPr="00321707">
        <w:rPr>
          <w:rFonts w:ascii="仿宋" w:eastAsia="仿宋" w:hAnsi="仿宋" w:hint="eastAsia"/>
          <w:sz w:val="24"/>
        </w:rPr>
        <w:t>安保措施得当、医疗设备合</w:t>
      </w:r>
      <w:proofErr w:type="gramStart"/>
      <w:r w:rsidRPr="00321707">
        <w:rPr>
          <w:rFonts w:ascii="仿宋" w:eastAsia="仿宋" w:hAnsi="仿宋" w:hint="eastAsia"/>
          <w:sz w:val="24"/>
        </w:rPr>
        <w:t>规</w:t>
      </w:r>
      <w:proofErr w:type="gramEnd"/>
      <w:r w:rsidRPr="00321707">
        <w:rPr>
          <w:rFonts w:ascii="仿宋" w:eastAsia="仿宋" w:hAnsi="仿宋" w:hint="eastAsia"/>
          <w:sz w:val="24"/>
        </w:rPr>
        <w:t>、应急预案完善。</w:t>
      </w:r>
      <w:r w:rsidRPr="00321707">
        <w:rPr>
          <w:rFonts w:ascii="仿宋" w:eastAsia="仿宋" w:hAnsi="仿宋" w:hint="eastAsia"/>
          <w:sz w:val="24"/>
        </w:rPr>
        <w:br w:type="page"/>
      </w:r>
    </w:p>
    <w:p w14:paraId="4B79497F" w14:textId="77777777" w:rsidR="00A41563" w:rsidRDefault="00000000">
      <w:pPr>
        <w:spacing w:after="0"/>
        <w:jc w:val="both"/>
        <w:rPr>
          <w:rFonts w:ascii="仿宋" w:eastAsia="仿宋" w:hAnsi="仿宋" w:hint="eastAsia"/>
          <w:sz w:val="28"/>
          <w:szCs w:val="28"/>
        </w:rPr>
      </w:pPr>
      <w:r>
        <w:rPr>
          <w:rFonts w:ascii="仿宋" w:eastAsia="仿宋" w:hAnsi="仿宋" w:hint="eastAsia"/>
          <w:sz w:val="28"/>
          <w:szCs w:val="28"/>
        </w:rPr>
        <w:lastRenderedPageBreak/>
        <w:t>附件3 组别规模系数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925"/>
        <w:gridCol w:w="1686"/>
      </w:tblGrid>
      <w:tr w:rsidR="00A41563" w14:paraId="01DAE215" w14:textId="77777777">
        <w:trPr>
          <w:trHeight w:val="379"/>
        </w:trPr>
        <w:tc>
          <w:tcPr>
            <w:tcW w:w="1016" w:type="pct"/>
            <w:shd w:val="clear" w:color="auto" w:fill="auto"/>
            <w:vAlign w:val="center"/>
          </w:tcPr>
          <w:p w14:paraId="07056841"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序号</w:t>
            </w:r>
          </w:p>
        </w:tc>
        <w:tc>
          <w:tcPr>
            <w:tcW w:w="2968" w:type="pct"/>
            <w:shd w:val="clear" w:color="auto" w:fill="auto"/>
            <w:vAlign w:val="center"/>
          </w:tcPr>
          <w:p w14:paraId="757D344A"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参赛人数</w:t>
            </w:r>
          </w:p>
        </w:tc>
        <w:tc>
          <w:tcPr>
            <w:tcW w:w="1016" w:type="pct"/>
            <w:shd w:val="clear" w:color="auto" w:fill="auto"/>
            <w:vAlign w:val="center"/>
          </w:tcPr>
          <w:p w14:paraId="5F4C014D"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积分系数</w:t>
            </w:r>
          </w:p>
        </w:tc>
      </w:tr>
      <w:tr w:rsidR="00A41563" w14:paraId="2BE768B8" w14:textId="77777777">
        <w:trPr>
          <w:trHeight w:val="379"/>
        </w:trPr>
        <w:tc>
          <w:tcPr>
            <w:tcW w:w="1016" w:type="pct"/>
            <w:shd w:val="clear" w:color="auto" w:fill="auto"/>
            <w:vAlign w:val="center"/>
          </w:tcPr>
          <w:p w14:paraId="452003D0"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w:t>
            </w:r>
          </w:p>
        </w:tc>
        <w:tc>
          <w:tcPr>
            <w:tcW w:w="2968" w:type="pct"/>
            <w:shd w:val="clear" w:color="auto" w:fill="auto"/>
            <w:vAlign w:val="center"/>
          </w:tcPr>
          <w:p w14:paraId="783F27A4"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58人及以上</w:t>
            </w:r>
          </w:p>
        </w:tc>
        <w:tc>
          <w:tcPr>
            <w:tcW w:w="1016" w:type="pct"/>
            <w:shd w:val="clear" w:color="auto" w:fill="auto"/>
            <w:vAlign w:val="center"/>
          </w:tcPr>
          <w:p w14:paraId="29E0B0B2"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1.2</w:t>
            </w:r>
          </w:p>
        </w:tc>
      </w:tr>
      <w:tr w:rsidR="00A41563" w14:paraId="7DFF291E" w14:textId="77777777">
        <w:trPr>
          <w:trHeight w:val="379"/>
        </w:trPr>
        <w:tc>
          <w:tcPr>
            <w:tcW w:w="1016" w:type="pct"/>
            <w:shd w:val="clear" w:color="auto" w:fill="auto"/>
            <w:vAlign w:val="center"/>
          </w:tcPr>
          <w:p w14:paraId="67A91C54"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w:t>
            </w:r>
          </w:p>
        </w:tc>
        <w:tc>
          <w:tcPr>
            <w:tcW w:w="2968" w:type="pct"/>
            <w:shd w:val="clear" w:color="auto" w:fill="auto"/>
            <w:vAlign w:val="center"/>
          </w:tcPr>
          <w:p w14:paraId="5DB0B947"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大于等于28人，小于58人</w:t>
            </w:r>
          </w:p>
        </w:tc>
        <w:tc>
          <w:tcPr>
            <w:tcW w:w="1016" w:type="pct"/>
            <w:shd w:val="clear" w:color="auto" w:fill="auto"/>
            <w:vAlign w:val="center"/>
          </w:tcPr>
          <w:p w14:paraId="5FC0AECF"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w:t>
            </w:r>
          </w:p>
        </w:tc>
      </w:tr>
      <w:tr w:rsidR="00A41563" w14:paraId="0239CCB0" w14:textId="77777777">
        <w:trPr>
          <w:trHeight w:val="379"/>
        </w:trPr>
        <w:tc>
          <w:tcPr>
            <w:tcW w:w="1016" w:type="pct"/>
            <w:shd w:val="clear" w:color="auto" w:fill="auto"/>
            <w:vAlign w:val="center"/>
          </w:tcPr>
          <w:p w14:paraId="40D94FA5"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w:t>
            </w:r>
          </w:p>
        </w:tc>
        <w:tc>
          <w:tcPr>
            <w:tcW w:w="2968" w:type="pct"/>
            <w:shd w:val="clear" w:color="auto" w:fill="auto"/>
            <w:vAlign w:val="center"/>
          </w:tcPr>
          <w:p w14:paraId="6BD14E92"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大于等于13人，小于28人</w:t>
            </w:r>
          </w:p>
        </w:tc>
        <w:tc>
          <w:tcPr>
            <w:tcW w:w="1016" w:type="pct"/>
            <w:shd w:val="clear" w:color="auto" w:fill="auto"/>
            <w:vAlign w:val="center"/>
          </w:tcPr>
          <w:p w14:paraId="57C02AE1"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0.8</w:t>
            </w:r>
          </w:p>
        </w:tc>
      </w:tr>
      <w:tr w:rsidR="00A41563" w14:paraId="73CFA8DF" w14:textId="77777777">
        <w:trPr>
          <w:trHeight w:val="379"/>
        </w:trPr>
        <w:tc>
          <w:tcPr>
            <w:tcW w:w="1016" w:type="pct"/>
            <w:shd w:val="clear" w:color="auto" w:fill="auto"/>
            <w:vAlign w:val="center"/>
          </w:tcPr>
          <w:p w14:paraId="7E6E3255"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4</w:t>
            </w:r>
          </w:p>
        </w:tc>
        <w:tc>
          <w:tcPr>
            <w:tcW w:w="2968" w:type="pct"/>
            <w:shd w:val="clear" w:color="auto" w:fill="auto"/>
            <w:vAlign w:val="center"/>
          </w:tcPr>
          <w:p w14:paraId="648DE223"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大于等于7人，小于13人</w:t>
            </w:r>
          </w:p>
        </w:tc>
        <w:tc>
          <w:tcPr>
            <w:tcW w:w="1016" w:type="pct"/>
            <w:shd w:val="clear" w:color="auto" w:fill="auto"/>
            <w:vAlign w:val="center"/>
          </w:tcPr>
          <w:p w14:paraId="322941D7"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0.6</w:t>
            </w:r>
          </w:p>
        </w:tc>
      </w:tr>
      <w:tr w:rsidR="00A41563" w14:paraId="18E7D0D0" w14:textId="77777777">
        <w:trPr>
          <w:trHeight w:val="379"/>
        </w:trPr>
        <w:tc>
          <w:tcPr>
            <w:tcW w:w="1016" w:type="pct"/>
            <w:shd w:val="clear" w:color="auto" w:fill="auto"/>
            <w:vAlign w:val="center"/>
          </w:tcPr>
          <w:p w14:paraId="008E7611"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5</w:t>
            </w:r>
          </w:p>
        </w:tc>
        <w:tc>
          <w:tcPr>
            <w:tcW w:w="2968" w:type="pct"/>
            <w:shd w:val="clear" w:color="auto" w:fill="auto"/>
            <w:vAlign w:val="center"/>
          </w:tcPr>
          <w:p w14:paraId="745411CF"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小于等于6人</w:t>
            </w:r>
          </w:p>
        </w:tc>
        <w:tc>
          <w:tcPr>
            <w:tcW w:w="1016" w:type="pct"/>
            <w:shd w:val="clear" w:color="auto" w:fill="auto"/>
            <w:vAlign w:val="center"/>
          </w:tcPr>
          <w:p w14:paraId="583C35C6" w14:textId="77777777" w:rsidR="00A41563" w:rsidRDefault="00000000">
            <w:pPr>
              <w:widowControl/>
              <w:spacing w:after="0" w:line="240"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0.5</w:t>
            </w:r>
          </w:p>
        </w:tc>
      </w:tr>
    </w:tbl>
    <w:p w14:paraId="0A55948B" w14:textId="3E51B9A3" w:rsidR="00AC1B03" w:rsidRPr="00321707" w:rsidRDefault="00000000" w:rsidP="00AC1B03">
      <w:pPr>
        <w:spacing w:after="0"/>
        <w:ind w:firstLineChars="200" w:firstLine="480"/>
        <w:jc w:val="both"/>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注：</w:t>
      </w:r>
      <w:r w:rsidR="00AC1B03">
        <w:rPr>
          <w:rFonts w:ascii="仿宋" w:eastAsia="仿宋" w:hAnsi="仿宋" w:cs="宋体" w:hint="eastAsia"/>
          <w:color w:val="000000"/>
          <w:kern w:val="0"/>
          <w:sz w:val="24"/>
          <w14:ligatures w14:val="none"/>
        </w:rPr>
        <w:t>若</w:t>
      </w:r>
      <w:r w:rsidR="00AC1B03" w:rsidRPr="00321707">
        <w:rPr>
          <w:rFonts w:ascii="仿宋" w:eastAsia="仿宋" w:hAnsi="仿宋" w:cs="宋体" w:hint="eastAsia"/>
          <w:color w:val="000000"/>
          <w:kern w:val="0"/>
          <w:sz w:val="24"/>
          <w14:ligatures w14:val="none"/>
        </w:rPr>
        <w:t>该年龄组实际参赛人数在58人及以上，则按照1.2倍系数授予积分；若该年龄组实际参赛人数在28人及以上，则</w:t>
      </w:r>
      <w:proofErr w:type="gramStart"/>
      <w:r w:rsidR="00AC1B03" w:rsidRPr="00321707">
        <w:rPr>
          <w:rFonts w:ascii="仿宋" w:eastAsia="仿宋" w:hAnsi="仿宋" w:cs="宋体" w:hint="eastAsia"/>
          <w:color w:val="000000"/>
          <w:kern w:val="0"/>
          <w:sz w:val="24"/>
          <w14:ligatures w14:val="none"/>
        </w:rPr>
        <w:t>按照1倍</w:t>
      </w:r>
      <w:proofErr w:type="gramEnd"/>
      <w:r w:rsidR="00AC1B03" w:rsidRPr="00321707">
        <w:rPr>
          <w:rFonts w:ascii="仿宋" w:eastAsia="仿宋" w:hAnsi="仿宋" w:cs="宋体" w:hint="eastAsia"/>
          <w:color w:val="000000"/>
          <w:kern w:val="0"/>
          <w:sz w:val="24"/>
          <w14:ligatures w14:val="none"/>
        </w:rPr>
        <w:t>系数授予积分；若该年龄组实际参赛人数在13人及以上，则按照0.8倍系数授予积分；若该年龄组实际参赛人数在7-12人，则按照0.6倍系数授予积分；若该年龄组实际参赛人数在4-6人，则按照0.5倍系数授予积分。</w:t>
      </w:r>
    </w:p>
    <w:p w14:paraId="104273E9" w14:textId="1030605B" w:rsidR="00A41563" w:rsidRPr="00AC1B03" w:rsidRDefault="00A41563">
      <w:pPr>
        <w:widowControl/>
        <w:spacing w:after="0" w:line="240" w:lineRule="auto"/>
        <w:rPr>
          <w:rFonts w:ascii="仿宋" w:eastAsia="仿宋" w:hAnsi="仿宋" w:cs="宋体" w:hint="eastAsia"/>
          <w:color w:val="000000"/>
          <w:kern w:val="0"/>
          <w:sz w:val="24"/>
          <w14:ligatures w14:val="none"/>
        </w:rPr>
      </w:pPr>
    </w:p>
    <w:p w14:paraId="60657BE6" w14:textId="77777777" w:rsidR="00A41563" w:rsidRDefault="00A41563">
      <w:pPr>
        <w:spacing w:after="0"/>
        <w:jc w:val="both"/>
        <w:rPr>
          <w:rFonts w:ascii="仿宋" w:eastAsia="仿宋" w:hAnsi="仿宋" w:hint="eastAsia"/>
          <w:sz w:val="28"/>
          <w:szCs w:val="28"/>
        </w:rPr>
      </w:pPr>
    </w:p>
    <w:sectPr w:rsidR="00A415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4172" w14:textId="77777777" w:rsidR="00354FD3" w:rsidRDefault="00354FD3">
      <w:pPr>
        <w:spacing w:line="240" w:lineRule="auto"/>
        <w:rPr>
          <w:rFonts w:hint="eastAsia"/>
        </w:rPr>
      </w:pPr>
      <w:r>
        <w:separator/>
      </w:r>
    </w:p>
  </w:endnote>
  <w:endnote w:type="continuationSeparator" w:id="0">
    <w:p w14:paraId="1F375CBF" w14:textId="77777777" w:rsidR="00354FD3" w:rsidRDefault="00354FD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179B" w14:textId="77777777" w:rsidR="00354FD3" w:rsidRDefault="00354FD3">
      <w:pPr>
        <w:spacing w:after="0"/>
        <w:rPr>
          <w:rFonts w:hint="eastAsia"/>
        </w:rPr>
      </w:pPr>
      <w:r>
        <w:separator/>
      </w:r>
    </w:p>
  </w:footnote>
  <w:footnote w:type="continuationSeparator" w:id="0">
    <w:p w14:paraId="7DBB0D4F" w14:textId="77777777" w:rsidR="00354FD3" w:rsidRDefault="00354FD3">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174DD"/>
    <w:multiLevelType w:val="multilevel"/>
    <w:tmpl w:val="75F174DD"/>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57956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F0"/>
    <w:rsid w:val="0000165E"/>
    <w:rsid w:val="0000360A"/>
    <w:rsid w:val="00043579"/>
    <w:rsid w:val="000E75DD"/>
    <w:rsid w:val="000F1BE3"/>
    <w:rsid w:val="00115378"/>
    <w:rsid w:val="00116AD8"/>
    <w:rsid w:val="0015133E"/>
    <w:rsid w:val="00163DA0"/>
    <w:rsid w:val="001B2DEE"/>
    <w:rsid w:val="001C1413"/>
    <w:rsid w:val="001F2183"/>
    <w:rsid w:val="00200A60"/>
    <w:rsid w:val="00203567"/>
    <w:rsid w:val="00246DAD"/>
    <w:rsid w:val="002E38DB"/>
    <w:rsid w:val="002E5C08"/>
    <w:rsid w:val="00305A03"/>
    <w:rsid w:val="00310827"/>
    <w:rsid w:val="00321707"/>
    <w:rsid w:val="00322E86"/>
    <w:rsid w:val="003425F2"/>
    <w:rsid w:val="00352345"/>
    <w:rsid w:val="00354FD3"/>
    <w:rsid w:val="003A3EFB"/>
    <w:rsid w:val="003E0085"/>
    <w:rsid w:val="004176C6"/>
    <w:rsid w:val="00456279"/>
    <w:rsid w:val="00456930"/>
    <w:rsid w:val="004A55FE"/>
    <w:rsid w:val="004B013C"/>
    <w:rsid w:val="004D1A6D"/>
    <w:rsid w:val="004F06E9"/>
    <w:rsid w:val="004F16F7"/>
    <w:rsid w:val="004F7339"/>
    <w:rsid w:val="005034C3"/>
    <w:rsid w:val="00541D99"/>
    <w:rsid w:val="005519B9"/>
    <w:rsid w:val="005571C2"/>
    <w:rsid w:val="00585698"/>
    <w:rsid w:val="00595BAD"/>
    <w:rsid w:val="005B480B"/>
    <w:rsid w:val="00620ED1"/>
    <w:rsid w:val="00630991"/>
    <w:rsid w:val="00671BAC"/>
    <w:rsid w:val="0069054C"/>
    <w:rsid w:val="006D7C9E"/>
    <w:rsid w:val="006E12C8"/>
    <w:rsid w:val="006E4096"/>
    <w:rsid w:val="00712C4A"/>
    <w:rsid w:val="00721A92"/>
    <w:rsid w:val="007233E0"/>
    <w:rsid w:val="00726732"/>
    <w:rsid w:val="00735D77"/>
    <w:rsid w:val="007559AC"/>
    <w:rsid w:val="00765372"/>
    <w:rsid w:val="00773A08"/>
    <w:rsid w:val="00786721"/>
    <w:rsid w:val="007B7E37"/>
    <w:rsid w:val="007F3D6D"/>
    <w:rsid w:val="008261DB"/>
    <w:rsid w:val="00833AB4"/>
    <w:rsid w:val="0085789D"/>
    <w:rsid w:val="00880872"/>
    <w:rsid w:val="008A24AA"/>
    <w:rsid w:val="008C00AA"/>
    <w:rsid w:val="008C2256"/>
    <w:rsid w:val="00933327"/>
    <w:rsid w:val="00944D63"/>
    <w:rsid w:val="009658E2"/>
    <w:rsid w:val="0097559C"/>
    <w:rsid w:val="00975971"/>
    <w:rsid w:val="009F6BB8"/>
    <w:rsid w:val="00A00396"/>
    <w:rsid w:val="00A0513A"/>
    <w:rsid w:val="00A261BD"/>
    <w:rsid w:val="00A3131A"/>
    <w:rsid w:val="00A321E7"/>
    <w:rsid w:val="00A401A6"/>
    <w:rsid w:val="00A41563"/>
    <w:rsid w:val="00AA1F7B"/>
    <w:rsid w:val="00AA5389"/>
    <w:rsid w:val="00AA754E"/>
    <w:rsid w:val="00AC1B03"/>
    <w:rsid w:val="00AF1750"/>
    <w:rsid w:val="00AF35B4"/>
    <w:rsid w:val="00B03CF5"/>
    <w:rsid w:val="00B17883"/>
    <w:rsid w:val="00B332A5"/>
    <w:rsid w:val="00B42BD3"/>
    <w:rsid w:val="00B560E9"/>
    <w:rsid w:val="00B81FAF"/>
    <w:rsid w:val="00BB4209"/>
    <w:rsid w:val="00BF7E48"/>
    <w:rsid w:val="00C06F93"/>
    <w:rsid w:val="00C16211"/>
    <w:rsid w:val="00C509D3"/>
    <w:rsid w:val="00C53ADA"/>
    <w:rsid w:val="00CA715C"/>
    <w:rsid w:val="00CB7CB6"/>
    <w:rsid w:val="00CC184B"/>
    <w:rsid w:val="00CC5FEE"/>
    <w:rsid w:val="00CD38AC"/>
    <w:rsid w:val="00CD77E0"/>
    <w:rsid w:val="00CE0500"/>
    <w:rsid w:val="00D02661"/>
    <w:rsid w:val="00D23276"/>
    <w:rsid w:val="00D56743"/>
    <w:rsid w:val="00D71A93"/>
    <w:rsid w:val="00D9336B"/>
    <w:rsid w:val="00DB0322"/>
    <w:rsid w:val="00DB4E25"/>
    <w:rsid w:val="00DD17C4"/>
    <w:rsid w:val="00DE0BF0"/>
    <w:rsid w:val="00DF0FB2"/>
    <w:rsid w:val="00E01661"/>
    <w:rsid w:val="00E17602"/>
    <w:rsid w:val="00E67940"/>
    <w:rsid w:val="00E94C93"/>
    <w:rsid w:val="00EA02B2"/>
    <w:rsid w:val="00EB37CA"/>
    <w:rsid w:val="00EB51C7"/>
    <w:rsid w:val="00F25D3B"/>
    <w:rsid w:val="00F31CDA"/>
    <w:rsid w:val="00F36059"/>
    <w:rsid w:val="00F7068E"/>
    <w:rsid w:val="00FF395C"/>
    <w:rsid w:val="0C8C19A6"/>
    <w:rsid w:val="124D3898"/>
    <w:rsid w:val="13A74492"/>
    <w:rsid w:val="1996103A"/>
    <w:rsid w:val="2F5A0BB0"/>
    <w:rsid w:val="398336BB"/>
    <w:rsid w:val="3E4C1343"/>
    <w:rsid w:val="62EA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858D6"/>
  <w15:docId w15:val="{2292D7A7-6D00-402B-B040-C268288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widowControl/>
      <w:kinsoku w:val="0"/>
      <w:autoSpaceDE w:val="0"/>
      <w:autoSpaceDN w:val="0"/>
      <w:adjustRightInd w:val="0"/>
      <w:snapToGrid w:val="0"/>
      <w:spacing w:after="0" w:line="240" w:lineRule="auto"/>
      <w:textAlignment w:val="baseline"/>
    </w:pPr>
    <w:rPr>
      <w:rFonts w:ascii="仿宋" w:eastAsia="仿宋" w:hAnsi="仿宋" w:cs="仿宋"/>
      <w:snapToGrid w:val="0"/>
      <w:color w:val="000000"/>
      <w:kern w:val="0"/>
      <w:sz w:val="31"/>
      <w:szCs w:val="31"/>
      <w:lang w:eastAsia="en-US"/>
      <w14:ligatures w14:val="none"/>
    </w:r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semiHidden/>
    <w:rPr>
      <w:rFonts w:ascii="仿宋" w:eastAsia="仿宋" w:hAnsi="仿宋" w:cs="仿宋"/>
      <w:snapToGrid w:val="0"/>
      <w:color w:val="000000"/>
      <w:kern w:val="0"/>
      <w:sz w:val="31"/>
      <w:szCs w:val="31"/>
      <w:lang w:eastAsia="en-US"/>
      <w14:ligatures w14:val="none"/>
    </w:rPr>
  </w:style>
  <w:style w:type="paragraph" w:customStyle="1" w:styleId="13">
    <w:name w:val="修订1"/>
    <w:hidden/>
    <w:uiPriority w:val="99"/>
    <w:semiHidden/>
    <w:rPr>
      <w:kern w:val="2"/>
      <w:sz w:val="22"/>
      <w:szCs w:val="24"/>
      <w14:ligatures w14:val="standardContextual"/>
    </w:rPr>
  </w:style>
  <w:style w:type="paragraph" w:styleId="af2">
    <w:name w:val="Revision"/>
    <w:hidden/>
    <w:uiPriority w:val="99"/>
    <w:unhideWhenUsed/>
    <w:rsid w:val="004D1A6D"/>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BC990-7D18-4D7E-9C94-5A426DB5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1296</Words>
  <Characters>1387</Characters>
  <Application>Microsoft Office Word</Application>
  <DocSecurity>0</DocSecurity>
  <Lines>106</Lines>
  <Paragraphs>141</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峻辰 任</dc:creator>
  <cp:lastModifiedBy>峻辰 任</cp:lastModifiedBy>
  <cp:revision>15</cp:revision>
  <cp:lastPrinted>2025-07-07T03:02:00Z</cp:lastPrinted>
  <dcterms:created xsi:type="dcterms:W3CDTF">2025-06-30T16:44:00Z</dcterms:created>
  <dcterms:modified xsi:type="dcterms:W3CDTF">2025-07-15T09:36:00Z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EFEF6CDB13C246BCBAC2896A28FB2739_13</vt:lpwstr>
  </property>
  <property fmtid="{D5CDD505-2E9C-101B-9397-08002B2CF9AE}" pid="4" name="KSOTemplateDocerSaveRecord">
    <vt:lpwstr>eyJoZGlkIjoiZWE5YWVkZTIwNzdjNTQ4MTAwZmQ1ZmQ5OWEwMTM4OTIiLCJ1c2VySWQiOiIyOTU2OTQ2MDEifQ==</vt:lpwstr>
  </property>
</Properties>
</file>