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C681">
      <w:pPr>
        <w:spacing w:line="56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2026年爱知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・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名古屋亚运会中国体育代表团</w:t>
      </w:r>
    </w:p>
    <w:p w14:paraId="40530B58">
      <w:pPr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板球项目参赛教练员、运动员选拔办法</w:t>
      </w:r>
    </w:p>
    <w:p w14:paraId="4CE6F5DA">
      <w:pPr>
        <w:spacing w:line="560" w:lineRule="exact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53727F97"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第一章 总则</w:t>
      </w:r>
    </w:p>
    <w:p w14:paraId="6A95A410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第一条 为圆满完成2026年第20届亚运会参赛任务，确保国家队选拔过程公平、公正、公开，根据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国家体育总局及体育总局小球运动管理中心</w:t>
      </w:r>
      <w:r>
        <w:rPr>
          <w:rFonts w:ascii="Times New Roman" w:hAnsi="Times New Roman" w:eastAsia="仿宋"/>
          <w:color w:val="000000"/>
          <w:sz w:val="32"/>
          <w:szCs w:val="32"/>
        </w:rPr>
        <w:t>有关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规定</w:t>
      </w:r>
      <w:r>
        <w:rPr>
          <w:rFonts w:ascii="Times New Roman" w:hAnsi="Times New Roman" w:eastAsia="仿宋"/>
          <w:color w:val="000000"/>
          <w:sz w:val="32"/>
          <w:szCs w:val="32"/>
        </w:rPr>
        <w:t>，制定本办法。</w:t>
      </w:r>
    </w:p>
    <w:p w14:paraId="09C3DC59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第二条 本办法适用于2026年爱知・名古屋亚运会中国体育代表团（板球项目）成立前的所有阶段，包括大名单初次报名、赛前正式报名确认等阶段。</w:t>
      </w:r>
    </w:p>
    <w:p w14:paraId="39E8F057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第三条 选拔遵循原则：开放透明、公平公正、竞争择优、梯队储备。</w:t>
      </w:r>
    </w:p>
    <w:p w14:paraId="38590150"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第二章 选拔工作程序</w:t>
      </w:r>
    </w:p>
    <w:p w14:paraId="49942D62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　　第四条 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浙江</w:t>
      </w:r>
      <w:r>
        <w:rPr>
          <w:rFonts w:ascii="Times New Roman" w:hAnsi="Times New Roman" w:eastAsia="仿宋"/>
          <w:color w:val="000000"/>
          <w:sz w:val="32"/>
          <w:szCs w:val="32"/>
        </w:rPr>
        <w:t>省体育局、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体育总局小球运动管理中心</w:t>
      </w:r>
      <w:r>
        <w:rPr>
          <w:rFonts w:ascii="Times New Roman" w:hAnsi="Times New Roman" w:eastAsia="仿宋"/>
          <w:color w:val="000000"/>
          <w:sz w:val="32"/>
          <w:szCs w:val="32"/>
        </w:rPr>
        <w:t>联合成立爱知・名古屋亚运会备战工作领导小组及备战工作办公室，负责选拔工作的具体组织实施。</w:t>
      </w:r>
    </w:p>
    <w:p w14:paraId="549DE1D7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第五条 选拔工作决策程序</w:t>
      </w:r>
    </w:p>
    <w:p w14:paraId="47EDDBC2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（一）建立完善备选人才库，确定选拔范围，选拔运动员、教练员参加集训；</w:t>
      </w:r>
    </w:p>
    <w:p w14:paraId="0B14757A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（二）在集训、比赛中组织运动员技战术、体能等竞技能力测评，组织教练员选任；</w:t>
      </w:r>
    </w:p>
    <w:p w14:paraId="2AEB6E30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（三）确定亚运会国家队运动员、教练员组成；</w:t>
      </w:r>
    </w:p>
    <w:p w14:paraId="24EEE900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（四）报送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浙江</w:t>
      </w:r>
      <w:r>
        <w:rPr>
          <w:rFonts w:ascii="Times New Roman" w:hAnsi="Times New Roman" w:eastAsia="仿宋"/>
          <w:color w:val="000000"/>
          <w:sz w:val="32"/>
          <w:szCs w:val="32"/>
        </w:rPr>
        <w:t>省体育局和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体育总局</w:t>
      </w:r>
      <w:r>
        <w:rPr>
          <w:rFonts w:ascii="Times New Roman" w:hAnsi="Times New Roman" w:eastAsia="仿宋"/>
          <w:color w:val="000000"/>
          <w:sz w:val="32"/>
          <w:szCs w:val="32"/>
        </w:rPr>
        <w:t>小球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运动管理</w:t>
      </w:r>
      <w:r>
        <w:rPr>
          <w:rFonts w:ascii="Times New Roman" w:hAnsi="Times New Roman" w:eastAsia="仿宋"/>
          <w:color w:val="000000"/>
          <w:sz w:val="32"/>
          <w:szCs w:val="32"/>
        </w:rPr>
        <w:t>中心批准。</w:t>
      </w:r>
    </w:p>
    <w:p w14:paraId="7C6D7C5D"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第三章 选拔范围、标准与基本要求</w:t>
      </w:r>
    </w:p>
    <w:p w14:paraId="0F48F40C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第六条 政治要求</w:t>
      </w:r>
    </w:p>
    <w:p w14:paraId="7CC7385D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（一）热爱祖国，无私奉献，具有强烈的爱国主义情怀和为国争光的愿望；外籍教练员应遵守中华人民共和国各项法律法规，有为中国体育事业贡献力量的强烈愿望；</w:t>
      </w:r>
    </w:p>
    <w:p w14:paraId="01CA36FC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（二）政治过硬，大局观强，无条件代表国家参加重大国际赛事及相应集训活动；</w:t>
      </w:r>
    </w:p>
    <w:p w14:paraId="45AC03F0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（三）诚信守约，遵纪守法，自愿服从国家队要求与管理制度，无兴奋剂违规记录。</w:t>
      </w:r>
    </w:p>
    <w:p w14:paraId="731FF656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第七条 教练员思想要求</w:t>
      </w:r>
    </w:p>
    <w:p w14:paraId="2C3A4485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（一）大局意识。做到正确认识大局、自觉服从大局、坚决维护大局。树立全局观念，正确处理自身发展与全国备战一盘棋，自身成绩与全国水平提高、当前利益与项目长远发展的关系。</w:t>
      </w:r>
    </w:p>
    <w:p w14:paraId="52635EC8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（二）团队配合。围绕提高国家队运动技术水平核心目标，明确角色定位，积极配合协同，形成团队合力，发挥团队整体优势，引导团队成员发挥个体优势和创造力。</w:t>
      </w:r>
    </w:p>
    <w:p w14:paraId="49380EE6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（三）敬业精神。恪尽职守，树立主人翁责任感；追求卓越，勇攀世界竞技高峰；精益求精，打磨执教育人能力；遵规守纪，争做道德作风模范。</w:t>
      </w:r>
    </w:p>
    <w:p w14:paraId="06A06B25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第八条 运动员选拔阶段安排</w:t>
      </w:r>
    </w:p>
    <w:p w14:paraId="533B18E5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（一）2025年5月至2026年1月，在原有队伍基础上，组织开展集中训练，对运动员技术、体能情况进行摸底，初步确定建队依据。</w:t>
      </w:r>
    </w:p>
    <w:p w14:paraId="1D36FAB6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（二）2026年2-3月，带队赴澳洲开展冬训，根据集训和冬训情况确定重点备战运动员范围。</w:t>
      </w:r>
    </w:p>
    <w:p w14:paraId="613CD2B6">
      <w:pPr>
        <w:spacing w:line="560" w:lineRule="exact"/>
        <w:ind w:firstLine="42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（三）2026年4月，全国范围选拔招募优秀运动员，并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精简优化</w:t>
      </w:r>
      <w:r>
        <w:rPr>
          <w:rFonts w:ascii="Times New Roman" w:hAnsi="Times New Roman" w:eastAsia="仿宋"/>
          <w:color w:val="000000"/>
          <w:sz w:val="32"/>
          <w:szCs w:val="32"/>
        </w:rPr>
        <w:t>集训队规模；建立板球国家队运动员备选人才库。</w:t>
      </w:r>
    </w:p>
    <w:p w14:paraId="756C6B9A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（四）2026年5月，通过亚运资格赛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等</w:t>
      </w:r>
      <w:r>
        <w:rPr>
          <w:rFonts w:ascii="Times New Roman" w:hAnsi="Times New Roman" w:eastAsia="仿宋"/>
          <w:color w:val="000000"/>
          <w:sz w:val="32"/>
          <w:szCs w:val="32"/>
        </w:rPr>
        <w:t>参赛情况以及选拔标准，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初步</w:t>
      </w:r>
      <w:r>
        <w:rPr>
          <w:rFonts w:ascii="Times New Roman" w:hAnsi="Times New Roman" w:eastAsia="仿宋"/>
          <w:color w:val="000000"/>
          <w:sz w:val="32"/>
          <w:szCs w:val="32"/>
        </w:rPr>
        <w:t>确定亚运会参赛大名单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其中女子运动员规模不超过30人、男子运动员规模不超过30人</w:t>
      </w:r>
      <w:r>
        <w:rPr>
          <w:rFonts w:ascii="Times New Roman" w:hAnsi="Times New Roman" w:eastAsia="仿宋"/>
          <w:color w:val="000000"/>
          <w:sz w:val="32"/>
          <w:szCs w:val="32"/>
        </w:rPr>
        <w:t>。</w:t>
      </w:r>
    </w:p>
    <w:p w14:paraId="5B68EAD4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（五）</w:t>
      </w:r>
      <w:r>
        <w:rPr>
          <w:rFonts w:ascii="Times New Roman" w:hAnsi="Times New Roman" w:eastAsia="仿宋"/>
          <w:color w:val="000000"/>
          <w:sz w:val="32"/>
          <w:szCs w:val="32"/>
        </w:rPr>
        <w:t>2026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年</w:t>
      </w:r>
      <w:r>
        <w:rPr>
          <w:rFonts w:ascii="Times New Roman" w:hAnsi="Times New Roman" w:eastAsia="仿宋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月至亚运会比赛前，根据</w:t>
      </w:r>
      <w:r>
        <w:rPr>
          <w:rFonts w:ascii="Times New Roman" w:hAnsi="Times New Roman" w:eastAsia="仿宋"/>
          <w:color w:val="000000"/>
          <w:sz w:val="32"/>
          <w:szCs w:val="32"/>
        </w:rPr>
        <w:t>备战需要和实际情况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，确定最终参赛名单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，</w:t>
      </w:r>
      <w:bookmarkStart w:id="0" w:name="_GoBack"/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其中女子运动员规模不超过15人、男子运动员规模不超过15人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。</w:t>
      </w:r>
      <w:bookmarkEnd w:id="0"/>
    </w:p>
    <w:p w14:paraId="6305B8D4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第九条 教练员选拔阶段安排</w:t>
      </w:r>
    </w:p>
    <w:p w14:paraId="6D9099D8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（一）2025年6-8月，男女队组建阶段，参照国家队执教经验、国际教练员培训资质、对运动员了解和掌握程度、训练比赛管理水平等确定集训队男女教练组组长。</w:t>
      </w:r>
    </w:p>
    <w:p w14:paraId="5F6AE4D5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（二）2026年1-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5</w:t>
      </w:r>
      <w:r>
        <w:rPr>
          <w:rFonts w:ascii="Times New Roman" w:hAnsi="Times New Roman" w:eastAsia="仿宋"/>
          <w:color w:val="000000"/>
          <w:sz w:val="32"/>
          <w:szCs w:val="32"/>
        </w:rPr>
        <w:t>月，评估教练员团队整体能力水平和目标完成度，根据备战目标对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外籍教练和中方教练</w:t>
      </w:r>
      <w:r>
        <w:rPr>
          <w:rFonts w:ascii="Times New Roman" w:hAnsi="Times New Roman" w:eastAsia="仿宋"/>
          <w:color w:val="000000"/>
          <w:sz w:val="32"/>
          <w:szCs w:val="32"/>
        </w:rPr>
        <w:t>进行调整，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推进</w:t>
      </w:r>
      <w:r>
        <w:rPr>
          <w:rFonts w:ascii="Times New Roman" w:hAnsi="Times New Roman" w:eastAsia="仿宋"/>
          <w:color w:val="000000"/>
          <w:sz w:val="32"/>
          <w:szCs w:val="32"/>
        </w:rPr>
        <w:t>复合型教练员团队高水平组建。建立板球国家队教练员备选人才库。参照本办法中的教练员选拔标准，组织教练员选任，确定带队参加亚运会的主教练人选和复合型教练员团队。通过亚运资格赛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等</w:t>
      </w:r>
      <w:r>
        <w:rPr>
          <w:rFonts w:ascii="Times New Roman" w:hAnsi="Times New Roman" w:eastAsia="仿宋"/>
          <w:color w:val="000000"/>
          <w:sz w:val="32"/>
          <w:szCs w:val="32"/>
        </w:rPr>
        <w:t>进一步磨合、检验教练员团队。</w:t>
      </w:r>
    </w:p>
    <w:p w14:paraId="22D9B8D7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三</w:t>
      </w:r>
      <w:r>
        <w:rPr>
          <w:rFonts w:ascii="Times New Roman" w:hAnsi="Times New Roman" w:eastAsia="仿宋"/>
          <w:color w:val="000000"/>
          <w:sz w:val="32"/>
          <w:szCs w:val="32"/>
        </w:rPr>
        <w:t>）亚运会前，根据备战需要和实际情况对教练组组成进行相应调整。</w:t>
      </w:r>
    </w:p>
    <w:p w14:paraId="1594D471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第十条 运动员选拔标准</w:t>
      </w:r>
    </w:p>
    <w:p w14:paraId="09A6BFB5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测试项目依据板球项目运动特征及各位置专项体能需求设计，参照相关测试标准制定。</w:t>
      </w:r>
    </w:p>
    <w:p w14:paraId="5D152F43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（一）女子板球</w:t>
      </w:r>
    </w:p>
    <w:p w14:paraId="10C2F323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根据女队的技战术需求，测试选拔基本原则是专项突出，同等条件体能状况优先考虑。</w:t>
      </w:r>
    </w:p>
    <w:p w14:paraId="21F6385E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1.体能测试（30%）</w:t>
      </w:r>
    </w:p>
    <w:p w14:paraId="7DDD3FE4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sz w:val="32"/>
          <w:szCs w:val="32"/>
        </w:rPr>
        <w:t>（1）1600米跑</w:t>
      </w:r>
      <w:r>
        <w:rPr>
          <w:rFonts w:eastAsia="仿宋"/>
          <w:color w:val="000000"/>
          <w:sz w:val="32"/>
          <w:szCs w:val="32"/>
        </w:rPr>
        <w:t>。</w:t>
      </w:r>
    </w:p>
    <w:p w14:paraId="2BE9148D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（2）跑三分。</w:t>
      </w:r>
    </w:p>
    <w:p w14:paraId="27C62F7A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（3）20公斤杠铃30秒定时卧推。</w:t>
      </w:r>
    </w:p>
    <w:tbl>
      <w:tblPr>
        <w:tblStyle w:val="5"/>
        <w:tblW w:w="45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487"/>
        <w:gridCol w:w="2662"/>
      </w:tblGrid>
      <w:tr w14:paraId="63E1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35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体能（1）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D7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体能（2）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CC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体能（3）</w:t>
            </w:r>
          </w:p>
        </w:tc>
      </w:tr>
      <w:tr w14:paraId="1069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24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10%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60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10%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A1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10%</w:t>
            </w:r>
          </w:p>
        </w:tc>
      </w:tr>
    </w:tbl>
    <w:p w14:paraId="398B3CC2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2.技术测试（40%）</w:t>
      </w:r>
    </w:p>
    <w:p w14:paraId="2DA6B40C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（1）投球测试。</w:t>
      </w:r>
    </w:p>
    <w:p w14:paraId="6F55F477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（2）击球测试。</w:t>
      </w:r>
    </w:p>
    <w:p w14:paraId="4F907DB4">
      <w:pPr>
        <w:pStyle w:val="4"/>
        <w:widowControl/>
        <w:spacing w:line="560" w:lineRule="exact"/>
        <w:ind w:firstLine="642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（3）防守测试</w:t>
      </w:r>
      <w:r>
        <w:rPr>
          <w:rFonts w:hint="eastAsia" w:eastAsia="仿宋"/>
          <w:color w:val="000000"/>
          <w:sz w:val="32"/>
          <w:szCs w:val="32"/>
        </w:rPr>
        <w:t>：</w:t>
      </w:r>
    </w:p>
    <w:p w14:paraId="7533419F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①传远、②接高空球、③地滚球防守。</w:t>
      </w:r>
    </w:p>
    <w:p w14:paraId="4A696BCB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（4）守桩员测试。</w:t>
      </w:r>
    </w:p>
    <w:p w14:paraId="49592E7A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具体计算办法如下：</w:t>
      </w:r>
    </w:p>
    <w:tbl>
      <w:tblPr>
        <w:tblStyle w:val="5"/>
        <w:tblW w:w="7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14"/>
        <w:gridCol w:w="890"/>
        <w:gridCol w:w="1012"/>
        <w:gridCol w:w="1012"/>
        <w:gridCol w:w="1014"/>
        <w:gridCol w:w="1056"/>
      </w:tblGrid>
      <w:tr w14:paraId="52E2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58CF17">
            <w:pPr>
              <w:widowControl/>
              <w:adjustRightInd w:val="0"/>
              <w:snapToGrid w:val="0"/>
              <w:ind w:right="191" w:rightChars="91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  <w:p w14:paraId="530D9E37">
            <w:pPr>
              <w:widowControl/>
              <w:adjustRightInd w:val="0"/>
              <w:snapToGrid w:val="0"/>
              <w:ind w:left="150" w:right="191" w:rightChars="91" w:hanging="150" w:hangingChars="100"/>
              <w:jc w:val="left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  <w:p w14:paraId="4C7B7D5F">
            <w:pPr>
              <w:widowControl/>
              <w:adjustRightInd w:val="0"/>
              <w:snapToGrid w:val="0"/>
              <w:ind w:left="210" w:leftChars="100" w:right="191" w:rightChars="91"/>
              <w:jc w:val="left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位  置</w:t>
            </w:r>
          </w:p>
          <w:p w14:paraId="388573BD">
            <w:pPr>
              <w:widowControl/>
              <w:adjustRightInd w:val="0"/>
              <w:snapToGrid w:val="0"/>
              <w:spacing w:line="240" w:lineRule="atLeast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项 </w:t>
            </w:r>
          </w:p>
          <w:p w14:paraId="72B5E56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目 </w:t>
            </w:r>
          </w:p>
          <w:p w14:paraId="472EDF7C">
            <w:pPr>
              <w:widowControl/>
              <w:adjustRightInd w:val="0"/>
              <w:snapToGrid w:val="0"/>
              <w:ind w:right="191" w:rightChars="91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  <w:p w14:paraId="6C40791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"/>
                <w:color w:val="000000"/>
                <w:sz w:val="15"/>
                <w:szCs w:val="15"/>
              </w:rPr>
              <w:t xml:space="preserve"> 位置</w:t>
            </w:r>
          </w:p>
          <w:p w14:paraId="0071D6BA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  <w:p w14:paraId="2A4744C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  <w:p w14:paraId="0B25A03F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140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投球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D0B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击球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D3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C97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守桩</w:t>
            </w:r>
          </w:p>
        </w:tc>
      </w:tr>
      <w:tr w14:paraId="0E79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95E8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DC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68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29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防守①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1D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防守②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8C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防守③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A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26C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28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投手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9C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20%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5E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F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E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F8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C4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</w:tr>
      <w:tr w14:paraId="3CEE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4F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全能手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15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15%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A4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51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8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85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09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</w:tr>
      <w:tr w14:paraId="4682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02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击球员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96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E9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84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4D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04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EF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</w:tr>
      <w:tr w14:paraId="21DD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2A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守桩员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2C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9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E3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7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04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15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25%</w:t>
            </w:r>
          </w:p>
        </w:tc>
      </w:tr>
    </w:tbl>
    <w:p w14:paraId="3D93F27D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3.综合评定（30%）</w:t>
      </w:r>
    </w:p>
    <w:p w14:paraId="6FCA756E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通过比赛</w:t>
      </w:r>
      <w:r>
        <w:rPr>
          <w:rFonts w:eastAsia="仿宋"/>
          <w:color w:val="000000"/>
          <w:sz w:val="32"/>
          <w:szCs w:val="32"/>
        </w:rPr>
        <w:t>实践表现进行综合评估，</w:t>
      </w:r>
      <w:r>
        <w:rPr>
          <w:rFonts w:hint="eastAsia" w:eastAsia="仿宋"/>
          <w:color w:val="000000"/>
          <w:sz w:val="32"/>
          <w:szCs w:val="32"/>
        </w:rPr>
        <w:t>教练组根据</w:t>
      </w:r>
      <w:r>
        <w:rPr>
          <w:rFonts w:eastAsia="仿宋"/>
          <w:color w:val="000000"/>
          <w:sz w:val="32"/>
          <w:szCs w:val="32"/>
        </w:rPr>
        <w:t>现场表现及数据统计，对各位置运动员进行综合评价，选拔出各位置最佳人员，评估标准如下：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80"/>
        <w:gridCol w:w="1880"/>
        <w:gridCol w:w="1880"/>
        <w:gridCol w:w="1880"/>
      </w:tblGrid>
      <w:tr w14:paraId="4491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FCDD">
            <w:pPr>
              <w:pStyle w:val="4"/>
              <w:widowControl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8685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优秀</w:t>
            </w:r>
          </w:p>
          <w:p w14:paraId="6A418D28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85-100分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267F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良好</w:t>
            </w:r>
          </w:p>
          <w:p w14:paraId="45BED6B7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75-84.5分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F8A1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一般</w:t>
            </w:r>
          </w:p>
          <w:p w14:paraId="423223A3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60-74.9分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F451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较差</w:t>
            </w:r>
          </w:p>
          <w:p w14:paraId="18E28193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＜60分</w:t>
            </w:r>
          </w:p>
        </w:tc>
      </w:tr>
      <w:tr w14:paraId="5364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6784">
            <w:pPr>
              <w:pStyle w:val="4"/>
              <w:widowControl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标准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FC29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技术非常规范熟练，技术运用非常合理，战术意识及团队合作能力非常强。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7621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技术比较规范熟练，技术运用比较合理，战术意识及团队合作能力较强。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A389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技术基本规范熟练，技术运用基本合理，战术意识及团队合作能力基本可以。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868D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技术不够规范熟练，技术运用不够合理，战术意识及团队合作能力不够强。</w:t>
            </w:r>
          </w:p>
        </w:tc>
      </w:tr>
    </w:tbl>
    <w:p w14:paraId="57C7DBB5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4.录取办法</w:t>
      </w:r>
    </w:p>
    <w:p w14:paraId="294495C8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各项目测试内容按百分制计算后乘以对应权重，相加后为运动员最终得分，最终根据队伍所需配置选拔组队。</w:t>
      </w:r>
    </w:p>
    <w:p w14:paraId="4732EA21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（二）男子板球</w:t>
      </w:r>
    </w:p>
    <w:p w14:paraId="074CD0FA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根据板球项目特点、实际比赛发挥、运动员体能储备和可塑性以及教练组需要的阵容配置，共同构成量化评价与质性评价相结合的选拔队员方案，包括以下方面内容：</w:t>
      </w:r>
    </w:p>
    <w:p w14:paraId="28F9CA42">
      <w:pPr>
        <w:pStyle w:val="4"/>
        <w:widowControl/>
        <w:spacing w:line="560" w:lineRule="exact"/>
        <w:ind w:left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1.体能测试（30%）</w:t>
      </w:r>
    </w:p>
    <w:p w14:paraId="11D10BBD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（1）2公里</w:t>
      </w:r>
    </w:p>
    <w:p w14:paraId="1BBC0942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（2）20米跑</w:t>
      </w:r>
    </w:p>
    <w:p w14:paraId="17BBFA47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（3）T型跑</w:t>
      </w:r>
    </w:p>
    <w:p w14:paraId="217D2C58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（4）深蹲相对力量</w:t>
      </w:r>
    </w:p>
    <w:p w14:paraId="5A1AE86F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（5）平板支撑</w:t>
      </w:r>
    </w:p>
    <w:p w14:paraId="5553DA91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（6）引体向上</w:t>
      </w:r>
    </w:p>
    <w:tbl>
      <w:tblPr>
        <w:tblStyle w:val="5"/>
        <w:tblW w:w="3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69"/>
        <w:gridCol w:w="1143"/>
        <w:gridCol w:w="1125"/>
        <w:gridCol w:w="1125"/>
        <w:gridCol w:w="1075"/>
      </w:tblGrid>
      <w:tr w14:paraId="2600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CA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  <w:t>体能</w:t>
            </w:r>
          </w:p>
        </w:tc>
      </w:tr>
      <w:tr w14:paraId="4752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8D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体能（1）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E6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体能（2）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8D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体能（3）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7E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体能（4）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06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体能（5）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58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体能（6）</w:t>
            </w:r>
          </w:p>
        </w:tc>
      </w:tr>
      <w:tr w14:paraId="2EB3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B9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94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51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C5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9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ED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5%</w:t>
            </w:r>
          </w:p>
        </w:tc>
      </w:tr>
    </w:tbl>
    <w:p w14:paraId="3168DFB0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2.技术测试（40%）</w:t>
      </w:r>
    </w:p>
    <w:p w14:paraId="1F5A2241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（1）投球测试</w:t>
      </w:r>
    </w:p>
    <w:p w14:paraId="5FE0DDBF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（2）击球测试</w:t>
      </w:r>
    </w:p>
    <w:p w14:paraId="50A7C2D3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（3）防守测试：</w:t>
      </w:r>
    </w:p>
    <w:p w14:paraId="4EE9FBB5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①30米内传球、②长传球、③接杀球、④地滚球</w:t>
      </w:r>
    </w:p>
    <w:p w14:paraId="016A2D8B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（4）</w:t>
      </w:r>
      <w:r>
        <w:rPr>
          <w:rFonts w:eastAsia="仿宋"/>
          <w:color w:val="000000"/>
          <w:sz w:val="32"/>
          <w:szCs w:val="32"/>
        </w:rPr>
        <w:t>守桩测试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96"/>
        <w:gridCol w:w="696"/>
        <w:gridCol w:w="857"/>
        <w:gridCol w:w="857"/>
        <w:gridCol w:w="857"/>
        <w:gridCol w:w="857"/>
        <w:gridCol w:w="696"/>
      </w:tblGrid>
      <w:tr w14:paraId="308F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1D85A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01B5F102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位置</w:t>
            </w:r>
          </w:p>
          <w:p w14:paraId="3BEB7F6B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项目</w:t>
            </w:r>
          </w:p>
          <w:p w14:paraId="5483ED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5C9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投球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C70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击球</w:t>
            </w: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B2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BF5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守桩</w:t>
            </w:r>
          </w:p>
        </w:tc>
      </w:tr>
      <w:tr w14:paraId="609C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74C1">
            <w:pPr>
              <w:widowControl/>
              <w:adjustRightInd w:val="0"/>
              <w:snapToGrid w:val="0"/>
              <w:rPr>
                <w:rFonts w:ascii="Times New Roman" w:hAnsi="Times New Roman" w:eastAsia="仿宋"/>
                <w:color w:val="000000"/>
                <w:sz w:val="15"/>
                <w:szCs w:val="15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C1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8D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89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</w:t>
            </w:r>
          </w:p>
          <w:p w14:paraId="513B5E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①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23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</w:t>
            </w:r>
          </w:p>
          <w:p w14:paraId="597B08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4C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</w:t>
            </w:r>
          </w:p>
          <w:p w14:paraId="05D0DA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③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A9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防守</w:t>
            </w:r>
          </w:p>
          <w:p w14:paraId="160555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④</w:t>
            </w: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06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21B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0A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投手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01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90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10%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66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00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89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48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A9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</w:tr>
      <w:tr w14:paraId="04D2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2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全能手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88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A3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6A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33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6B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FB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2.5%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A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</w:tr>
      <w:tr w14:paraId="621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4E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击球员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7C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F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EE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3.75%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73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3.75%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A5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3.75%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3E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3.75%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5D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</w:tr>
      <w:tr w14:paraId="5885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5A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守桩员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28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00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15%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5F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56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9C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12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8A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25%</w:t>
            </w:r>
          </w:p>
        </w:tc>
      </w:tr>
    </w:tbl>
    <w:p w14:paraId="13F2B8CF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3.综合评定（30%）</w:t>
      </w:r>
    </w:p>
    <w:p w14:paraId="61A8A880">
      <w:pPr>
        <w:pStyle w:val="4"/>
        <w:widowControl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通过</w:t>
      </w:r>
      <w:r>
        <w:rPr>
          <w:rFonts w:eastAsia="仿宋"/>
          <w:color w:val="000000"/>
          <w:sz w:val="32"/>
          <w:szCs w:val="32"/>
        </w:rPr>
        <w:t>比赛实践表现进行综合评估，</w:t>
      </w:r>
      <w:r>
        <w:rPr>
          <w:rFonts w:hint="eastAsia" w:eastAsia="仿宋"/>
          <w:color w:val="000000"/>
          <w:sz w:val="32"/>
          <w:szCs w:val="32"/>
        </w:rPr>
        <w:t>教练组根据</w:t>
      </w:r>
      <w:r>
        <w:rPr>
          <w:rFonts w:eastAsia="仿宋"/>
          <w:color w:val="000000"/>
          <w:sz w:val="32"/>
          <w:szCs w:val="32"/>
        </w:rPr>
        <w:t>现场表现及数据统计，对各位置运动员进行综合评价，选拔出各位置最佳人员，评估标准如下：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80"/>
        <w:gridCol w:w="1880"/>
        <w:gridCol w:w="1880"/>
        <w:gridCol w:w="1880"/>
      </w:tblGrid>
      <w:tr w14:paraId="2F9B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565">
            <w:pPr>
              <w:pStyle w:val="4"/>
              <w:widowControl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评分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66F0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优秀</w:t>
            </w:r>
          </w:p>
          <w:p w14:paraId="62E1D775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85-100分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8E48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良好</w:t>
            </w:r>
          </w:p>
          <w:p w14:paraId="42460D6A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75-84.5分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6A43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一般</w:t>
            </w:r>
          </w:p>
          <w:p w14:paraId="2A623C25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60-74.9分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CF0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较差</w:t>
            </w:r>
          </w:p>
          <w:p w14:paraId="3C8AB054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</w:rPr>
              <w:t>＜60分</w:t>
            </w:r>
          </w:p>
        </w:tc>
      </w:tr>
      <w:tr w14:paraId="7FF0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463E">
            <w:pPr>
              <w:pStyle w:val="4"/>
              <w:widowControl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标准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B714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技术非常规范熟练，技术运用非常合理，战术意识及团队合作能力非常强。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4C29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技术比较规范熟练，技术运用比较合理，战术意识及团队合作能力较强。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AF31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技术基本规范熟练，技术运用基本合理，战术意识及团队合作能力基本可以。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ACAA">
            <w:pPr>
              <w:spacing w:line="300" w:lineRule="exac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</w:rPr>
              <w:t>技术不够规范熟练，技术运用不够合理，战术意识及团队合作能力不够强。</w:t>
            </w:r>
          </w:p>
        </w:tc>
      </w:tr>
    </w:tbl>
    <w:p w14:paraId="5267A8A0">
      <w:pPr>
        <w:pStyle w:val="4"/>
        <w:widowControl/>
        <w:spacing w:line="560" w:lineRule="exact"/>
        <w:ind w:firstLine="64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4.录取办法</w:t>
      </w:r>
    </w:p>
    <w:p w14:paraId="6DBCF1FE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各项目测试内容按百分制计算后乘以对应权重，相加后为运动员最终得分，最终根据队伍所需配置选拔组队。</w:t>
      </w:r>
    </w:p>
    <w:p w14:paraId="049C7E62"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第十一条 教练员选拔执教能力标准</w:t>
      </w:r>
    </w:p>
    <w:p w14:paraId="02A938AB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（一）对于板球项目制胜规律具有深刻认识，队伍训练指导思想明确，形成独特技战术风格；</w:t>
      </w:r>
    </w:p>
    <w:p w14:paraId="30EF9B0A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（二）具有丰富的省级及以上队伍执教经验和国际比赛执教经验；其中外籍主教练应具有丰富的国家队或职业俱乐部执教经验；</w:t>
      </w:r>
    </w:p>
    <w:p w14:paraId="731B9AD6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（三）熟练掌握运动队技战术安排，临场指挥能力强；</w:t>
      </w:r>
    </w:p>
    <w:p w14:paraId="050FEA2C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（四）熟悉板球国际竞争格局及亚运会对手情况；</w:t>
      </w:r>
    </w:p>
    <w:p w14:paraId="4E975926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（五）抗压及应变能力强；</w:t>
      </w:r>
    </w:p>
    <w:p w14:paraId="1F43E55E">
      <w:pPr>
        <w:spacing w:line="560" w:lineRule="exact"/>
        <w:ind w:firstLine="64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（六）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做到</w:t>
      </w:r>
      <w:r>
        <w:rPr>
          <w:rFonts w:ascii="Times New Roman" w:hAnsi="Times New Roman" w:eastAsia="仿宋"/>
          <w:color w:val="000000"/>
          <w:sz w:val="32"/>
          <w:szCs w:val="32"/>
        </w:rPr>
        <w:t>严格管理，不出现赛风赛纪和兴奋剂违规情况。</w:t>
      </w:r>
    </w:p>
    <w:p w14:paraId="0AC30378">
      <w:pPr>
        <w:spacing w:line="56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第四章 替补规则</w:t>
      </w:r>
    </w:p>
    <w:p w14:paraId="7668CE89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第十二条 当运动员出现伤病等无法训练参赛情况时，按照评分评价办法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同位置</w:t>
      </w:r>
      <w:r>
        <w:rPr>
          <w:rFonts w:ascii="Times New Roman" w:hAnsi="Times New Roman" w:eastAsia="仿宋"/>
          <w:color w:val="000000"/>
          <w:sz w:val="32"/>
          <w:szCs w:val="32"/>
        </w:rPr>
        <w:t>向后顺延，由队委会综合评定确定新的运动员参赛人选。</w:t>
      </w:r>
    </w:p>
    <w:p w14:paraId="2DC84399"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第五章 附则</w:t>
      </w:r>
    </w:p>
    <w:p w14:paraId="76D618B9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第十三条 选拔工作接受行业和社会各界监督。</w:t>
      </w:r>
    </w:p>
    <w:p w14:paraId="0E7F70BD"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　　第十四条 本选拔办法向国家体育总局备案，并公开发布。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5BB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9455977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1F3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eJAE0PAgAACQ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51F3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BB25BA"/>
    <w:rsid w:val="00BC6871"/>
    <w:rsid w:val="00FD6D9F"/>
    <w:rsid w:val="021B0227"/>
    <w:rsid w:val="0BD95198"/>
    <w:rsid w:val="10CF6E57"/>
    <w:rsid w:val="138C54D3"/>
    <w:rsid w:val="1FB57B42"/>
    <w:rsid w:val="251D1561"/>
    <w:rsid w:val="287374C0"/>
    <w:rsid w:val="35CA1B69"/>
    <w:rsid w:val="37593710"/>
    <w:rsid w:val="3D29612F"/>
    <w:rsid w:val="44FF0654"/>
    <w:rsid w:val="52B775D7"/>
    <w:rsid w:val="5A645D57"/>
    <w:rsid w:val="60014297"/>
    <w:rsid w:val="6280121F"/>
    <w:rsid w:val="692A6C12"/>
    <w:rsid w:val="6B04030F"/>
    <w:rsid w:val="6B3121ED"/>
    <w:rsid w:val="71A072DE"/>
    <w:rsid w:val="7343679B"/>
    <w:rsid w:val="756E4DDC"/>
    <w:rsid w:val="762C1478"/>
    <w:rsid w:val="7AA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jc w:val="left"/>
    </w:pPr>
    <w:rPr>
      <w:rFonts w:ascii="Times New Roman" w:hAnsi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2729</Words>
  <Characters>2921</Characters>
  <Lines>23</Lines>
  <Paragraphs>6</Paragraphs>
  <TotalTime>12</TotalTime>
  <ScaleCrop>false</ScaleCrop>
  <LinksUpToDate>false</LinksUpToDate>
  <CharactersWithSpaces>3007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2026-04-28T09:06:00Z</dcterms:created>
  <dc:creator>陈晓雷</dc:creator>
  <cp:lastModifiedBy>企业用户_419737634</cp:lastModifiedBy>
  <cp:lastPrinted>2026-04-28T09:05:00Z</cp:lastPrinted>
  <dcterms:modified xsi:type="dcterms:W3CDTF">2026-04-29T11:42:50Z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eyJoZGlkIjoiZmYwZmNmYTY4MjAyNjgzODNiOGRhMDA3YzAyZDMzY2QiLCJ1c2VySWQiOiIxNTc4NzUyOTM4In0=</vt:lpwstr>
  </property>
  <property fmtid="{D5CDD505-2E9C-101B-9397-08002B2CF9AE}" pid="4" name="ICV">
    <vt:lpwstr>0E05F29A285547F9B919B52425611B7E_13</vt:lpwstr>
  </property>
</Properties>
</file>