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B94A">
      <w:pPr>
        <w:pStyle w:val="3"/>
        <w:widowControl/>
        <w:spacing w:before="0" w:beforeAutospacing="0" w:after="76" w:afterAutospacing="0" w:line="21" w:lineRule="atLeast"/>
        <w:rPr>
          <w:rFonts w:cs="仿宋"/>
          <w:b w:val="0"/>
          <w:bCs/>
          <w:sz w:val="40"/>
          <w:szCs w:val="40"/>
        </w:rPr>
      </w:pPr>
      <w:r>
        <w:rPr>
          <w:rFonts w:ascii="仿宋" w:hAnsi="仿宋" w:eastAsia="仿宋" w:cs="仿宋"/>
          <w:b w:val="0"/>
          <w:bCs/>
          <w:sz w:val="32"/>
          <w:szCs w:val="32"/>
        </w:rPr>
        <w:t>附件1</w:t>
      </w:r>
    </w:p>
    <w:p w14:paraId="17321F9F">
      <w:pPr>
        <w:pStyle w:val="3"/>
        <w:widowControl/>
        <w:spacing w:before="0" w:beforeAutospacing="0" w:after="76" w:afterAutospacing="0" w:line="21" w:lineRule="atLeast"/>
        <w:jc w:val="center"/>
        <w:rPr>
          <w:rFonts w:ascii="仿宋" w:hAnsi="仿宋" w:eastAsia="仿宋" w:cs="仿宋"/>
          <w:sz w:val="32"/>
          <w:szCs w:val="32"/>
        </w:rPr>
      </w:pPr>
      <w:r>
        <w:t>2024年全国壁球冠军赛竞赛规程</w:t>
      </w:r>
      <w:bookmarkStart w:id="0" w:name="_GoBack"/>
      <w:bookmarkEnd w:id="0"/>
    </w:p>
    <w:p w14:paraId="2D9AAAEA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一、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主办单位</w:t>
      </w:r>
    </w:p>
    <w:p w14:paraId="1008E39C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 w:val="0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b w:val="0"/>
          <w:color w:val="000000"/>
          <w:sz w:val="32"/>
          <w:szCs w:val="32"/>
        </w:rPr>
        <w:t>国家体育总局小球运动管理中心</w:t>
      </w:r>
    </w:p>
    <w:p w14:paraId="2C0AF8AC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二、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承办单位</w:t>
      </w:r>
    </w:p>
    <w:p w14:paraId="5BEBEF82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  <w:t>天津体育学院竞技运动学院</w:t>
      </w:r>
    </w:p>
    <w:p w14:paraId="78F272D1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  <w:t>天津市体育综合保障中心</w:t>
      </w:r>
    </w:p>
    <w:p w14:paraId="4BA607AA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Cs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 w:cs="Hiragino Sans GB"/>
          <w:b w:val="0"/>
          <w:bCs/>
          <w:sz w:val="32"/>
          <w:szCs w:val="32"/>
          <w:highlight w:val="none"/>
        </w:rPr>
        <w:t>天津滨海天赛体育发展有限公司</w:t>
      </w:r>
    </w:p>
    <w:p w14:paraId="4DF61B4E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三、时间和地点</w:t>
      </w:r>
    </w:p>
    <w:p w14:paraId="0531E3C9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Helvetica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color w:val="000000"/>
          <w:kern w:val="2"/>
          <w:sz w:val="32"/>
          <w:szCs w:val="32"/>
        </w:rPr>
        <w:t>2024年12月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</w:rPr>
        <w:t>日至22日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  <w:lang w:val="en-US" w:eastAsia="zh-CN"/>
        </w:rPr>
        <w:t>19日为报到日</w:t>
      </w:r>
      <w:r>
        <w:rPr>
          <w:rFonts w:hint="eastAsia" w:ascii="仿宋" w:hAnsi="仿宋" w:eastAsia="仿宋" w:cs="Helvetica"/>
          <w:color w:val="000000"/>
          <w:kern w:val="2"/>
          <w:sz w:val="32"/>
          <w:szCs w:val="32"/>
          <w:lang w:eastAsia="zh-CN"/>
        </w:rPr>
        <w:t>）</w:t>
      </w:r>
    </w:p>
    <w:p w14:paraId="2633BA1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天津团泊体育中心（天津市静海区团泊新城西区团泊大道17号）</w:t>
      </w:r>
    </w:p>
    <w:p w14:paraId="090BCCCD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3" w:firstLineChars="20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  <w:t>组别设置与报名资格</w:t>
      </w:r>
    </w:p>
    <w:p w14:paraId="07114BF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（一）男子成人组</w:t>
      </w:r>
    </w:p>
    <w:p w14:paraId="0B67CC1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2024年全国壁球公开赛男子选拔组前八名和男子公开组前三名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2024年全国壁球锦标赛男子选拔组前八名和男子公开组前三名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现国家集训队运动员具备报名资格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。</w:t>
      </w:r>
    </w:p>
    <w:p w14:paraId="02BF901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（二）女子成人组</w:t>
      </w:r>
    </w:p>
    <w:p w14:paraId="0BEB4C0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2024年全国壁球公开赛女子选拔组前八名和女子公开组前三名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2024年全国壁球锦标赛女子选拔组前八名和女子公开组前三名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、现国家集训队运动员具备报名资格。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 xml:space="preserve"> </w:t>
      </w:r>
    </w:p>
    <w:p w14:paraId="540507B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" w:hAnsi="仿宋" w:eastAsia="仿宋" w:cs="Helvetica"/>
          <w:b w:val="0"/>
          <w:bCs/>
          <w:color w:val="000000"/>
          <w:kern w:val="0"/>
          <w:sz w:val="32"/>
          <w:szCs w:val="32"/>
          <w:highlight w:val="yellow"/>
          <w:lang w:val="en-US"/>
        </w:rPr>
      </w:pPr>
      <w:r>
        <w:rPr>
          <w:rFonts w:hint="eastAsia" w:ascii="仿宋" w:hAnsi="仿宋" w:eastAsia="仿宋" w:cs="Helvetica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以上运动员需具有中国籍（含港澳台），报名时需上传本人身份证件图片。</w:t>
      </w:r>
    </w:p>
    <w:p w14:paraId="3B8FE1EE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color w:val="000000"/>
          <w:kern w:val="0"/>
          <w:sz w:val="32"/>
          <w:szCs w:val="32"/>
        </w:rPr>
        <w:t>五、</w:t>
      </w:r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  <w:t>竞赛办法</w:t>
      </w:r>
    </w:p>
    <w:p w14:paraId="624EAF95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（一）竞赛规则：将按照最新版世界壁球联合会（WSF）单打规则，参考亚洲壁球协会（ASF）锦标赛规程进行。</w:t>
      </w:r>
    </w:p>
    <w:p w14:paraId="64E34FF6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（二）组委会根据实际报名人数确定最终赛制，保证每位运动员至少两场比赛。</w:t>
      </w:r>
    </w:p>
    <w:p w14:paraId="3998351E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bCs/>
          <w:sz w:val="32"/>
          <w:szCs w:val="32"/>
        </w:rPr>
        <w:t>）抽签安排另行通知。</w:t>
      </w:r>
    </w:p>
    <w:p w14:paraId="44CC6ECE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bCs/>
          <w:sz w:val="32"/>
          <w:szCs w:val="32"/>
        </w:rPr>
        <w:t>积分办法及规则</w:t>
      </w:r>
    </w:p>
    <w:p w14:paraId="2CB6F17C">
      <w:pPr>
        <w:widowControl/>
        <w:shd w:val="clear" w:color="auto" w:fill="FFFFFF"/>
        <w:spacing w:line="560" w:lineRule="exact"/>
        <w:ind w:firstLine="800" w:firstLineChars="250"/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1.积分计算：胜一场积1分，负一场积0分，弃权积0分；</w:t>
      </w:r>
    </w:p>
    <w:p w14:paraId="5DCAAC13">
      <w:pPr>
        <w:widowControl/>
        <w:shd w:val="clear" w:color="auto" w:fill="FFFFFF"/>
        <w:spacing w:line="560" w:lineRule="exact"/>
        <w:ind w:firstLine="800" w:firstLineChars="250"/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2.如两人积分相同，则查看两人之间的胜负关系，胜者名次列前；</w:t>
      </w:r>
    </w:p>
    <w:p w14:paraId="3D22C203">
      <w:pPr>
        <w:widowControl/>
        <w:shd w:val="clear" w:color="auto" w:fill="FFFFFF"/>
        <w:spacing w:line="560" w:lineRule="exact"/>
        <w:ind w:firstLine="800" w:firstLineChars="250"/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3.如三人及以上人数积分相同，则先计算净胜场数，多者名次列前；如相同，再计算净胜局数，多者名次列前；如相同，再计算净胜分数，多者名次列前；如再相同，则抽签决定名次。一般不重新进行比赛。</w:t>
      </w:r>
    </w:p>
    <w:p w14:paraId="5A2AD22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bCs/>
          <w:sz w:val="32"/>
          <w:szCs w:val="32"/>
        </w:rPr>
        <w:t>）本次比赛各组别成绩计入2024年度积分。</w:t>
      </w:r>
    </w:p>
    <w:p w14:paraId="78B9942D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kern w:val="2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kern w:val="2"/>
          <w:sz w:val="32"/>
          <w:szCs w:val="32"/>
        </w:rPr>
        <w:t>六、种子的设定</w:t>
      </w:r>
    </w:p>
    <w:p w14:paraId="10695517">
      <w:pPr>
        <w:pStyle w:val="7"/>
        <w:widowControl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" w:hAnsi="仿宋" w:eastAsia="仿宋" w:cs="宋体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kern w:val="2"/>
          <w:sz w:val="32"/>
          <w:szCs w:val="32"/>
        </w:rPr>
        <w:t>男、女成人组依据“2024年全国壁球公开赛”选拔组、“2024年全国壁球锦标赛”选拔组比赛成绩（分别按照40%、60%的比例，参照亚壁联白金级赛事赋分方式）确定种子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eastAsia="zh-CN"/>
        </w:rPr>
        <w:t>。</w:t>
      </w:r>
    </w:p>
    <w:p w14:paraId="5DB57D9E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" w:hAnsi="仿宋" w:eastAsia="仿宋" w:cs="Helvetica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sz w:val="32"/>
          <w:szCs w:val="32"/>
        </w:rPr>
        <w:t>七、</w:t>
      </w:r>
      <w:r>
        <w:rPr>
          <w:rStyle w:val="10"/>
          <w:rFonts w:ascii="仿宋" w:hAnsi="仿宋" w:eastAsia="仿宋" w:cs="Hiragino Sans GB"/>
          <w:sz w:val="32"/>
          <w:szCs w:val="32"/>
        </w:rPr>
        <w:t>报名办法</w:t>
      </w:r>
    </w:p>
    <w:p w14:paraId="53078A86">
      <w:pPr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请各参赛单位或个人于12月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点前扫描报名链接或二维码进行报名（报名成功以线上缴费完成为依据）</w:t>
      </w:r>
    </w:p>
    <w:p w14:paraId="72F389AA">
      <w:pPr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 xml:space="preserve">报名链接：https://www.wjx.top/vm/QNgo607.aspx# </w:t>
      </w:r>
    </w:p>
    <w:p w14:paraId="0DDD8E5C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303530</wp:posOffset>
            </wp:positionV>
            <wp:extent cx="1823720" cy="2090420"/>
            <wp:effectExtent l="0" t="0" r="5080" b="5080"/>
            <wp:wrapSquare wrapText="bothSides"/>
            <wp:docPr id="6" name="图片 6" descr="冠军赛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冠军赛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报名二维码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：</w:t>
      </w:r>
    </w:p>
    <w:p w14:paraId="7CF6206F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4153535" cy="4106545"/>
            <wp:effectExtent l="0" t="0" r="12065" b="8255"/>
            <wp:docPr id="5" name="图片 5" descr="冠军赛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冠军赛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B048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1B07509A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p w14:paraId="7DFDAF23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5A164D37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080B9110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03B03BB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王萌15620322703，报名</w:t>
      </w:r>
      <w:r>
        <w:rPr>
          <w:rFonts w:hint="eastAsia" w:ascii="仿宋" w:hAnsi="仿宋" w:eastAsia="仿宋" w:cs="宋体"/>
          <w:sz w:val="32"/>
          <w:szCs w:val="32"/>
        </w:rPr>
        <w:t>信息按照报名要求填写，包括姓名、本人近期头像、邮箱、联系电话、身份证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宋体"/>
          <w:sz w:val="32"/>
          <w:szCs w:val="32"/>
        </w:rPr>
        <w:t>号码、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监护人信息、过往赛事成绩</w:t>
      </w:r>
      <w:r>
        <w:rPr>
          <w:rFonts w:hint="eastAsia" w:ascii="仿宋" w:hAnsi="仿宋" w:eastAsia="仿宋" w:cs="宋体"/>
          <w:sz w:val="32"/>
          <w:szCs w:val="32"/>
        </w:rPr>
        <w:t>等，确保信息真实有效。</w:t>
      </w:r>
    </w:p>
    <w:p w14:paraId="4A124BBA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</w:rPr>
        <w:t>八、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赛事费用</w:t>
      </w:r>
    </w:p>
    <w:p w14:paraId="5E16A7F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承办单位收取赛事服务费成人300元/人、青少年280元/人。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国家壁球集训队在训人员免收赛事服务费。</w:t>
      </w:r>
    </w:p>
    <w:p w14:paraId="6C94F40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赛事服务费收款二维码：</w:t>
      </w:r>
    </w:p>
    <w:p w14:paraId="42A58614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33655</wp:posOffset>
            </wp:positionV>
            <wp:extent cx="2167890" cy="2131695"/>
            <wp:effectExtent l="0" t="0" r="3810" b="190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B06E52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082E159A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339186DF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7B09A7C1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51901426"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</w:p>
    <w:p w14:paraId="4CDF439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（1）转账时请备注赛事名称+参赛运动员姓名。</w:t>
      </w:r>
    </w:p>
    <w:p w14:paraId="0E2A215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（2）转账成功后请截图上传至报名链接。</w:t>
      </w:r>
    </w:p>
    <w:p w14:paraId="10169D80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/>
          <w:b w:val="0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九、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参赛选手要求</w:t>
      </w:r>
    </w:p>
    <w:p w14:paraId="0F718B72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(一) 参加比赛的运动员须经二级及以上医院进行体检，身体健康者方可报名参赛，比赛中如出现意外伤害，责任自负。运动员须签署“安全责任承诺书”、“赛风赛纪承诺书”，未成年人（不满18周岁）须提供监护人的“参赛同意函”。</w:t>
      </w:r>
    </w:p>
    <w:p w14:paraId="5F01988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676A6C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(二)参赛运动员保证遵守比赛秩序和场馆规则，服从赛事组委会在分组、赛制、赛程及其他赛事活动方面的安排。</w:t>
      </w:r>
    </w:p>
    <w:p w14:paraId="5387798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676A6C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(三)报名参赛者须自购人身意外伤害等相关保险。</w:t>
      </w:r>
    </w:p>
    <w:p w14:paraId="0F68C26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676A6C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(四)19岁以下参赛者在比赛中必须佩戴符合世壁联要求的护目镜，同时建议其他参赛运动员佩戴护目镜。</w:t>
      </w:r>
    </w:p>
    <w:p w14:paraId="731D1AC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(五)自备球拍和合乎规格的球鞋、球衣。</w:t>
      </w:r>
    </w:p>
    <w:p w14:paraId="3D9D4EC5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十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赛会安排</w:t>
      </w:r>
    </w:p>
    <w:p w14:paraId="2519761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报到</w:t>
      </w:r>
    </w:p>
    <w:p w14:paraId="7E42DC6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12月19日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15点-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点</w:t>
      </w:r>
    </w:p>
    <w:p w14:paraId="08857CD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报到请携带个人身份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证件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体检或健康证明复印件、保险复印件、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安全责任承诺书、赛风赛纪承诺书、监护人参赛同意函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eastAsia="zh-CN"/>
        </w:rPr>
        <w:t>。</w:t>
      </w:r>
    </w:p>
    <w:p w14:paraId="54DA1C5C">
      <w:pPr>
        <w:spacing w:line="560" w:lineRule="exact"/>
        <w:ind w:firstLine="640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（二）12月20日-22日（周五-周日）比赛</w:t>
      </w:r>
    </w:p>
    <w:p w14:paraId="4F28492D">
      <w:pPr>
        <w:widowControl/>
        <w:numPr>
          <w:ilvl w:val="0"/>
          <w:numId w:val="2"/>
        </w:numPr>
        <w:shd w:val="clear" w:color="auto" w:fill="FFFFFF"/>
        <w:spacing w:line="560" w:lineRule="exact"/>
        <w:ind w:left="1556" w:leftChars="284" w:hanging="960" w:hangingChars="3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报到地点及联系人</w:t>
      </w:r>
    </w:p>
    <w:p w14:paraId="441CC1E3"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-16"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地  点：团泊体育中心康复中心一楼</w:t>
      </w:r>
    </w:p>
    <w:p w14:paraId="66EF5FCB">
      <w:pPr>
        <w:widowControl/>
        <w:shd w:val="clear" w:color="auto" w:fill="FFFFFF"/>
        <w:spacing w:line="560" w:lineRule="exact"/>
        <w:ind w:left="-34" w:leftChars="-16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联系人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 xml:space="preserve">：王睿    </w:t>
      </w:r>
    </w:p>
    <w:p w14:paraId="1EE71D4F">
      <w:pPr>
        <w:widowControl/>
        <w:shd w:val="clear" w:color="auto" w:fill="FFFFFF"/>
        <w:spacing w:line="560" w:lineRule="exact"/>
        <w:ind w:left="-34" w:leftChars="-16"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联系电话：13752571699</w:t>
      </w:r>
    </w:p>
    <w:p w14:paraId="74F4CCA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（四）推荐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住宿</w:t>
      </w:r>
    </w:p>
    <w:p w14:paraId="5CECF84F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地点：团泊体育中心运动员公寓F座</w:t>
      </w:r>
    </w:p>
    <w:p w14:paraId="27A3F4A0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住宿价格：120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元/人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/天</w:t>
      </w:r>
    </w:p>
    <w:p w14:paraId="7EB06BAD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公寓用餐价格：120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</w:rPr>
        <w:t>元/人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val="en-US" w:eastAsia="zh-CN"/>
        </w:rPr>
        <w:t>/天</w:t>
      </w:r>
    </w:p>
    <w:p w14:paraId="2B2268FC">
      <w:pPr>
        <w:widowControl/>
        <w:shd w:val="clear" w:color="auto" w:fill="FFFFFF"/>
        <w:spacing w:line="560" w:lineRule="exact"/>
        <w:ind w:left="-34" w:leftChars="-16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预订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联系人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 xml:space="preserve">：王睿    </w:t>
      </w:r>
    </w:p>
    <w:p w14:paraId="63AEC673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Helvetica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联系电话：13752571699</w:t>
      </w:r>
    </w:p>
    <w:p w14:paraId="712F957F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十一、赛事要求</w:t>
      </w:r>
    </w:p>
    <w:p w14:paraId="38A58D85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（一）组委会有权检查比赛期间裁判员和参赛选手比赛服装</w:t>
      </w:r>
      <w:r>
        <w:rPr>
          <w:rFonts w:hint="eastAsia" w:ascii="仿宋" w:hAnsi="仿宋" w:eastAsia="仿宋" w:cs="Helvetica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领奖服装所展示的标识内容和形式</w:t>
      </w:r>
      <w:r>
        <w:rPr>
          <w:rFonts w:hint="eastAsia" w:ascii="仿宋" w:hAnsi="仿宋" w:eastAsia="仿宋" w:cs="Helvetica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Helvetica"/>
          <w:color w:val="000000"/>
          <w:sz w:val="32"/>
          <w:szCs w:val="32"/>
          <w:lang w:val="en-US" w:eastAsia="zh-CN"/>
        </w:rPr>
        <w:t>并有权要求更换为符合赛事要求的服装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。</w:t>
      </w:r>
    </w:p>
    <w:p w14:paraId="38ADA8E2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（二）本次比赛所有视频、音像等资料归主办单位所有。</w:t>
      </w:r>
    </w:p>
    <w:p w14:paraId="3D7ECE6A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宋体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（三）参赛选手须严格遵守有关赛风赛纪和反兴奋剂的各项规定，违反者将视情况给予处罚，直至取消录取名次和参赛资格。</w:t>
      </w:r>
    </w:p>
    <w:p w14:paraId="0BBCC360"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十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二、</w:t>
      </w: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录取名次与奖励</w:t>
      </w:r>
    </w:p>
    <w:p w14:paraId="03AC4E09"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0"/>
          <w:rFonts w:hint="eastAsia" w:ascii="仿宋" w:hAnsi="仿宋" w:eastAsia="仿宋" w:cs="Hiragino Sans GB"/>
          <w:b w:val="0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b w:val="0"/>
          <w:color w:val="000000"/>
          <w:sz w:val="32"/>
          <w:szCs w:val="32"/>
        </w:rPr>
        <w:t>所有组别前8名发放荣誉证书；前3名给予奖牌，如参赛人数不足8人，按照实际参赛人数减2给予奖励。</w:t>
      </w:r>
    </w:p>
    <w:p w14:paraId="0429AFA1">
      <w:pPr>
        <w:pStyle w:val="7"/>
        <w:widowControl/>
        <w:numPr>
          <w:ilvl w:val="0"/>
          <w:numId w:val="3"/>
        </w:numPr>
        <w:spacing w:before="0" w:beforeAutospacing="0" w:after="0" w:afterAutospacing="0" w:line="560" w:lineRule="exact"/>
        <w:ind w:firstLine="643" w:firstLineChars="200"/>
        <w:rPr>
          <w:rStyle w:val="10"/>
          <w:rFonts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ascii="仿宋" w:hAnsi="仿宋" w:eastAsia="仿宋" w:cs="Hiragino Sans GB"/>
          <w:color w:val="000000"/>
          <w:sz w:val="32"/>
          <w:szCs w:val="32"/>
        </w:rPr>
        <w:t>本次比赛最终解释权归主办单位所有。</w:t>
      </w:r>
    </w:p>
    <w:p w14:paraId="178324CA">
      <w:pPr>
        <w:pStyle w:val="7"/>
        <w:widowControl/>
        <w:numPr>
          <w:ilvl w:val="0"/>
          <w:numId w:val="0"/>
        </w:numPr>
        <w:spacing w:before="0" w:beforeAutospacing="0" w:after="0" w:afterAutospacing="0" w:line="560" w:lineRule="exact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</w:p>
    <w:p w14:paraId="558A24B1">
      <w:pPr>
        <w:pStyle w:val="7"/>
        <w:widowControl/>
        <w:spacing w:before="0" w:beforeAutospacing="0" w:after="0" w:afterAutospacing="0" w:line="560" w:lineRule="exact"/>
        <w:ind w:left="420" w:left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 xml:space="preserve">                               体育总局小球中心</w:t>
      </w:r>
    </w:p>
    <w:p w14:paraId="194325D9">
      <w:pPr>
        <w:pStyle w:val="7"/>
        <w:widowControl/>
        <w:spacing w:before="0" w:beforeAutospacing="0" w:after="0" w:afterAutospacing="0" w:line="560" w:lineRule="exact"/>
        <w:ind w:left="420" w:leftChars="200"/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 xml:space="preserve">                               2024年1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  <w:lang w:val="en-US" w:eastAsia="zh-CN"/>
        </w:rPr>
        <w:t>2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月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  <w:lang w:val="en-US" w:eastAsia="zh-CN"/>
        </w:rPr>
        <w:t>4</w:t>
      </w:r>
      <w:r>
        <w:rPr>
          <w:rStyle w:val="10"/>
          <w:rFonts w:hint="eastAsia" w:ascii="仿宋" w:hAnsi="仿宋" w:eastAsia="仿宋" w:cs="Hiragino Sans GB"/>
          <w:color w:val="000000"/>
          <w:sz w:val="32"/>
          <w:szCs w:val="32"/>
        </w:rPr>
        <w:t>日</w:t>
      </w:r>
    </w:p>
    <w:sectPr>
      <w:pgSz w:w="11906" w:h="16838"/>
      <w:pgMar w:top="198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6CCA4"/>
    <w:multiLevelType w:val="singleLevel"/>
    <w:tmpl w:val="9666CCA4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705875"/>
    <w:multiLevelType w:val="singleLevel"/>
    <w:tmpl w:val="B470587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6B8A3E"/>
    <w:multiLevelType w:val="singleLevel"/>
    <w:tmpl w:val="786B8A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0"/>
    <w:rsid w:val="000874A4"/>
    <w:rsid w:val="000E39A0"/>
    <w:rsid w:val="00104046"/>
    <w:rsid w:val="0010529C"/>
    <w:rsid w:val="00117AD8"/>
    <w:rsid w:val="00150B84"/>
    <w:rsid w:val="00171161"/>
    <w:rsid w:val="001746C0"/>
    <w:rsid w:val="001B1EAE"/>
    <w:rsid w:val="001D3074"/>
    <w:rsid w:val="002124CF"/>
    <w:rsid w:val="0022105D"/>
    <w:rsid w:val="0023578C"/>
    <w:rsid w:val="00312F7D"/>
    <w:rsid w:val="00314CE3"/>
    <w:rsid w:val="00350373"/>
    <w:rsid w:val="00354191"/>
    <w:rsid w:val="00354D5C"/>
    <w:rsid w:val="00364916"/>
    <w:rsid w:val="003F1C04"/>
    <w:rsid w:val="004139EA"/>
    <w:rsid w:val="004B1600"/>
    <w:rsid w:val="004D09DC"/>
    <w:rsid w:val="004E2E95"/>
    <w:rsid w:val="00522115"/>
    <w:rsid w:val="00547AF0"/>
    <w:rsid w:val="005851B5"/>
    <w:rsid w:val="005B2F84"/>
    <w:rsid w:val="005D16CA"/>
    <w:rsid w:val="005F4FF3"/>
    <w:rsid w:val="006A6ED9"/>
    <w:rsid w:val="006C3560"/>
    <w:rsid w:val="006E7C4B"/>
    <w:rsid w:val="007016CC"/>
    <w:rsid w:val="00705221"/>
    <w:rsid w:val="00742DE8"/>
    <w:rsid w:val="007C4747"/>
    <w:rsid w:val="007C5E91"/>
    <w:rsid w:val="00822F87"/>
    <w:rsid w:val="008D757E"/>
    <w:rsid w:val="008E20B9"/>
    <w:rsid w:val="009770EB"/>
    <w:rsid w:val="00997B3D"/>
    <w:rsid w:val="00A3567C"/>
    <w:rsid w:val="00A55CF0"/>
    <w:rsid w:val="00AA70AE"/>
    <w:rsid w:val="00AB0A6D"/>
    <w:rsid w:val="00B77D73"/>
    <w:rsid w:val="00C922CC"/>
    <w:rsid w:val="00CC506F"/>
    <w:rsid w:val="00D66771"/>
    <w:rsid w:val="00DC39EC"/>
    <w:rsid w:val="00DD7E03"/>
    <w:rsid w:val="00DF3790"/>
    <w:rsid w:val="00E04204"/>
    <w:rsid w:val="00E065F5"/>
    <w:rsid w:val="00E10E4A"/>
    <w:rsid w:val="00E370B1"/>
    <w:rsid w:val="00E8391A"/>
    <w:rsid w:val="00ED2E0A"/>
    <w:rsid w:val="00F008F8"/>
    <w:rsid w:val="00FF0C94"/>
    <w:rsid w:val="08CB7E52"/>
    <w:rsid w:val="1CD35F20"/>
    <w:rsid w:val="1E8665B2"/>
    <w:rsid w:val="206B3D90"/>
    <w:rsid w:val="23C75941"/>
    <w:rsid w:val="23C84666"/>
    <w:rsid w:val="25196BF8"/>
    <w:rsid w:val="26B35E9F"/>
    <w:rsid w:val="27981A25"/>
    <w:rsid w:val="2AAB232B"/>
    <w:rsid w:val="2CEF358C"/>
    <w:rsid w:val="3E5B30B9"/>
    <w:rsid w:val="40654180"/>
    <w:rsid w:val="4698299C"/>
    <w:rsid w:val="482E723D"/>
    <w:rsid w:val="53FA5594"/>
    <w:rsid w:val="5B5232E3"/>
    <w:rsid w:val="5BCA035F"/>
    <w:rsid w:val="5C9742A9"/>
    <w:rsid w:val="642141B9"/>
    <w:rsid w:val="78ED4075"/>
    <w:rsid w:val="7D2E0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22"/>
    <w:rPr>
      <w:b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1603</Words>
  <Characters>1738</Characters>
  <Lines>16</Lines>
  <Paragraphs>4</Paragraphs>
  <TotalTime>2</TotalTime>
  <ScaleCrop>false</ScaleCrop>
  <LinksUpToDate>false</LinksUpToDate>
  <CharactersWithSpaces>1813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2024-11-28T03:22:00Z</dcterms:created>
  <dc:creator>Administrator</dc:creator>
  <cp:lastModifiedBy>WPS_1668433043</cp:lastModifiedBy>
  <cp:lastPrinted>2024-12-04T08:08:24Z</cp:lastPrinted>
  <dcterms:modified xsi:type="dcterms:W3CDTF">2024-12-04T08:08:34Z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56cc0045c38d43e78a8fdb154c6a881c_23</vt:lpwstr>
  </property>
</Properties>
</file>