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2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6"/>
          <w:szCs w:val="36"/>
        </w:rPr>
      </w:pPr>
      <w:bookmarkStart w:id="2" w:name="_GoBack"/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u w:val="none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u w:val="none"/>
        </w:rPr>
        <w:t>：</w:t>
      </w:r>
    </w:p>
    <w:p w14:paraId="7294E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/>
          <w:b/>
          <w:color w:val="auto"/>
          <w:sz w:val="32"/>
        </w:rPr>
      </w:pPr>
    </w:p>
    <w:p w14:paraId="C050C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2024年“沈北杯”全国U系列板球赛（辽宁省)</w:t>
      </w:r>
    </w:p>
    <w:p w14:paraId="55D2A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六人制板球比赛总则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>草案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eastAsia="zh-CN"/>
        </w:rPr>
        <w:t>）</w:t>
      </w:r>
    </w:p>
    <w:p w14:paraId="726AB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ascii="仿宋" w:hAnsi="仿宋" w:eastAsia="仿宋"/>
          <w:color w:val="auto"/>
          <w:sz w:val="24"/>
        </w:rPr>
      </w:pPr>
    </w:p>
    <w:p w14:paraId="0E3CF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为进一步</w:t>
      </w:r>
      <w:r>
        <w:rPr>
          <w:rFonts w:hint="eastAsia" w:ascii="仿宋" w:hAnsi="仿宋" w:eastAsia="仿宋"/>
          <w:color w:val="auto"/>
          <w:sz w:val="32"/>
          <w:szCs w:val="32"/>
        </w:rPr>
        <w:t>推广板球项目运动</w:t>
      </w:r>
      <w:r>
        <w:rPr>
          <w:rFonts w:ascii="仿宋" w:hAnsi="仿宋" w:eastAsia="仿宋"/>
          <w:color w:val="auto"/>
          <w:sz w:val="32"/>
          <w:szCs w:val="32"/>
        </w:rPr>
        <w:t>赛事，确保</w:t>
      </w:r>
      <w:r>
        <w:rPr>
          <w:rFonts w:hint="eastAsia" w:ascii="仿宋" w:hAnsi="仿宋" w:eastAsia="仿宋"/>
          <w:color w:val="auto"/>
          <w:sz w:val="32"/>
          <w:szCs w:val="32"/>
        </w:rPr>
        <w:t>板球</w:t>
      </w:r>
      <w:r>
        <w:rPr>
          <w:rFonts w:ascii="仿宋" w:hAnsi="仿宋" w:eastAsia="仿宋"/>
          <w:color w:val="auto"/>
          <w:sz w:val="32"/>
          <w:szCs w:val="32"/>
        </w:rPr>
        <w:t>项目活动持续健康发展</w:t>
      </w:r>
      <w:r>
        <w:rPr>
          <w:rFonts w:hint="eastAsia" w:ascii="仿宋" w:hAnsi="仿宋" w:eastAsia="仿宋"/>
          <w:color w:val="auto"/>
          <w:sz w:val="32"/>
          <w:szCs w:val="32"/>
        </w:rPr>
        <w:t>，结合现阶段办赛基础，</w:t>
      </w:r>
      <w:r>
        <w:rPr>
          <w:rFonts w:ascii="仿宋" w:hAnsi="仿宋" w:eastAsia="仿宋"/>
          <w:color w:val="auto"/>
          <w:sz w:val="32"/>
          <w:szCs w:val="32"/>
        </w:rPr>
        <w:t>特制订《</w:t>
      </w:r>
      <w:r>
        <w:rPr>
          <w:rFonts w:hint="eastAsia" w:ascii="仿宋" w:hAnsi="仿宋" w:eastAsia="仿宋"/>
          <w:color w:val="auto"/>
          <w:sz w:val="32"/>
          <w:szCs w:val="32"/>
        </w:rPr>
        <w:t>六人制板球比赛总则</w:t>
      </w:r>
      <w:r>
        <w:rPr>
          <w:rFonts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为合法</w:t>
      </w:r>
      <w:r>
        <w:rPr>
          <w:rFonts w:hint="eastAsia" w:ascii="仿宋" w:hAnsi="仿宋" w:eastAsia="仿宋"/>
          <w:color w:val="auto"/>
          <w:sz w:val="32"/>
          <w:szCs w:val="32"/>
        </w:rPr>
        <w:t>参加、</w:t>
      </w:r>
      <w:r>
        <w:rPr>
          <w:rFonts w:ascii="仿宋" w:hAnsi="仿宋" w:eastAsia="仿宋"/>
          <w:color w:val="auto"/>
          <w:sz w:val="32"/>
          <w:szCs w:val="32"/>
        </w:rPr>
        <w:t>组织</w:t>
      </w:r>
      <w:r>
        <w:rPr>
          <w:rFonts w:hint="eastAsia" w:ascii="仿宋" w:hAnsi="仿宋" w:eastAsia="仿宋"/>
          <w:color w:val="auto"/>
          <w:sz w:val="32"/>
          <w:szCs w:val="32"/>
        </w:rPr>
        <w:t>板</w:t>
      </w:r>
      <w:r>
        <w:rPr>
          <w:rFonts w:ascii="仿宋" w:hAnsi="仿宋" w:eastAsia="仿宋"/>
          <w:color w:val="auto"/>
          <w:sz w:val="32"/>
          <w:szCs w:val="32"/>
        </w:rPr>
        <w:t>球赛事活动的社会各类组织提供必要的指导和服务。</w:t>
      </w:r>
    </w:p>
    <w:p w14:paraId="5470A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一、比赛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办法</w:t>
      </w:r>
    </w:p>
    <w:p w14:paraId="0194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球员：上场队员6名（其中1人任队长），替补2名（注意：单场只能上场一名替补，即第7人），共计</w:t>
      </w:r>
      <w:r>
        <w:rPr>
          <w:rFonts w:ascii="仿宋" w:hAnsi="仿宋" w:eastAsia="仿宋"/>
          <w:color w:val="auto"/>
          <w:sz w:val="32"/>
          <w:szCs w:val="32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名。</w:t>
      </w:r>
    </w:p>
    <w:p w14:paraId="40911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裁判：场上裁判2名，记分裁判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名。</w:t>
      </w:r>
    </w:p>
    <w:p w14:paraId="753DB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回合：六人制板球比赛采用5回合制，每回合6个有效球，宽球和无效球均不计入本回合投球数，每个回合最多投8个球，每局比赛最后一个回合必须投出6个好球。</w:t>
      </w:r>
    </w:p>
    <w:p w14:paraId="04EF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赛前准备：各队按照开赛时间，在除球道外的比赛场区自行安排准备活动，队长在赛前至少1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分钟进行掷币挑边，并向裁判提交最终上场名单。</w:t>
      </w:r>
    </w:p>
    <w:p w14:paraId="637E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比赛开始：裁判员宣布“比赛开始”后，投手可投出第一球，即比赛开始。</w:t>
      </w:r>
    </w:p>
    <w:p w14:paraId="15ACD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投手：6名上场队员均可投球，但每名投手投球回合数不得超过总回合数的五分之一。即每队仅有5名队员进行投球，且各完成一回合投球任务。</w:t>
      </w:r>
    </w:p>
    <w:p w14:paraId="21ED1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击球员：</w:t>
      </w:r>
    </w:p>
    <w:p w14:paraId="1F12221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两名击球员上场配合进攻。</w:t>
      </w:r>
    </w:p>
    <w:p w14:paraId="15B1B6B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当</w:t>
      </w:r>
      <w:r>
        <w:rPr>
          <w:rFonts w:ascii="仿宋" w:hAnsi="仿宋" w:eastAsia="仿宋"/>
          <w:color w:val="auto"/>
          <w:sz w:val="32"/>
          <w:szCs w:val="32"/>
        </w:rPr>
        <w:t>淘汰5人</w:t>
      </w:r>
      <w:r>
        <w:rPr>
          <w:rFonts w:hint="eastAsia" w:ascii="仿宋" w:hAnsi="仿宋" w:eastAsia="仿宋"/>
          <w:color w:val="auto"/>
          <w:sz w:val="32"/>
          <w:szCs w:val="32"/>
        </w:rPr>
        <w:t>时</w:t>
      </w:r>
      <w:r>
        <w:rPr>
          <w:rFonts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未淘汰击球员可继续击球，第5名</w:t>
      </w:r>
      <w:r>
        <w:rPr>
          <w:rFonts w:ascii="仿宋" w:hAnsi="仿宋" w:eastAsia="仿宋"/>
          <w:color w:val="auto"/>
          <w:sz w:val="32"/>
          <w:szCs w:val="32"/>
        </w:rPr>
        <w:t>被淘汰</w:t>
      </w:r>
      <w:r>
        <w:rPr>
          <w:rFonts w:hint="eastAsia" w:ascii="仿宋" w:hAnsi="仿宋" w:eastAsia="仿宋"/>
          <w:color w:val="auto"/>
          <w:sz w:val="32"/>
          <w:szCs w:val="32"/>
        </w:rPr>
        <w:t>的</w:t>
      </w:r>
      <w:r>
        <w:rPr>
          <w:rFonts w:ascii="仿宋" w:hAnsi="仿宋" w:eastAsia="仿宋"/>
          <w:color w:val="auto"/>
          <w:sz w:val="32"/>
          <w:szCs w:val="32"/>
        </w:rPr>
        <w:t>队员作为</w:t>
      </w:r>
      <w:r>
        <w:rPr>
          <w:rFonts w:hint="eastAsia" w:ascii="仿宋" w:hAnsi="仿宋" w:eastAsia="仿宋"/>
          <w:color w:val="auto"/>
          <w:sz w:val="32"/>
          <w:szCs w:val="32"/>
        </w:rPr>
        <w:t>且只能作为陪跑</w:t>
      </w:r>
      <w:r>
        <w:rPr>
          <w:rFonts w:ascii="仿宋" w:hAnsi="仿宋" w:eastAsia="仿宋"/>
          <w:color w:val="auto"/>
          <w:sz w:val="32"/>
          <w:szCs w:val="32"/>
        </w:rPr>
        <w:t>选手</w:t>
      </w:r>
      <w:r>
        <w:rPr>
          <w:rFonts w:hint="eastAsia" w:ascii="仿宋" w:hAnsi="仿宋" w:eastAsia="仿宋"/>
          <w:color w:val="auto"/>
          <w:sz w:val="32"/>
          <w:szCs w:val="32"/>
        </w:rPr>
        <w:t>，配合跑分，当两人无论谁被淘汰，即淘汰6人次时，比赛结束。</w:t>
      </w:r>
    </w:p>
    <w:p w14:paraId="5DBBBB2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当一名击球员个人得分达到3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分时，将判定retire（“未淘汰”离场）。当最后一对击球员中有一人淘汰时，</w:t>
      </w:r>
      <w:r>
        <w:rPr>
          <w:rFonts w:ascii="仿宋" w:hAnsi="仿宋" w:eastAsia="仿宋"/>
          <w:color w:val="auto"/>
          <w:sz w:val="32"/>
          <w:szCs w:val="32"/>
        </w:rPr>
        <w:t>retire</w:t>
      </w:r>
      <w:r>
        <w:rPr>
          <w:rFonts w:hint="eastAsia" w:ascii="仿宋" w:hAnsi="仿宋" w:eastAsia="仿宋"/>
          <w:color w:val="auto"/>
          <w:sz w:val="32"/>
          <w:szCs w:val="32"/>
        </w:rPr>
        <w:t>队员可按照离场顺序重返赛场继续击球（最后两名击球员无得分限制）。</w:t>
      </w:r>
    </w:p>
    <w:p w14:paraId="0607F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防守队员：无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码限制，桩门中桩向后延长线至</w:t>
      </w:r>
      <w:r>
        <w:rPr>
          <w:rFonts w:ascii="仿宋" w:hAnsi="仿宋" w:eastAsia="仿宋"/>
          <w:color w:val="auto"/>
          <w:sz w:val="32"/>
          <w:szCs w:val="32"/>
        </w:rPr>
        <w:t>square leg 90</w:t>
      </w:r>
      <w:r>
        <w:rPr>
          <w:rFonts w:hint="eastAsia" w:ascii="仿宋" w:hAnsi="仿宋" w:eastAsia="仿宋"/>
          <w:color w:val="auto"/>
          <w:sz w:val="32"/>
          <w:szCs w:val="32"/>
        </w:rPr>
        <w:t>°角内不得超过两名防守队员。</w:t>
      </w:r>
    </w:p>
    <w:p w14:paraId="7AFE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比赛时长：半场（5回合）应在2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分钟内完成。</w:t>
      </w:r>
      <w:r>
        <w:rPr>
          <w:rFonts w:ascii="仿宋" w:hAnsi="仿宋" w:eastAsia="仿宋"/>
          <w:color w:val="auto"/>
          <w:sz w:val="32"/>
          <w:szCs w:val="32"/>
        </w:rPr>
        <w:t>如果先防守的队末能在规定的时间内投满规定的回合，比赛应继续进行，直到回合数投满为止；而当该队在击球时,应该击打该队在防守时在规定的时间内该队曾投出的相同的回合数：但是，如果裁判认为该队在防守时是由于无法控制的原因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没有投满规定的回合数，则该队在击球时，可放弃或减少对该队的处罚。在此情況下，休息时间</w:t>
      </w:r>
      <w:r>
        <w:rPr>
          <w:rFonts w:hint="eastAsia" w:ascii="仿宋" w:hAnsi="仿宋" w:eastAsia="仿宋"/>
          <w:color w:val="auto"/>
          <w:sz w:val="32"/>
          <w:szCs w:val="32"/>
        </w:rPr>
        <w:t>不予</w:t>
      </w:r>
      <w:r>
        <w:rPr>
          <w:rFonts w:ascii="仿宋" w:hAnsi="仿宋" w:eastAsia="仿宋"/>
          <w:color w:val="auto"/>
          <w:sz w:val="32"/>
          <w:szCs w:val="32"/>
        </w:rPr>
        <w:t>推延，第二局应在原规定的时间开始。如果一个回合在终止时间到前未完成,则该回合被视为一个完整的回合。</w:t>
      </w:r>
    </w:p>
    <w:p w14:paraId="074B5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比赛间歇：半场中途无休息时间，上下半场交换时，间歇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分钟。</w:t>
      </w:r>
    </w:p>
    <w:p w14:paraId="711D4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比赛结束：六人制</w:t>
      </w:r>
      <w:r>
        <w:rPr>
          <w:rFonts w:ascii="仿宋" w:hAnsi="仿宋" w:eastAsia="仿宋"/>
          <w:color w:val="auto"/>
          <w:sz w:val="32"/>
          <w:szCs w:val="32"/>
        </w:rPr>
        <w:t>比赛为一局制，OVER 总数投完或6人被淘汰，</w:t>
      </w:r>
      <w:r>
        <w:rPr>
          <w:rFonts w:hint="eastAsia" w:ascii="仿宋" w:hAnsi="仿宋" w:eastAsia="仿宋"/>
          <w:color w:val="auto"/>
          <w:sz w:val="32"/>
          <w:szCs w:val="32"/>
        </w:rPr>
        <w:t>裁判宣布“比赛结束”，并拿掉桩门上方的小横木。</w:t>
      </w:r>
    </w:p>
    <w:p w14:paraId="0A3B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宽球(</w:t>
      </w:r>
      <w:r>
        <w:rPr>
          <w:rFonts w:hint="eastAsia" w:ascii="仿宋" w:hAnsi="仿宋" w:eastAsia="仿宋"/>
          <w:color w:val="auto"/>
          <w:sz w:val="32"/>
          <w:szCs w:val="32"/>
        </w:rPr>
        <w:t>w</w:t>
      </w:r>
      <w:r>
        <w:rPr>
          <w:rFonts w:ascii="仿宋" w:hAnsi="仿宋" w:eastAsia="仿宋"/>
          <w:color w:val="auto"/>
          <w:sz w:val="32"/>
          <w:szCs w:val="32"/>
        </w:rPr>
        <w:t>ide ball）和无效球(no ball</w:t>
      </w:r>
      <w:r>
        <w:rPr>
          <w:rFonts w:ascii="仿宋" w:hAnsi="仿宋" w:eastAsia="仿宋"/>
          <w:color w:val="auto"/>
          <w:sz w:val="32"/>
          <w:szCs w:val="32"/>
        </w:rPr>
        <w:t>）给对方加</w:t>
      </w: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ascii="仿宋" w:hAnsi="仿宋" w:eastAsia="仿宋"/>
          <w:color w:val="auto"/>
          <w:sz w:val="32"/>
          <w:szCs w:val="32"/>
        </w:rPr>
        <w:t>分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3474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自由击(free hit)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 xml:space="preserve">防守方投出无效球(no ball)后. </w:t>
      </w:r>
      <w:r>
        <w:rPr>
          <w:rFonts w:hint="eastAsia" w:ascii="仿宋" w:hAnsi="仿宋" w:eastAsia="仿宋"/>
          <w:color w:val="auto"/>
          <w:sz w:val="32"/>
          <w:szCs w:val="32"/>
        </w:rPr>
        <w:t>进</w:t>
      </w:r>
      <w:r>
        <w:rPr>
          <w:rFonts w:ascii="仿宋" w:hAnsi="仿宋" w:eastAsia="仿宋"/>
          <w:color w:val="auto"/>
          <w:sz w:val="32"/>
          <w:szCs w:val="32"/>
        </w:rPr>
        <w:t>攻方下一球自由击(free hit)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如果自由击为无效球，下一球继续进行自由击，直至投出有效球。</w:t>
      </w:r>
    </w:p>
    <w:p w14:paraId="008E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LBW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无L</w:t>
      </w:r>
      <w:r>
        <w:rPr>
          <w:rFonts w:ascii="仿宋" w:hAnsi="仿宋" w:eastAsia="仿宋"/>
          <w:color w:val="auto"/>
          <w:sz w:val="32"/>
          <w:szCs w:val="32"/>
        </w:rPr>
        <w:t>BW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7BCE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比赛结果：</w:t>
      </w:r>
    </w:p>
    <w:p w14:paraId="2C4E9F0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比赛结束后。得分高的一方获胜。</w:t>
      </w:r>
    </w:p>
    <w:p w14:paraId="5F37B70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如遇得分相同，</w:t>
      </w:r>
      <w:r>
        <w:rPr>
          <w:rFonts w:ascii="仿宋" w:hAnsi="仿宋" w:eastAsia="仿宋"/>
          <w:color w:val="auto"/>
          <w:sz w:val="32"/>
          <w:szCs w:val="32"/>
        </w:rPr>
        <w:t>将择机进行1回合比赛</w:t>
      </w:r>
      <w:r>
        <w:rPr>
          <w:rFonts w:hint="eastAsia" w:ascii="仿宋" w:hAnsi="仿宋" w:eastAsia="仿宋"/>
          <w:color w:val="auto"/>
          <w:sz w:val="32"/>
          <w:szCs w:val="32"/>
        </w:rPr>
        <w:t>（s</w:t>
      </w:r>
      <w:r>
        <w:rPr>
          <w:rFonts w:ascii="仿宋" w:hAnsi="仿宋" w:eastAsia="仿宋"/>
          <w:color w:val="auto"/>
          <w:sz w:val="32"/>
          <w:szCs w:val="32"/>
        </w:rPr>
        <w:t>upre over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，每队最多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名击球员上场</w:t>
      </w:r>
      <w:r>
        <w:rPr>
          <w:rFonts w:hint="eastAsia" w:ascii="仿宋" w:hAnsi="仿宋" w:eastAsia="仿宋"/>
          <w:color w:val="auto"/>
          <w:sz w:val="32"/>
          <w:szCs w:val="32"/>
        </w:rPr>
        <w:t>击球</w:t>
      </w:r>
      <w:r>
        <w:rPr>
          <w:rFonts w:ascii="仿宋" w:hAnsi="仿宋" w:eastAsia="仿宋"/>
          <w:color w:val="auto"/>
          <w:sz w:val="32"/>
          <w:szCs w:val="32"/>
        </w:rPr>
        <w:t>，1名队员投球</w:t>
      </w:r>
      <w:r>
        <w:rPr>
          <w:rFonts w:hint="eastAsia" w:ascii="仿宋" w:hAnsi="仿宋" w:eastAsia="仿宋"/>
          <w:color w:val="auto"/>
          <w:sz w:val="32"/>
          <w:szCs w:val="32"/>
        </w:rPr>
        <w:t>，得分高者获胜。</w:t>
      </w:r>
    </w:p>
    <w:p w14:paraId="77750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二、场地标准</w:t>
      </w:r>
    </w:p>
    <w:p w14:paraId="60C3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U</w:t>
      </w:r>
      <w:r>
        <w:rPr>
          <w:rFonts w:ascii="仿宋" w:hAnsi="仿宋" w:eastAsia="仿宋"/>
          <w:color w:val="auto"/>
          <w:sz w:val="32"/>
          <w:szCs w:val="32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以上</w:t>
      </w:r>
      <w:r>
        <w:rPr>
          <w:rFonts w:ascii="仿宋" w:hAnsi="仿宋" w:eastAsia="仿宋"/>
          <w:color w:val="auto"/>
          <w:sz w:val="32"/>
          <w:szCs w:val="32"/>
        </w:rPr>
        <w:t>组</w:t>
      </w:r>
      <w:r>
        <w:rPr>
          <w:rFonts w:hint="eastAsia" w:ascii="仿宋" w:hAnsi="仿宋" w:eastAsia="仿宋"/>
          <w:color w:val="auto"/>
          <w:sz w:val="32"/>
          <w:szCs w:val="32"/>
        </w:rPr>
        <w:t>别：</w:t>
      </w:r>
      <w:r>
        <w:rPr>
          <w:rFonts w:ascii="仿宋" w:hAnsi="仿宋" w:eastAsia="仿宋"/>
          <w:color w:val="auto"/>
          <w:sz w:val="32"/>
          <w:szCs w:val="32"/>
        </w:rPr>
        <w:t>球道长度20.12米，场地半径：</w:t>
      </w:r>
      <w:r>
        <w:rPr>
          <w:rFonts w:hint="eastAsia" w:ascii="仿宋" w:hAnsi="仿宋" w:eastAsia="仿宋"/>
          <w:color w:val="auto"/>
          <w:sz w:val="32"/>
          <w:szCs w:val="32"/>
        </w:rPr>
        <w:t>场地大小视各</w:t>
      </w:r>
      <w:r>
        <w:rPr>
          <w:rFonts w:hint="eastAsia" w:ascii="仿宋" w:hAnsi="仿宋" w:eastAsia="仿宋"/>
          <w:color w:val="auto"/>
          <w:sz w:val="32"/>
          <w:szCs w:val="32"/>
        </w:rPr>
        <w:t>举办地决定。</w:t>
      </w:r>
    </w:p>
    <w:p w14:paraId="3A9F1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U</w:t>
      </w:r>
      <w:r>
        <w:rPr>
          <w:rFonts w:ascii="仿宋" w:hAnsi="仿宋" w:eastAsia="仿宋"/>
          <w:color w:val="auto"/>
          <w:sz w:val="32"/>
          <w:szCs w:val="32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</w:rPr>
        <w:t>以下组别：</w:t>
      </w:r>
      <w:r>
        <w:rPr>
          <w:rFonts w:ascii="仿宋" w:hAnsi="仿宋" w:eastAsia="仿宋"/>
          <w:color w:val="auto"/>
          <w:sz w:val="32"/>
          <w:szCs w:val="32"/>
        </w:rPr>
        <w:t>球道长度18.29米，场地半径：</w:t>
      </w:r>
      <w:r>
        <w:rPr>
          <w:rFonts w:hint="eastAsia" w:ascii="仿宋" w:hAnsi="仿宋" w:eastAsia="仿宋"/>
          <w:color w:val="auto"/>
          <w:sz w:val="32"/>
          <w:szCs w:val="32"/>
        </w:rPr>
        <w:t>场地大小视</w:t>
      </w:r>
      <w:r>
        <w:rPr>
          <w:rFonts w:hint="eastAsia" w:ascii="仿宋" w:hAnsi="仿宋" w:eastAsia="仿宋"/>
          <w:color w:val="auto"/>
          <w:sz w:val="32"/>
          <w:szCs w:val="32"/>
        </w:rPr>
        <w:t>各举办地决定。</w:t>
      </w:r>
    </w:p>
    <w:p w14:paraId="4DDDB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三、器材装备</w:t>
      </w:r>
    </w:p>
    <w:p w14:paraId="4DD91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/>
          <w:color w:val="auto"/>
          <w:sz w:val="32"/>
          <w:szCs w:val="32"/>
        </w:rPr>
        <w:t>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/>
          <w:color w:val="auto"/>
          <w:sz w:val="32"/>
          <w:szCs w:val="32"/>
        </w:rPr>
        <w:t>球</w:t>
      </w:r>
    </w:p>
    <w:p w14:paraId="1D8C1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color w:val="auto"/>
          <w:sz w:val="32"/>
          <w:szCs w:val="32"/>
        </w:rPr>
        <w:t>U</w:t>
      </w:r>
      <w:r>
        <w:rPr>
          <w:rFonts w:ascii="仿宋" w:hAnsi="仿宋" w:eastAsia="仿宋"/>
          <w:color w:val="auto"/>
          <w:sz w:val="32"/>
          <w:szCs w:val="32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</w:rPr>
        <w:t>（含）</w:t>
      </w:r>
      <w:r>
        <w:rPr>
          <w:rFonts w:ascii="仿宋" w:hAnsi="仿宋" w:eastAsia="仿宋"/>
          <w:color w:val="auto"/>
          <w:sz w:val="32"/>
          <w:szCs w:val="32"/>
        </w:rPr>
        <w:t>以</w:t>
      </w:r>
      <w:r>
        <w:rPr>
          <w:rFonts w:hint="eastAsia" w:ascii="仿宋" w:hAnsi="仿宋" w:eastAsia="仿宋"/>
          <w:color w:val="auto"/>
          <w:sz w:val="32"/>
          <w:szCs w:val="32"/>
        </w:rPr>
        <w:t>上</w:t>
      </w:r>
      <w:r>
        <w:rPr>
          <w:rFonts w:ascii="仿宋" w:hAnsi="仿宋" w:eastAsia="仿宋"/>
          <w:color w:val="auto"/>
          <w:sz w:val="32"/>
          <w:szCs w:val="32"/>
        </w:rPr>
        <w:t>组别</w:t>
      </w:r>
      <w:r>
        <w:rPr>
          <w:rFonts w:hint="eastAsia" w:ascii="仿宋" w:hAnsi="仿宋" w:eastAsia="仿宋"/>
          <w:color w:val="auto"/>
          <w:sz w:val="32"/>
          <w:szCs w:val="32"/>
        </w:rPr>
        <w:t>建议</w:t>
      </w:r>
      <w:r>
        <w:rPr>
          <w:rFonts w:hint="eastAsia" w:ascii="仿宋" w:hAnsi="仿宋" w:eastAsia="仿宋"/>
          <w:color w:val="auto"/>
          <w:sz w:val="32"/>
          <w:szCs w:val="32"/>
        </w:rPr>
        <w:t>使用木质板球，男子球重量5</w:t>
      </w:r>
      <w:r>
        <w:rPr>
          <w:rFonts w:ascii="仿宋" w:hAnsi="仿宋" w:eastAsia="仿宋"/>
          <w:color w:val="auto"/>
          <w:sz w:val="32"/>
          <w:szCs w:val="32"/>
        </w:rPr>
        <w:t>.5</w:t>
      </w:r>
      <w:r>
        <w:rPr>
          <w:rFonts w:hint="eastAsia" w:ascii="仿宋" w:hAnsi="仿宋" w:eastAsia="仿宋"/>
          <w:color w:val="auto"/>
          <w:sz w:val="32"/>
          <w:szCs w:val="32"/>
        </w:rPr>
        <w:t>盎司/</w:t>
      </w:r>
      <w:r>
        <w:rPr>
          <w:rFonts w:ascii="仿宋" w:hAnsi="仿宋" w:eastAsia="仿宋"/>
          <w:color w:val="auto"/>
          <w:sz w:val="32"/>
          <w:szCs w:val="32"/>
        </w:rPr>
        <w:t>155.9</w:t>
      </w:r>
      <w:r>
        <w:rPr>
          <w:rFonts w:hint="eastAsia" w:ascii="仿宋" w:hAnsi="仿宋" w:eastAsia="仿宋"/>
          <w:color w:val="auto"/>
          <w:sz w:val="32"/>
          <w:szCs w:val="32"/>
        </w:rPr>
        <w:t>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至</w:t>
      </w:r>
      <w:r>
        <w:rPr>
          <w:rFonts w:ascii="仿宋" w:hAnsi="仿宋" w:eastAsia="仿宋"/>
          <w:color w:val="auto"/>
          <w:sz w:val="32"/>
          <w:szCs w:val="32"/>
        </w:rPr>
        <w:t>5.75</w:t>
      </w:r>
      <w:r>
        <w:rPr>
          <w:rFonts w:hint="eastAsia" w:ascii="仿宋" w:hAnsi="仿宋" w:eastAsia="仿宋"/>
          <w:color w:val="auto"/>
          <w:sz w:val="32"/>
          <w:szCs w:val="32"/>
        </w:rPr>
        <w:t>盎司</w:t>
      </w:r>
      <w:r>
        <w:rPr>
          <w:rFonts w:ascii="仿宋" w:hAnsi="仿宋" w:eastAsia="仿宋"/>
          <w:color w:val="auto"/>
          <w:sz w:val="32"/>
          <w:szCs w:val="32"/>
        </w:rPr>
        <w:t>/163</w:t>
      </w:r>
      <w:r>
        <w:rPr>
          <w:rFonts w:hint="eastAsia" w:ascii="仿宋" w:hAnsi="仿宋" w:eastAsia="仿宋"/>
          <w:color w:val="auto"/>
          <w:sz w:val="32"/>
          <w:szCs w:val="32"/>
        </w:rPr>
        <w:t>克，周长8</w:t>
      </w:r>
      <w:r>
        <w:rPr>
          <w:rFonts w:ascii="仿宋" w:hAnsi="仿宋" w:eastAsia="仿宋"/>
          <w:color w:val="auto"/>
          <w:sz w:val="32"/>
          <w:szCs w:val="32"/>
        </w:rPr>
        <w:t>.81</w:t>
      </w:r>
      <w:r>
        <w:rPr>
          <w:rFonts w:hint="eastAsia" w:ascii="仿宋" w:hAnsi="仿宋" w:eastAsia="仿宋"/>
          <w:color w:val="auto"/>
          <w:sz w:val="32"/>
          <w:szCs w:val="32"/>
        </w:rPr>
        <w:t>英寸/</w:t>
      </w:r>
      <w:r>
        <w:rPr>
          <w:rFonts w:ascii="仿宋" w:hAnsi="仿宋" w:eastAsia="仿宋"/>
          <w:color w:val="auto"/>
          <w:sz w:val="32"/>
          <w:szCs w:val="32"/>
        </w:rPr>
        <w:t>22.4</w:t>
      </w:r>
      <w:r>
        <w:rPr>
          <w:rFonts w:hint="eastAsia" w:ascii="仿宋" w:hAnsi="仿宋" w:eastAsia="仿宋"/>
          <w:color w:val="auto"/>
          <w:sz w:val="32"/>
          <w:szCs w:val="32"/>
        </w:rPr>
        <w:t>厘米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至</w:t>
      </w:r>
      <w:r>
        <w:rPr>
          <w:rFonts w:ascii="仿宋" w:hAnsi="仿宋" w:eastAsia="仿宋"/>
          <w:color w:val="auto"/>
          <w:sz w:val="32"/>
          <w:szCs w:val="32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英寸/</w:t>
      </w:r>
      <w:r>
        <w:rPr>
          <w:rFonts w:ascii="仿宋" w:hAnsi="仿宋" w:eastAsia="仿宋"/>
          <w:color w:val="auto"/>
          <w:sz w:val="32"/>
          <w:szCs w:val="32"/>
        </w:rPr>
        <w:t>22.9</w:t>
      </w:r>
      <w:r>
        <w:rPr>
          <w:rFonts w:hint="eastAsia" w:ascii="仿宋" w:hAnsi="仿宋" w:eastAsia="仿宋"/>
          <w:color w:val="auto"/>
          <w:sz w:val="32"/>
          <w:szCs w:val="32"/>
        </w:rPr>
        <w:t>厘米；</w:t>
      </w:r>
      <w:r>
        <w:rPr>
          <w:rFonts w:hint="eastAsia" w:ascii="仿宋" w:hAnsi="仿宋" w:eastAsia="仿宋"/>
          <w:color w:val="auto"/>
          <w:sz w:val="32"/>
          <w:szCs w:val="32"/>
        </w:rPr>
        <w:t>女子球重量</w:t>
      </w:r>
      <w:r>
        <w:rPr>
          <w:rFonts w:ascii="仿宋" w:hAnsi="仿宋" w:eastAsia="仿宋"/>
          <w:color w:val="auto"/>
          <w:sz w:val="32"/>
          <w:szCs w:val="32"/>
        </w:rPr>
        <w:t>4.94盎司/140克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至</w:t>
      </w:r>
      <w:r>
        <w:rPr>
          <w:rFonts w:ascii="仿宋" w:hAnsi="仿宋" w:eastAsia="仿宋"/>
          <w:color w:val="auto"/>
          <w:sz w:val="32"/>
          <w:szCs w:val="32"/>
        </w:rPr>
        <w:t>5.31</w:t>
      </w:r>
      <w:r>
        <w:rPr>
          <w:rFonts w:hint="eastAsia" w:ascii="仿宋" w:hAnsi="仿宋" w:eastAsia="仿宋"/>
          <w:color w:val="auto"/>
          <w:sz w:val="32"/>
          <w:szCs w:val="32"/>
        </w:rPr>
        <w:t>盎司</w:t>
      </w:r>
      <w:r>
        <w:rPr>
          <w:rFonts w:ascii="仿宋" w:hAnsi="仿宋" w:eastAsia="仿宋"/>
          <w:color w:val="auto"/>
          <w:sz w:val="32"/>
          <w:szCs w:val="32"/>
        </w:rPr>
        <w:t>151克，周长8.25英寸/21厘米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至</w:t>
      </w:r>
      <w:r>
        <w:rPr>
          <w:rFonts w:ascii="仿宋" w:hAnsi="仿宋" w:eastAsia="仿宋"/>
          <w:color w:val="auto"/>
          <w:sz w:val="32"/>
          <w:szCs w:val="32"/>
        </w:rPr>
        <w:t>8.88英寸/22.5厘米。</w:t>
      </w:r>
    </w:p>
    <w:p w14:paraId="227A9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ascii="仿宋" w:hAnsi="仿宋" w:eastAsia="仿宋"/>
          <w:color w:val="auto"/>
          <w:sz w:val="32"/>
          <w:szCs w:val="32"/>
        </w:rPr>
        <w:t>U</w:t>
      </w:r>
      <w:r>
        <w:rPr>
          <w:rFonts w:ascii="仿宋" w:hAnsi="仿宋" w:eastAsia="仿宋"/>
          <w:color w:val="auto"/>
          <w:sz w:val="32"/>
          <w:szCs w:val="32"/>
        </w:rPr>
        <w:t>13</w:t>
      </w:r>
      <w:r>
        <w:rPr>
          <w:rFonts w:ascii="仿宋" w:hAnsi="仿宋" w:eastAsia="仿宋"/>
          <w:color w:val="auto"/>
          <w:sz w:val="32"/>
          <w:szCs w:val="32"/>
        </w:rPr>
        <w:t>以下组别</w:t>
      </w:r>
      <w:r>
        <w:rPr>
          <w:rFonts w:hint="eastAsia" w:ascii="仿宋" w:hAnsi="仿宋" w:eastAsia="仿宋"/>
          <w:color w:val="auto"/>
          <w:sz w:val="32"/>
          <w:szCs w:val="32"/>
        </w:rPr>
        <w:t>建议</w:t>
      </w:r>
      <w:r>
        <w:rPr>
          <w:rFonts w:hint="eastAsia" w:ascii="仿宋" w:hAnsi="仿宋" w:eastAsia="仿宋"/>
          <w:color w:val="auto"/>
          <w:sz w:val="32"/>
          <w:szCs w:val="32"/>
        </w:rPr>
        <w:t>使用</w:t>
      </w:r>
      <w:r>
        <w:rPr>
          <w:rFonts w:ascii="仿宋" w:hAnsi="仿宋" w:eastAsia="仿宋"/>
          <w:color w:val="auto"/>
          <w:sz w:val="32"/>
          <w:szCs w:val="32"/>
        </w:rPr>
        <w:t>软式板球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54EC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器材</w:t>
      </w:r>
    </w:p>
    <w:p w14:paraId="0A00B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bookmarkStart w:id="0" w:name="OLE_LINK1"/>
      <w:bookmarkEnd w:id="0"/>
      <w:bookmarkStart w:id="1" w:name="OLE_LINK2"/>
      <w:bookmarkEnd w:id="1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color w:val="auto"/>
          <w:sz w:val="32"/>
          <w:szCs w:val="32"/>
        </w:rPr>
        <w:t>U13</w:t>
      </w:r>
      <w:r>
        <w:rPr>
          <w:rFonts w:hint="eastAsia" w:ascii="仿宋" w:hAnsi="仿宋" w:eastAsia="仿宋"/>
          <w:color w:val="auto"/>
          <w:sz w:val="32"/>
          <w:szCs w:val="32"/>
        </w:rPr>
        <w:t>（含）</w:t>
      </w:r>
      <w:r>
        <w:rPr>
          <w:rFonts w:ascii="仿宋" w:hAnsi="仿宋" w:eastAsia="仿宋"/>
          <w:color w:val="auto"/>
          <w:sz w:val="32"/>
          <w:szCs w:val="32"/>
        </w:rPr>
        <w:t>以上组别</w:t>
      </w:r>
      <w:r>
        <w:rPr>
          <w:rFonts w:hint="eastAsia" w:ascii="仿宋" w:hAnsi="仿宋" w:eastAsia="仿宋"/>
          <w:color w:val="auto"/>
          <w:sz w:val="32"/>
          <w:szCs w:val="32"/>
        </w:rPr>
        <w:t>建议</w:t>
      </w:r>
      <w:r>
        <w:rPr>
          <w:rFonts w:ascii="仿宋" w:hAnsi="仿宋" w:eastAsia="仿宋"/>
          <w:color w:val="auto"/>
          <w:sz w:val="32"/>
          <w:szCs w:val="32"/>
        </w:rPr>
        <w:t>使用</w:t>
      </w:r>
      <w:r>
        <w:rPr>
          <w:rFonts w:hint="eastAsia" w:ascii="仿宋" w:hAnsi="仿宋" w:eastAsia="仿宋"/>
          <w:color w:val="auto"/>
          <w:sz w:val="32"/>
          <w:szCs w:val="32"/>
        </w:rPr>
        <w:t>木质击球板、头盔、击球员手套、护胯、护身、护腿（必要时可佩戴护臂、护胸）。</w:t>
      </w:r>
    </w:p>
    <w:p w14:paraId="5988A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ascii="仿宋" w:hAnsi="仿宋" w:eastAsia="仿宋"/>
          <w:color w:val="auto"/>
          <w:sz w:val="32"/>
          <w:szCs w:val="32"/>
        </w:rPr>
        <w:t>U13以</w:t>
      </w:r>
      <w:r>
        <w:rPr>
          <w:rFonts w:hint="eastAsia" w:ascii="仿宋" w:hAnsi="仿宋" w:eastAsia="仿宋"/>
          <w:color w:val="auto"/>
          <w:sz w:val="32"/>
          <w:szCs w:val="32"/>
        </w:rPr>
        <w:t>下</w:t>
      </w:r>
      <w:r>
        <w:rPr>
          <w:rFonts w:ascii="仿宋" w:hAnsi="仿宋" w:eastAsia="仿宋"/>
          <w:color w:val="auto"/>
          <w:sz w:val="32"/>
          <w:szCs w:val="32"/>
        </w:rPr>
        <w:t>组别</w:t>
      </w:r>
      <w:r>
        <w:rPr>
          <w:rFonts w:hint="eastAsia" w:ascii="仿宋" w:hAnsi="仿宋" w:eastAsia="仿宋"/>
          <w:color w:val="auto"/>
          <w:sz w:val="32"/>
          <w:szCs w:val="32"/>
        </w:rPr>
        <w:t>建议</w:t>
      </w:r>
      <w:r>
        <w:rPr>
          <w:rFonts w:hint="eastAsia" w:ascii="仿宋" w:hAnsi="仿宋" w:eastAsia="仿宋"/>
          <w:color w:val="auto"/>
          <w:sz w:val="32"/>
          <w:szCs w:val="32"/>
        </w:rPr>
        <w:t>与上述一致，也可根据参赛队员情况减少护具佩戴。</w:t>
      </w:r>
    </w:p>
    <w:p w14:paraId="6AF0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场地装备：桩门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套、小横木4个、边界</w:t>
      </w:r>
      <w:r>
        <w:rPr>
          <w:rFonts w:hint="eastAsia" w:ascii="仿宋" w:hAnsi="仿宋" w:eastAsia="仿宋"/>
          <w:color w:val="auto"/>
          <w:sz w:val="32"/>
          <w:szCs w:val="32"/>
        </w:rPr>
        <w:t>标志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306A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文化礼仪</w:t>
      </w:r>
    </w:p>
    <w:p w14:paraId="0C59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板球运动被誉为“绅士运动”，各参赛队应共同遵守比赛准则，积极发扬板球文化精神。</w:t>
      </w:r>
    </w:p>
    <w:p w14:paraId="6EE58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参赛运动员须统一服装，</w:t>
      </w:r>
      <w:r>
        <w:rPr>
          <w:rFonts w:hint="eastAsia" w:ascii="仿宋" w:hAnsi="仿宋" w:eastAsia="仿宋"/>
          <w:color w:val="auto"/>
          <w:sz w:val="32"/>
          <w:szCs w:val="32"/>
        </w:rPr>
        <w:t>必须穿长裤参赛，</w:t>
      </w:r>
      <w:r>
        <w:rPr>
          <w:rFonts w:ascii="仿宋" w:hAnsi="仿宋" w:eastAsia="仿宋"/>
          <w:color w:val="auto"/>
          <w:sz w:val="32"/>
          <w:szCs w:val="32"/>
        </w:rPr>
        <w:t>颜色与赛球避免同色系，适配符合比赛场地的钉鞋等。</w:t>
      </w:r>
    </w:p>
    <w:p w14:paraId="77B9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参赛球板应符合大会要求，不得使用超规格球板。</w:t>
      </w:r>
    </w:p>
    <w:p w14:paraId="2A66A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比赛中途，教练员不得在场外大声指挥、喧哗、干扰比赛。</w:t>
      </w:r>
    </w:p>
    <w:p w14:paraId="3ECD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场上队员要尊重裁判一切判罚，不得在场上质疑、谩骂裁判，有异议时，应在赛后由队长提出，并说明情况。</w:t>
      </w:r>
    </w:p>
    <w:p w14:paraId="6484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守时</w:t>
      </w:r>
      <w:r>
        <w:rPr>
          <w:rFonts w:hint="eastAsia" w:ascii="仿宋" w:hAnsi="仿宋" w:eastAsia="仿宋"/>
          <w:color w:val="auto"/>
          <w:sz w:val="32"/>
          <w:szCs w:val="32"/>
        </w:rPr>
        <w:t>,</w:t>
      </w:r>
      <w:r>
        <w:rPr>
          <w:rFonts w:ascii="仿宋" w:hAnsi="仿宋" w:eastAsia="仿宋"/>
          <w:color w:val="auto"/>
          <w:sz w:val="32"/>
          <w:szCs w:val="32"/>
        </w:rPr>
        <w:t>是运动员所需具备的基本体育精神，各运动队应按照规定时间提前做好准备，按时参加各项活动安排。</w:t>
      </w:r>
    </w:p>
    <w:p w14:paraId="4172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比赛赛制说明。</w:t>
      </w:r>
    </w:p>
    <w:p w14:paraId="76530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遇两队积分相同，则根据两队回合得分率高者判定胜负。</w:t>
      </w:r>
    </w:p>
    <w:p w14:paraId="3830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若仍相同，则依据两队之间胜负关系判定胜负。</w:t>
      </w:r>
    </w:p>
    <w:p w14:paraId="589A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color w:val="auto"/>
          <w:sz w:val="32"/>
          <w:szCs w:val="32"/>
        </w:rPr>
        <w:t>因天气原因造成比赛中断，每场比賽可</w:t>
      </w:r>
      <w:r>
        <w:rPr>
          <w:rFonts w:hint="eastAsia" w:ascii="仿宋" w:hAnsi="仿宋" w:eastAsia="仿宋"/>
          <w:color w:val="auto"/>
          <w:sz w:val="32"/>
          <w:szCs w:val="32"/>
        </w:rPr>
        <w:t>增</w:t>
      </w:r>
      <w:r>
        <w:rPr>
          <w:rFonts w:ascii="仿宋" w:hAnsi="仿宋" w:eastAsia="仿宋"/>
          <w:color w:val="auto"/>
          <w:sz w:val="32"/>
          <w:szCs w:val="32"/>
        </w:rPr>
        <w:t>加20分钟作为缓冲时间，超出该时间，</w:t>
      </w:r>
      <w:r>
        <w:rPr>
          <w:rFonts w:hint="eastAsia" w:ascii="仿宋" w:hAnsi="仿宋" w:eastAsia="仿宋"/>
          <w:color w:val="auto"/>
          <w:sz w:val="32"/>
          <w:szCs w:val="32"/>
        </w:rPr>
        <w:t>通过</w:t>
      </w:r>
      <w:r>
        <w:rPr>
          <w:rFonts w:ascii="仿宋" w:hAnsi="仿宋" w:eastAsia="仿宋"/>
          <w:color w:val="auto"/>
          <w:sz w:val="32"/>
          <w:szCs w:val="32"/>
        </w:rPr>
        <w:t>掷币决定比赛结果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31901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比赛时，严格按照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 w:bidi="ar-SA"/>
        </w:rPr>
        <w:t>《板球项目纪律准则和处罚规定(试行)》</w:t>
      </w:r>
      <w:r>
        <w:rPr>
          <w:rFonts w:ascii="仿宋" w:hAnsi="仿宋" w:eastAsia="仿宋"/>
          <w:color w:val="auto"/>
          <w:sz w:val="32"/>
          <w:szCs w:val="32"/>
        </w:rPr>
        <w:t>执行</w:t>
      </w:r>
      <w:r>
        <w:rPr>
          <w:rFonts w:ascii="仿宋" w:hAnsi="仿宋" w:eastAsia="仿宋"/>
          <w:color w:val="auto"/>
          <w:sz w:val="24"/>
        </w:rPr>
        <w:t>。</w:t>
      </w:r>
    </w:p>
    <w:bookmarkEnd w:id="2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mNmYTY4MjAyNjgzODNiOGRhMDA3YzAyZDMzY2QifQ=="/>
  </w:docVars>
  <w:rsids>
    <w:rsidRoot w:val="00BC7D7B"/>
    <w:rsid w:val="0000784E"/>
    <w:rsid w:val="00026C81"/>
    <w:rsid w:val="00055BC3"/>
    <w:rsid w:val="00091A20"/>
    <w:rsid w:val="00094451"/>
    <w:rsid w:val="000C6CC5"/>
    <w:rsid w:val="00120650"/>
    <w:rsid w:val="001327DB"/>
    <w:rsid w:val="0016589B"/>
    <w:rsid w:val="00170364"/>
    <w:rsid w:val="001D7549"/>
    <w:rsid w:val="00215F2F"/>
    <w:rsid w:val="00285511"/>
    <w:rsid w:val="002B5633"/>
    <w:rsid w:val="002D5587"/>
    <w:rsid w:val="00316F37"/>
    <w:rsid w:val="00320295"/>
    <w:rsid w:val="003834D1"/>
    <w:rsid w:val="00383C31"/>
    <w:rsid w:val="003A7E31"/>
    <w:rsid w:val="003D0E7B"/>
    <w:rsid w:val="003E73F2"/>
    <w:rsid w:val="00400DDE"/>
    <w:rsid w:val="00410512"/>
    <w:rsid w:val="004248DE"/>
    <w:rsid w:val="00424AAF"/>
    <w:rsid w:val="00434B83"/>
    <w:rsid w:val="00474D6E"/>
    <w:rsid w:val="00477E3E"/>
    <w:rsid w:val="00484CDF"/>
    <w:rsid w:val="00497969"/>
    <w:rsid w:val="004D6121"/>
    <w:rsid w:val="00503A0B"/>
    <w:rsid w:val="0052583F"/>
    <w:rsid w:val="0053040E"/>
    <w:rsid w:val="00564CAE"/>
    <w:rsid w:val="005B3E7C"/>
    <w:rsid w:val="005B6536"/>
    <w:rsid w:val="005C27AA"/>
    <w:rsid w:val="005C6EA5"/>
    <w:rsid w:val="0060643E"/>
    <w:rsid w:val="006460EB"/>
    <w:rsid w:val="0065557D"/>
    <w:rsid w:val="0065690E"/>
    <w:rsid w:val="00705AB8"/>
    <w:rsid w:val="00716C2F"/>
    <w:rsid w:val="007323BB"/>
    <w:rsid w:val="00733D96"/>
    <w:rsid w:val="008030CE"/>
    <w:rsid w:val="0085697C"/>
    <w:rsid w:val="0087662B"/>
    <w:rsid w:val="008B4550"/>
    <w:rsid w:val="009774D6"/>
    <w:rsid w:val="009849F0"/>
    <w:rsid w:val="00990116"/>
    <w:rsid w:val="009A032F"/>
    <w:rsid w:val="009C4D17"/>
    <w:rsid w:val="009E37FD"/>
    <w:rsid w:val="009F0947"/>
    <w:rsid w:val="00A0701F"/>
    <w:rsid w:val="00A13FE7"/>
    <w:rsid w:val="00A2457A"/>
    <w:rsid w:val="00A369C7"/>
    <w:rsid w:val="00A55B34"/>
    <w:rsid w:val="00A70ACE"/>
    <w:rsid w:val="00A87B0F"/>
    <w:rsid w:val="00AA77D3"/>
    <w:rsid w:val="00AC3024"/>
    <w:rsid w:val="00AD1BB1"/>
    <w:rsid w:val="00AF6D1C"/>
    <w:rsid w:val="00B04906"/>
    <w:rsid w:val="00B12A74"/>
    <w:rsid w:val="00B346A4"/>
    <w:rsid w:val="00B3484D"/>
    <w:rsid w:val="00B42723"/>
    <w:rsid w:val="00B70AA8"/>
    <w:rsid w:val="00B814FC"/>
    <w:rsid w:val="00B85F99"/>
    <w:rsid w:val="00BA7722"/>
    <w:rsid w:val="00BC6727"/>
    <w:rsid w:val="00BC7D7B"/>
    <w:rsid w:val="00BD3F40"/>
    <w:rsid w:val="00BD6B43"/>
    <w:rsid w:val="00BF14B1"/>
    <w:rsid w:val="00BF54F9"/>
    <w:rsid w:val="00C3252F"/>
    <w:rsid w:val="00C517F6"/>
    <w:rsid w:val="00C73380"/>
    <w:rsid w:val="00C76F72"/>
    <w:rsid w:val="00C80436"/>
    <w:rsid w:val="00C80B0F"/>
    <w:rsid w:val="00C84169"/>
    <w:rsid w:val="00C86449"/>
    <w:rsid w:val="00D469A4"/>
    <w:rsid w:val="00DB2639"/>
    <w:rsid w:val="00DB6A24"/>
    <w:rsid w:val="00DC277D"/>
    <w:rsid w:val="00DD1C6B"/>
    <w:rsid w:val="00DE0818"/>
    <w:rsid w:val="00DE38A9"/>
    <w:rsid w:val="00DE40EB"/>
    <w:rsid w:val="00DE62CC"/>
    <w:rsid w:val="00DF77AE"/>
    <w:rsid w:val="00E22A7A"/>
    <w:rsid w:val="00E829E5"/>
    <w:rsid w:val="00E86D95"/>
    <w:rsid w:val="00E90E9F"/>
    <w:rsid w:val="00EA3956"/>
    <w:rsid w:val="00EE3AFD"/>
    <w:rsid w:val="00F14784"/>
    <w:rsid w:val="00FB7FCE"/>
    <w:rsid w:val="00FC11B5"/>
    <w:rsid w:val="00FD3116"/>
    <w:rsid w:val="03F86B1C"/>
    <w:rsid w:val="09B412EF"/>
    <w:rsid w:val="0A7A6D41"/>
    <w:rsid w:val="0C7156BE"/>
    <w:rsid w:val="100F0B58"/>
    <w:rsid w:val="19336DAA"/>
    <w:rsid w:val="1E90231B"/>
    <w:rsid w:val="21F93D33"/>
    <w:rsid w:val="223F7B2A"/>
    <w:rsid w:val="2C855C79"/>
    <w:rsid w:val="2CAF6A45"/>
    <w:rsid w:val="3564038A"/>
    <w:rsid w:val="379B1494"/>
    <w:rsid w:val="3B885974"/>
    <w:rsid w:val="427B20EB"/>
    <w:rsid w:val="4A476342"/>
    <w:rsid w:val="4E123BF6"/>
    <w:rsid w:val="4FA07433"/>
    <w:rsid w:val="5B802719"/>
    <w:rsid w:val="5BCE7A03"/>
    <w:rsid w:val="62197508"/>
    <w:rsid w:val="6E4543D5"/>
    <w:rsid w:val="7A8E4014"/>
    <w:rsid w:val="7A9104C9"/>
    <w:rsid w:val="7CF50F65"/>
    <w:rsid w:val="7E6416AA"/>
    <w:rsid w:val="7E7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1794</Words>
  <Characters>1947</Characters>
  <Lines>14</Lines>
  <Paragraphs>4</Paragraphs>
  <TotalTime>0</TotalTime>
  <ScaleCrop>false</ScaleCrop>
  <LinksUpToDate>false</LinksUpToDate>
  <CharactersWithSpaces>1959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2024-04-04T01:44:00Z</dcterms:created>
  <dc:creator>mdz</dc:creator>
  <cp:lastModifiedBy>企业用户_419737634</cp:lastModifiedBy>
  <dcterms:modified xsi:type="dcterms:W3CDTF">2024-09-11T07:10:02Z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15BA27EAFDDF4C4CBBD73CEC57F184CF_12</vt:lpwstr>
  </property>
</Properties>
</file>