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2024年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全国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板球项目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D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级教练员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及三级裁判员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培训班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课程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表</w:t>
      </w:r>
    </w:p>
    <w:tbl>
      <w:tblPr>
        <w:tblStyle w:val="3"/>
        <w:tblW w:w="13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578"/>
        <w:gridCol w:w="2264"/>
        <w:gridCol w:w="2974"/>
        <w:gridCol w:w="310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课节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第一天</w:t>
            </w:r>
          </w:p>
        </w:tc>
        <w:tc>
          <w:tcPr>
            <w:tcW w:w="226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第二天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第三天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第四天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开班仪式</w:t>
            </w:r>
          </w:p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>板球运动概述（理论）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前日回顾</w:t>
            </w:r>
          </w:p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2.投球技术（理论）</w:t>
            </w:r>
          </w:p>
        </w:tc>
        <w:tc>
          <w:tcPr>
            <w:tcW w:w="297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前日回顾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裁判方法（理论）</w:t>
            </w: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 xml:space="preserve">前日回顾 </w:t>
            </w:r>
          </w:p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拉球</w:t>
            </w:r>
            <w:r>
              <w:rPr>
                <w:rFonts w:hint="eastAsia" w:ascii="宋体" w:hAnsi="宋体" w:eastAsia="宋体"/>
                <w:lang w:val="en-US" w:eastAsia="zh-CN"/>
              </w:rPr>
              <w:t>技术</w:t>
            </w:r>
            <w:r>
              <w:rPr>
                <w:rFonts w:hint="eastAsia" w:ascii="宋体" w:hAnsi="宋体" w:eastAsia="宋体"/>
              </w:rPr>
              <w:t>（理论）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裁判员理论考核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板球运动概述（理论）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投球</w:t>
            </w:r>
            <w:r>
              <w:rPr>
                <w:rFonts w:hint="eastAsia" w:ascii="宋体" w:hAnsi="宋体" w:eastAsia="宋体"/>
                <w:lang w:val="en-US" w:eastAsia="zh-CN"/>
              </w:rPr>
              <w:t>技术</w:t>
            </w:r>
            <w:r>
              <w:rPr>
                <w:rFonts w:hint="eastAsia" w:ascii="宋体" w:hAnsi="宋体" w:eastAsia="宋体"/>
              </w:rPr>
              <w:t>（理论）</w:t>
            </w:r>
          </w:p>
        </w:tc>
        <w:tc>
          <w:tcPr>
            <w:tcW w:w="2974" w:type="dxa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裁判方法（理论）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桩门间跑动技、战术（理论）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教练员理论考试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板球规则简介（理论）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防守技术（理论）</w:t>
            </w:r>
          </w:p>
        </w:tc>
        <w:tc>
          <w:tcPr>
            <w:tcW w:w="2974" w:type="dxa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守桩技术解析（理论）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板球技术教学法（理论）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培训总结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前跨击球与防守（理论）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规则演示</w:t>
            </w:r>
          </w:p>
        </w:tc>
        <w:tc>
          <w:tcPr>
            <w:tcW w:w="297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板球比赛赏析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（理论）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拉球</w:t>
            </w:r>
          </w:p>
          <w:p>
            <w:pPr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  <w:r>
              <w:rPr>
                <w:rFonts w:hint="eastAsia" w:ascii="宋体" w:hAnsi="宋体" w:eastAsia="宋体"/>
              </w:rPr>
              <w:t>桩门间跑动技、战术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结业仪式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板球比赛体验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守桩技术</w:t>
            </w:r>
          </w:p>
        </w:tc>
        <w:tc>
          <w:tcPr>
            <w:tcW w:w="2974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游戏与比赛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</w:rPr>
              <w:t>游戏与比赛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6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前跨击球与前跨防守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防守技术</w:t>
            </w:r>
          </w:p>
        </w:tc>
        <w:tc>
          <w:tcPr>
            <w:tcW w:w="2974" w:type="dxa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裁判员工作实践</w:t>
            </w:r>
            <w:r>
              <w:rPr>
                <w:rFonts w:hint="eastAsia" w:ascii="宋体" w:hAnsi="宋体" w:eastAsia="宋体"/>
                <w:lang w:val="en-US" w:eastAsia="zh-CN"/>
              </w:rPr>
              <w:t>考核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板球技术教学实践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考核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7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板球游戏</w:t>
            </w:r>
            <w:r>
              <w:rPr>
                <w:rFonts w:hint="eastAsia" w:ascii="宋体" w:hAnsi="宋体" w:eastAsia="宋体"/>
                <w:lang w:val="en-US" w:eastAsia="zh-CN"/>
              </w:rPr>
              <w:t>与比赛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投球</w:t>
            </w:r>
            <w:r>
              <w:rPr>
                <w:rFonts w:hint="eastAsia" w:ascii="宋体" w:hAnsi="宋体" w:eastAsia="宋体"/>
                <w:lang w:val="en-US" w:eastAsia="zh-CN"/>
              </w:rPr>
              <w:t>技术</w:t>
            </w:r>
          </w:p>
        </w:tc>
        <w:tc>
          <w:tcPr>
            <w:tcW w:w="2974" w:type="dxa"/>
            <w:vAlign w:val="center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裁判员工作实践</w:t>
            </w:r>
            <w:r>
              <w:rPr>
                <w:rFonts w:hint="eastAsia" w:ascii="宋体" w:hAnsi="宋体" w:eastAsia="宋体"/>
                <w:lang w:val="en-US" w:eastAsia="zh-CN"/>
              </w:rPr>
              <w:t>考核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板球技术教学实践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考核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8</w:t>
            </w:r>
          </w:p>
        </w:tc>
        <w:tc>
          <w:tcPr>
            <w:tcW w:w="2578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板球游戏</w:t>
            </w:r>
            <w:r>
              <w:rPr>
                <w:rFonts w:hint="eastAsia" w:ascii="宋体" w:hAnsi="宋体" w:eastAsia="宋体"/>
                <w:lang w:val="en-US" w:eastAsia="zh-CN"/>
              </w:rPr>
              <w:t>与比赛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 xml:space="preserve">当日总结 </w:t>
            </w:r>
          </w:p>
        </w:tc>
        <w:tc>
          <w:tcPr>
            <w:tcW w:w="226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投球</w:t>
            </w:r>
            <w:r>
              <w:rPr>
                <w:rFonts w:hint="eastAsia" w:ascii="宋体" w:hAnsi="宋体" w:eastAsia="宋体"/>
                <w:lang w:val="en-US" w:eastAsia="zh-CN"/>
              </w:rPr>
              <w:t>技术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>当日总结</w:t>
            </w:r>
          </w:p>
        </w:tc>
        <w:tc>
          <w:tcPr>
            <w:tcW w:w="297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</w:rPr>
              <w:t>教学比赛与裁判员工作实践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 xml:space="preserve">当日总结 </w:t>
            </w:r>
          </w:p>
        </w:tc>
        <w:tc>
          <w:tcPr>
            <w:tcW w:w="3109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板球技术教学实践</w:t>
            </w:r>
            <w:r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  <w:t>考核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</w:rPr>
              <w:t>当日总结</w:t>
            </w:r>
            <w:r>
              <w:rPr>
                <w:rFonts w:ascii="宋体" w:hAnsi="宋体" w:eastAsia="宋体"/>
              </w:rPr>
              <w:t xml:space="preserve"> 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——</w:t>
            </w:r>
          </w:p>
        </w:tc>
      </w:tr>
    </w:tbl>
    <w:p>
      <w:pPr>
        <w:jc w:val="both"/>
        <w:rPr>
          <w:rFonts w:hint="eastAsia" w:ascii="黑体" w:hAnsi="黑体" w:eastAsia="黑体"/>
          <w:sz w:val="28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jNDUwMDY4MDFmZGI0N2QwMzA5NjJjMWZlODhmMWMifQ=="/>
  </w:docVars>
  <w:rsids>
    <w:rsidRoot w:val="003439E2"/>
    <w:rsid w:val="00047D8F"/>
    <w:rsid w:val="000A67A9"/>
    <w:rsid w:val="000D6938"/>
    <w:rsid w:val="001076D5"/>
    <w:rsid w:val="00116898"/>
    <w:rsid w:val="001F2881"/>
    <w:rsid w:val="00251A52"/>
    <w:rsid w:val="002A2478"/>
    <w:rsid w:val="002C4282"/>
    <w:rsid w:val="00300C58"/>
    <w:rsid w:val="00325A2F"/>
    <w:rsid w:val="003439E2"/>
    <w:rsid w:val="003E1203"/>
    <w:rsid w:val="00452CBD"/>
    <w:rsid w:val="004D0C22"/>
    <w:rsid w:val="004E7367"/>
    <w:rsid w:val="005D527C"/>
    <w:rsid w:val="006044F9"/>
    <w:rsid w:val="00644782"/>
    <w:rsid w:val="00646320"/>
    <w:rsid w:val="00674B37"/>
    <w:rsid w:val="00777970"/>
    <w:rsid w:val="007C1623"/>
    <w:rsid w:val="007D566E"/>
    <w:rsid w:val="007F55CF"/>
    <w:rsid w:val="008001B0"/>
    <w:rsid w:val="00830617"/>
    <w:rsid w:val="008415A2"/>
    <w:rsid w:val="0091500C"/>
    <w:rsid w:val="00920821"/>
    <w:rsid w:val="0095548C"/>
    <w:rsid w:val="009A0E18"/>
    <w:rsid w:val="00AE55B6"/>
    <w:rsid w:val="00BC124B"/>
    <w:rsid w:val="00C20F94"/>
    <w:rsid w:val="00C5596F"/>
    <w:rsid w:val="00C97D6B"/>
    <w:rsid w:val="00CB0905"/>
    <w:rsid w:val="00CF3D39"/>
    <w:rsid w:val="00D078C2"/>
    <w:rsid w:val="00D50053"/>
    <w:rsid w:val="00DF656F"/>
    <w:rsid w:val="00E16977"/>
    <w:rsid w:val="00E21F31"/>
    <w:rsid w:val="00E22B1E"/>
    <w:rsid w:val="00E26319"/>
    <w:rsid w:val="00E9001D"/>
    <w:rsid w:val="00EC0032"/>
    <w:rsid w:val="00F027A8"/>
    <w:rsid w:val="00F14363"/>
    <w:rsid w:val="00F675B2"/>
    <w:rsid w:val="00F97D1A"/>
    <w:rsid w:val="62581F4C"/>
    <w:rsid w:val="74AA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568</Words>
  <Characters>665</Characters>
  <Lines>5</Lines>
  <Paragraphs>1</Paragraphs>
  <TotalTime>2</TotalTime>
  <ScaleCrop>false</ScaleCrop>
  <LinksUpToDate>false</LinksUpToDate>
  <CharactersWithSpaces>683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2023-11-20T00:34:00Z</dcterms:created>
  <dc:creator>1</dc:creator>
  <cp:lastModifiedBy>WPS_1668433043</cp:lastModifiedBy>
  <dcterms:modified xsi:type="dcterms:W3CDTF">2024-05-23T02:03:06Z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E3A93B77A2DB414CB50D172514424945_13</vt:lpwstr>
  </property>
</Properties>
</file>