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0EF5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429D1D5A">
      <w:pPr>
        <w:pStyle w:val="6"/>
        <w:widowControl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大金属地掷球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国家集训队运动员选拔方案</w:t>
      </w:r>
    </w:p>
    <w:bookmarkEnd w:id="0"/>
    <w:p w14:paraId="77F5F422">
      <w:pPr>
        <w:pStyle w:val="6"/>
        <w:widowControl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4404CC0">
      <w:pPr>
        <w:pStyle w:val="2"/>
        <w:numPr>
          <w:ilvl w:val="0"/>
          <w:numId w:val="1"/>
        </w:numPr>
        <w:topLinePunct w:val="0"/>
        <w:ind w:left="63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总体原则</w:t>
      </w:r>
    </w:p>
    <w:p w14:paraId="77E18125">
      <w:pPr>
        <w:pStyle w:val="5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平公正的原则。由中国掷球协会训练与教练员专项委员会制定方案，面向参赛队员及协会专家广泛征求意见。体育总局小球中心、中国掷球协会致力于为所有参加选拔的运动员创造平等、公平、公正的参赛和选拔条件。</w:t>
      </w:r>
    </w:p>
    <w:p w14:paraId="47995B7A">
      <w:pPr>
        <w:pStyle w:val="5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公开透明的原则。选拔方案在国家体育总局小球运动管理中心网站、中国掷球协会官网及公众号公示，做到公开、透明。</w:t>
      </w:r>
    </w:p>
    <w:p w14:paraId="6D7FAB28">
      <w:pPr>
        <w:pStyle w:val="5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民主集中的原则。选拔方案广泛征求业内意见建议，由中国掷球协会训练与教练员专项委员会制定；运动员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全国青少年掷球锦标赛暨大金属地掷球国家集训队选拔赛</w:t>
      </w:r>
      <w:r>
        <w:rPr>
          <w:rFonts w:hint="eastAsia" w:ascii="仿宋" w:hAnsi="仿宋" w:eastAsia="仿宋" w:cs="仿宋"/>
          <w:sz w:val="32"/>
          <w:szCs w:val="32"/>
        </w:rPr>
        <w:t>成绩为依据，确保客观公正，选拔结果报体育总局小球管理中心审批并公示后执行。</w:t>
      </w:r>
    </w:p>
    <w:p w14:paraId="47EF1A5C">
      <w:pPr>
        <w:pStyle w:val="2"/>
        <w:numPr>
          <w:ilvl w:val="0"/>
          <w:numId w:val="1"/>
        </w:numPr>
        <w:topLinePunct w:val="0"/>
        <w:ind w:left="630" w:leftChars="0" w:firstLine="0" w:firstLineChars="0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选拔对象要求</w:t>
      </w:r>
    </w:p>
    <w:p w14:paraId="73FC2728">
      <w:pPr>
        <w:pStyle w:val="5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男子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6人，女子4人。年龄18岁至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45岁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即2008年1月1日至1981年12月31日出生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p w14:paraId="1BBC280C">
      <w:pPr>
        <w:pStyle w:val="5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仿宋" w:hAnsi="仿宋" w:eastAsia="仿宋" w:cs="仿宋"/>
          <w:b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热爱祖国，具有良好的思想品德和职业道德，遵守国家法律法规和体育总局的相关规定。</w:t>
      </w:r>
    </w:p>
    <w:p w14:paraId="70E1CC7B">
      <w:pPr>
        <w:pStyle w:val="5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仿宋" w:hAnsi="仿宋" w:eastAsia="仿宋" w:cs="仿宋"/>
          <w:b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具有较高的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大金属地掷球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各项目运动技术水平，在国内或国际比赛中取得优异成绩。</w:t>
      </w:r>
    </w:p>
    <w:p w14:paraId="40B2A461">
      <w:pPr>
        <w:pStyle w:val="5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仿宋" w:hAnsi="仿宋" w:eastAsia="仿宋" w:cs="仿宋"/>
          <w:b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身体健康，具备良好的身体素质和体能状况，能够适应高强度的训练和比赛。</w:t>
      </w:r>
    </w:p>
    <w:p w14:paraId="1BFC3BDF">
      <w:pPr>
        <w:pStyle w:val="5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仿宋" w:hAnsi="仿宋" w:eastAsia="仿宋" w:cs="仿宋"/>
          <w:b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具备良好的心理素质和团队协作精神。</w:t>
      </w:r>
    </w:p>
    <w:p w14:paraId="1129AB97">
      <w:pPr>
        <w:pStyle w:val="2"/>
        <w:numPr>
          <w:ilvl w:val="0"/>
          <w:numId w:val="1"/>
        </w:numPr>
        <w:topLinePunct w:val="0"/>
        <w:ind w:left="630" w:leftChars="0" w:firstLine="0" w:firstLineChars="0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选拔方法</w:t>
      </w:r>
    </w:p>
    <w:p w14:paraId="663EB906">
      <w:pPr>
        <w:pStyle w:val="3"/>
        <w:numPr>
          <w:ilvl w:val="0"/>
          <w:numId w:val="4"/>
        </w:numPr>
        <w:topLinePunct w:val="0"/>
        <w:ind w:left="630" w:leftChars="0" w:firstLine="0" w:firstLineChars="0"/>
        <w:rPr>
          <w:rFonts w:hint="eastAsia" w:ascii="楷体" w:hAnsi="楷体" w:eastAsia="楷体" w:cs="楷体"/>
          <w:b w:val="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选拔项目</w:t>
      </w:r>
    </w:p>
    <w:p w14:paraId="13D10A16">
      <w:pPr>
        <w:pStyle w:val="5"/>
        <w:rPr>
          <w:rFonts w:hint="eastAsia" w:ascii="仿宋" w:hAnsi="仿宋" w:eastAsia="仿宋" w:cs="仿宋"/>
          <w:b w:val="0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根据2026年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大金属地掷球：</w:t>
      </w:r>
      <w:r>
        <w:rPr>
          <w:rFonts w:hint="eastAsia" w:ascii="仿宋" w:hAnsi="仿宋" w:eastAsia="仿宋" w:cs="仿宋"/>
          <w:b w:val="0"/>
          <w:sz w:val="32"/>
          <w:szCs w:val="32"/>
        </w:rPr>
        <w:t>世界青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少</w:t>
      </w:r>
      <w:r>
        <w:rPr>
          <w:rFonts w:hint="eastAsia" w:ascii="仿宋" w:hAnsi="仿宋" w:eastAsia="仿宋" w:cs="仿宋"/>
          <w:b w:val="0"/>
          <w:sz w:val="32"/>
          <w:szCs w:val="32"/>
        </w:rPr>
        <w:t>年锦标赛、亚太锦标赛、世界男子锦标赛的年龄要求和设项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b w:val="0"/>
          <w:sz w:val="32"/>
          <w:szCs w:val="32"/>
        </w:rPr>
        <w:t>，参考</w:t>
      </w:r>
      <w:r>
        <w:rPr>
          <w:rFonts w:hint="eastAsia" w:ascii="仿宋" w:hAnsi="仿宋" w:eastAsia="仿宋" w:cs="仿宋"/>
          <w:b w:val="0"/>
          <w:sz w:val="32"/>
          <w:szCs w:val="32"/>
          <w:highlight w:val="none"/>
        </w:rPr>
        <w:t>近几年</w:t>
      </w:r>
      <w:r>
        <w:rPr>
          <w:rFonts w:hint="eastAsia" w:ascii="仿宋" w:hAnsi="仿宋" w:eastAsia="仿宋" w:cs="仿宋"/>
          <w:b w:val="0"/>
          <w:sz w:val="32"/>
          <w:szCs w:val="32"/>
          <w:highlight w:val="none"/>
          <w:lang w:eastAsia="zh-CN"/>
        </w:rPr>
        <w:t>大金属地掷球</w:t>
      </w:r>
      <w:r>
        <w:rPr>
          <w:rFonts w:hint="eastAsia" w:ascii="仿宋" w:hAnsi="仿宋" w:eastAsia="仿宋" w:cs="仿宋"/>
          <w:b w:val="0"/>
          <w:sz w:val="32"/>
          <w:szCs w:val="32"/>
          <w:highlight w:val="none"/>
        </w:rPr>
        <w:t>国内重大比赛设项和人才储备情况，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</w:rPr>
        <w:t>男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子、女子选拔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sz w:val="32"/>
          <w:szCs w:val="32"/>
        </w:rPr>
        <w:t>单人连续抛击、联合赛、准确抛击、混合双人连续抛击。</w:t>
      </w:r>
    </w:p>
    <w:p w14:paraId="6410F963">
      <w:pPr>
        <w:pStyle w:val="3"/>
        <w:numPr>
          <w:ilvl w:val="0"/>
          <w:numId w:val="4"/>
        </w:numPr>
        <w:topLinePunct w:val="0"/>
        <w:ind w:left="630" w:leftChars="0" w:firstLine="0" w:firstLineChars="0"/>
        <w:rPr>
          <w:rFonts w:hint="eastAsia" w:ascii="楷体" w:hAnsi="楷体" w:eastAsia="楷体" w:cs="楷体"/>
          <w:b w:val="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选拔办法</w:t>
      </w:r>
    </w:p>
    <w:p w14:paraId="33A22222">
      <w:pPr>
        <w:pStyle w:val="5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2026年全国青少年掷球锦标赛暨大金属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地掷</w:t>
      </w:r>
      <w:r>
        <w:rPr>
          <w:rFonts w:hint="eastAsia" w:ascii="仿宋" w:hAnsi="仿宋" w:eastAsia="仿宋" w:cs="仿宋"/>
          <w:b w:val="0"/>
          <w:sz w:val="32"/>
          <w:szCs w:val="32"/>
        </w:rPr>
        <w:t>球国家集训队选拔赛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设项为</w:t>
      </w:r>
      <w:r>
        <w:rPr>
          <w:rFonts w:hint="eastAsia" w:ascii="仿宋" w:hAnsi="仿宋" w:eastAsia="仿宋" w:cs="仿宋"/>
          <w:b w:val="0"/>
          <w:sz w:val="32"/>
          <w:szCs w:val="32"/>
        </w:rPr>
        <w:t>：单人连续抛击、准确抛击、联合赛、混合双人连续抛击。根据比赛各组别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成绩从高到低择优录取，具体选拔办法如下：</w:t>
      </w:r>
    </w:p>
    <w:p w14:paraId="73670818">
      <w:pPr>
        <w:pStyle w:val="5"/>
        <w:numPr>
          <w:ilvl w:val="0"/>
          <w:numId w:val="5"/>
        </w:numPr>
        <w:topLinePunct w:val="0"/>
        <w:ind w:left="0" w:leftChars="0" w:firstLine="400" w:firstLineChars="0"/>
        <w:rPr>
          <w:rFonts w:hint="eastAsia" w:ascii="仿宋" w:hAnsi="仿宋" w:eastAsia="仿宋" w:cs="仿宋"/>
          <w:b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不设种子队，单连、准确、混连项目分两轮进行，由电脑随机抽签确定第一轮出场顺序，第二轮按照第一轮比赛成绩的倒序进行，两轮成绩相加排定最终成绩（如命中数相同，则看其中一场比赛的连续命中数，多者胜出）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混合双人连续抛击男女成绩分别统计。</w:t>
      </w:r>
    </w:p>
    <w:p w14:paraId="7C985583">
      <w:pPr>
        <w:pStyle w:val="5"/>
        <w:numPr>
          <w:ilvl w:val="0"/>
          <w:numId w:val="5"/>
        </w:numPr>
        <w:topLinePunct w:val="0"/>
        <w:ind w:left="0" w:leftChars="0" w:firstLine="400" w:firstLineChars="0"/>
        <w:rPr>
          <w:rFonts w:hint="eastAsia" w:ascii="仿宋" w:hAnsi="仿宋" w:eastAsia="仿宋" w:cs="仿宋"/>
          <w:b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sz w:val="32"/>
          <w:szCs w:val="32"/>
          <w:highlight w:val="none"/>
        </w:rPr>
        <w:t>联合赛根据得分排名，成绩高者胜出。</w:t>
      </w:r>
    </w:p>
    <w:p w14:paraId="645BFC3F">
      <w:pPr>
        <w:pStyle w:val="5"/>
        <w:numPr>
          <w:ilvl w:val="0"/>
          <w:numId w:val="5"/>
        </w:numPr>
        <w:topLinePunct w:val="0"/>
        <w:ind w:left="0" w:leftChars="0" w:firstLine="400" w:firstLineChars="0"/>
        <w:rPr>
          <w:rFonts w:hint="eastAsia" w:ascii="仿宋" w:hAnsi="仿宋" w:eastAsia="仿宋" w:cs="仿宋"/>
          <w:b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男子选拔：单连、准确两轮成绩相加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成绩最高者（不限名次）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混合双连两轮成绩相加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成绩最高者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次高者（不限名次），男女成绩分别统计；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联合赛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成绩最高者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次高者（不限名次）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014B798E">
      <w:pPr>
        <w:pStyle w:val="5"/>
        <w:numPr>
          <w:ilvl w:val="0"/>
          <w:numId w:val="5"/>
        </w:numPr>
        <w:topLinePunct w:val="0"/>
        <w:ind w:left="0" w:leftChars="0" w:firstLine="400" w:firstLineChars="0"/>
        <w:rPr>
          <w:rFonts w:hint="eastAsia" w:ascii="仿宋" w:hAnsi="仿宋" w:eastAsia="仿宋" w:cs="仿宋"/>
          <w:b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女子选拔：单连、准确两轮成绩相加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成绩最高者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入队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不限名次）；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混合双连两轮成绩相加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成绩最高者（不限名次），男女成绩分别统计；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联合赛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成绩最高者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入队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不限名次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001782CC">
      <w:pPr>
        <w:pStyle w:val="5"/>
        <w:numPr>
          <w:ilvl w:val="0"/>
          <w:numId w:val="5"/>
        </w:numPr>
        <w:topLinePunct w:val="0"/>
        <w:ind w:left="0" w:leftChars="0" w:firstLine="400" w:firstLineChars="0"/>
        <w:rPr>
          <w:rFonts w:hint="eastAsia" w:ascii="仿宋" w:hAnsi="仿宋" w:eastAsia="仿宋" w:cs="仿宋"/>
          <w:b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竞赛规则与同分裁决：采用中国掷球协会最新《大金属地掷球竞赛规则》。</w:t>
      </w:r>
    </w:p>
    <w:p w14:paraId="236B2398">
      <w:pPr>
        <w:pStyle w:val="2"/>
        <w:numPr>
          <w:ilvl w:val="0"/>
          <w:numId w:val="1"/>
        </w:numPr>
        <w:topLinePunct w:val="0"/>
        <w:ind w:left="630" w:leftChars="0" w:firstLine="0" w:firstLineChars="0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选拔时间安排</w:t>
      </w:r>
    </w:p>
    <w:p w14:paraId="41CEABFA">
      <w:pPr>
        <w:pStyle w:val="4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bidi="ar-SA"/>
        </w:rPr>
        <w:t>2026年全国青少年掷球锦标赛暨大金属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地掷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bidi="ar-SA"/>
        </w:rPr>
        <w:t>球国家集训队选拔赛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期间进行选拔。</w:t>
      </w:r>
    </w:p>
    <w:p w14:paraId="5D264F9C">
      <w:pPr>
        <w:pStyle w:val="2"/>
        <w:numPr>
          <w:ilvl w:val="0"/>
          <w:numId w:val="1"/>
        </w:numPr>
        <w:topLinePunct w:val="0"/>
        <w:ind w:left="630" w:leftChars="0" w:firstLine="0" w:firstLineChars="0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选拔地点</w:t>
      </w:r>
    </w:p>
    <w:p w14:paraId="2F25E70C">
      <w:pPr>
        <w:pStyle w:val="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贵州省安顺市镇宁县夜郎洞掷球训练基地</w:t>
      </w:r>
    </w:p>
    <w:p w14:paraId="2A5C6AFD">
      <w:pPr>
        <w:pStyle w:val="2"/>
        <w:numPr>
          <w:ilvl w:val="0"/>
          <w:numId w:val="1"/>
        </w:numPr>
        <w:topLinePunct w:val="0"/>
        <w:ind w:left="630" w:leftChars="0" w:firstLine="0" w:firstLineChars="0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监督与管理</w:t>
      </w:r>
    </w:p>
    <w:p w14:paraId="5C5F4BE5">
      <w:pPr>
        <w:pStyle w:val="5"/>
        <w:numPr>
          <w:ilvl w:val="0"/>
          <w:numId w:val="6"/>
        </w:numPr>
        <w:topLinePunct w:val="0"/>
        <w:ind w:left="0" w:leftChars="0" w:firstLine="420" w:firstLineChars="0"/>
        <w:rPr>
          <w:rFonts w:hint="eastAsia" w:ascii="仿宋" w:hAnsi="仿宋" w:eastAsia="仿宋" w:cs="仿宋"/>
          <w:b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建立健全监督机制，对选拔工作的各个环节进行监督，确保选拔工作的公平、公正、公开。</w:t>
      </w:r>
    </w:p>
    <w:p w14:paraId="3C51E82F">
      <w:pPr>
        <w:pStyle w:val="5"/>
        <w:numPr>
          <w:ilvl w:val="0"/>
          <w:numId w:val="6"/>
        </w:numPr>
        <w:topLinePunct w:val="0"/>
        <w:ind w:left="0" w:leftChars="0" w:firstLine="420" w:firstLineChars="0"/>
        <w:rPr>
          <w:rFonts w:hint="eastAsia" w:ascii="仿宋" w:hAnsi="仿宋" w:eastAsia="仿宋" w:cs="仿宋"/>
          <w:b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对入选国家集训队的运动员进行严格管理，制定科学合理的管理制度和训练计划，定期对运动员的训练和比赛情况进行考核和评估。</w:t>
      </w:r>
    </w:p>
    <w:p w14:paraId="7F709846">
      <w:pPr>
        <w:pStyle w:val="5"/>
        <w:numPr>
          <w:ilvl w:val="0"/>
          <w:numId w:val="6"/>
        </w:numPr>
        <w:topLinePunct w:val="0"/>
        <w:ind w:left="0" w:leftChars="0" w:firstLine="420" w:firstLineChars="0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对违反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赛风赛纪、国家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集训队纪律和规定的运动员，视情节轻重给予相应的处罚，直至取消集训资格。</w:t>
      </w:r>
    </w:p>
    <w:p w14:paraId="66D01DA7">
      <w:pPr>
        <w:pStyle w:val="6"/>
        <w:widowControl/>
        <w:ind w:firstLine="5440" w:firstLineChars="1700"/>
        <w:jc w:val="left"/>
        <w:rPr>
          <w:rFonts w:hint="default" w:ascii="仿宋" w:hAnsi="仿宋" w:eastAsia="仿宋" w:cs="仿宋"/>
          <w:b w:val="0"/>
          <w:sz w:val="32"/>
          <w:szCs w:val="32"/>
          <w:lang w:val="en-US" w:eastAsia="zh-CN"/>
        </w:rPr>
      </w:pPr>
    </w:p>
    <w:p w14:paraId="3EA8E581"/>
    <w:p w14:paraId="258914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D1891C-C76F-4EC5-B812-2FEF7E8ADF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8D61F4-CB0F-45BC-8A01-3B1DC649A9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DB500F0-981D-491D-8294-1A51BCB6CF2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6938115-CFF8-47F3-AF02-3E052AF4A5A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BD1BCFE-4810-449B-A238-DB3BAECA47A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58501F"/>
    <w:multiLevelType w:val="singleLevel"/>
    <w:tmpl w:val="9958501F"/>
    <w:lvl w:ilvl="0" w:tentative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abstractNum w:abstractNumId="1">
    <w:nsid w:val="C9A767B6"/>
    <w:multiLevelType w:val="singleLevel"/>
    <w:tmpl w:val="C9A767B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DA10DD1A"/>
    <w:multiLevelType w:val="singleLevel"/>
    <w:tmpl w:val="DA10DD1A"/>
    <w:lvl w:ilvl="0" w:tentative="0">
      <w:start w:val="1"/>
      <w:numFmt w:val="chineseCounting"/>
      <w:suff w:val="nothing"/>
      <w:lvlText w:val="（%1）"/>
      <w:lvlJc w:val="left"/>
      <w:pPr>
        <w:ind w:left="630" w:firstLine="0"/>
      </w:pPr>
      <w:rPr>
        <w:rFonts w:hint="eastAsia"/>
      </w:rPr>
    </w:lvl>
  </w:abstractNum>
  <w:abstractNum w:abstractNumId="3">
    <w:nsid w:val="09F6069E"/>
    <w:multiLevelType w:val="singleLevel"/>
    <w:tmpl w:val="09F6069E"/>
    <w:lvl w:ilvl="0" w:tentative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eastAsia"/>
      </w:rPr>
    </w:lvl>
  </w:abstractNum>
  <w:abstractNum w:abstractNumId="4">
    <w:nsid w:val="113AEEDA"/>
    <w:multiLevelType w:val="singleLevel"/>
    <w:tmpl w:val="113AEEDA"/>
    <w:lvl w:ilvl="0" w:tentative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abstractNum w:abstractNumId="5">
    <w:nsid w:val="1B2756FA"/>
    <w:multiLevelType w:val="singleLevel"/>
    <w:tmpl w:val="1B2756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557E1"/>
    <w:rsid w:val="78B5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6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2026-06-05T01:35:00Z</dcterms:created>
  <dc:creator>小豆包</dc:creator>
  <cp:lastModifiedBy>小豆包</cp:lastModifiedBy>
  <dcterms:modified xsi:type="dcterms:W3CDTF">2026-06-05T01:36:09Z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AAD52437AA3442B3AC25223E2CC40E5B_11</vt:lpwstr>
  </property>
  <property fmtid="{D5CDD505-2E9C-101B-9397-08002B2CF9AE}" pid="4" name="KSOTemplateDocerSaveRecord">
    <vt:lpwstr>eyJoZGlkIjoiNGZlMDg0YzE4NGJmOTc3MDEzMDRkM2NjZmU1ZTQ1NTQiLCJ1c2VySWQiOiI3ODgzNzg3OTMifQ==</vt:lpwstr>
  </property>
</Properties>
</file>