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BFD9C" w14:textId="77777777" w:rsidR="006F4197" w:rsidRDefault="006F4197" w:rsidP="006F4197">
      <w:pPr>
        <w:spacing w:line="620" w:lineRule="exact"/>
        <w:jc w:val="left"/>
        <w:rPr>
          <w:rFonts w:ascii="黑体" w:eastAsia="黑体" w:hAnsi="黑体"/>
          <w:color w:val="000000"/>
          <w:spacing w:val="6"/>
          <w:sz w:val="30"/>
          <w:szCs w:val="30"/>
        </w:rPr>
      </w:pPr>
      <w:r w:rsidRPr="00B929A7">
        <w:rPr>
          <w:rFonts w:ascii="黑体" w:eastAsia="黑体" w:hAnsi="黑体" w:hint="eastAsia"/>
          <w:color w:val="000000"/>
          <w:spacing w:val="6"/>
          <w:sz w:val="30"/>
          <w:szCs w:val="30"/>
        </w:rPr>
        <w:t>附件1</w:t>
      </w:r>
    </w:p>
    <w:p w14:paraId="392D25E9" w14:textId="77777777" w:rsidR="006F4197" w:rsidRPr="00B929A7" w:rsidRDefault="006F4197" w:rsidP="006F4197">
      <w:pPr>
        <w:spacing w:line="580" w:lineRule="exact"/>
        <w:jc w:val="left"/>
        <w:rPr>
          <w:rFonts w:ascii="黑体" w:eastAsia="黑体" w:hAnsi="黑体" w:hint="eastAsia"/>
          <w:color w:val="000000"/>
          <w:spacing w:val="6"/>
          <w:sz w:val="30"/>
          <w:szCs w:val="30"/>
        </w:rPr>
      </w:pPr>
    </w:p>
    <w:p w14:paraId="14142620" w14:textId="77777777" w:rsidR="006F4197" w:rsidRPr="00076014" w:rsidRDefault="006F4197" w:rsidP="006F4197">
      <w:pPr>
        <w:spacing w:line="580" w:lineRule="exact"/>
        <w:ind w:firstLineChars="200" w:firstLine="824"/>
        <w:rPr>
          <w:rFonts w:ascii="方正小标宋简体" w:eastAsia="方正小标宋简体" w:hint="eastAsia"/>
          <w:color w:val="000000"/>
          <w:spacing w:val="6"/>
          <w:sz w:val="40"/>
          <w:szCs w:val="40"/>
        </w:rPr>
      </w:pPr>
      <w:bookmarkStart w:id="0" w:name="_Hlk68947479"/>
      <w:r w:rsidRPr="00076014">
        <w:rPr>
          <w:rFonts w:ascii="方正小标宋简体" w:eastAsia="方正小标宋简体" w:hint="eastAsia"/>
          <w:color w:val="000000"/>
          <w:spacing w:val="6"/>
          <w:sz w:val="40"/>
          <w:szCs w:val="40"/>
        </w:rPr>
        <w:t>第十四届全国运动会武术套路项目竞赛规程</w:t>
      </w:r>
    </w:p>
    <w:bookmarkEnd w:id="0"/>
    <w:p w14:paraId="6407623B" w14:textId="77777777" w:rsidR="006F4197" w:rsidRDefault="006F4197" w:rsidP="006F4197">
      <w:pPr>
        <w:spacing w:line="580" w:lineRule="exact"/>
        <w:ind w:firstLineChars="200" w:firstLine="624"/>
        <w:rPr>
          <w:rFonts w:ascii="黑体" w:eastAsia="黑体"/>
          <w:color w:val="000000"/>
          <w:spacing w:val="6"/>
          <w:sz w:val="30"/>
          <w:szCs w:val="30"/>
        </w:rPr>
      </w:pPr>
    </w:p>
    <w:p w14:paraId="0A504BA7"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一、竞赛项目</w:t>
      </w:r>
    </w:p>
    <w:p w14:paraId="4572ED74" w14:textId="77777777" w:rsidR="006F4197" w:rsidRPr="00076014" w:rsidRDefault="006F4197" w:rsidP="006F4197">
      <w:pPr>
        <w:spacing w:line="580" w:lineRule="exact"/>
        <w:ind w:firstLineChars="200" w:firstLine="624"/>
        <w:rPr>
          <w:rFonts w:ascii="楷体" w:eastAsia="楷体" w:hAnsi="楷体"/>
          <w:color w:val="000000"/>
          <w:spacing w:val="6"/>
          <w:sz w:val="30"/>
          <w:szCs w:val="30"/>
        </w:rPr>
      </w:pPr>
      <w:r w:rsidRPr="00076014">
        <w:rPr>
          <w:rFonts w:ascii="楷体" w:eastAsia="楷体" w:hAnsi="楷体" w:hint="eastAsia"/>
          <w:color w:val="000000"/>
          <w:spacing w:val="6"/>
          <w:sz w:val="30"/>
          <w:szCs w:val="30"/>
        </w:rPr>
        <w:t>（一）团体</w:t>
      </w:r>
    </w:p>
    <w:p w14:paraId="650C6649"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1．男子枪术</w:t>
      </w:r>
    </w:p>
    <w:p w14:paraId="27BCF4FC"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2．男子剑术</w:t>
      </w:r>
    </w:p>
    <w:p w14:paraId="170F21B2"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3．男子三人徒手对练</w:t>
      </w:r>
    </w:p>
    <w:p w14:paraId="3A8C5B58"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4．女子刀术</w:t>
      </w:r>
    </w:p>
    <w:p w14:paraId="359902DB"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5．女子棍术</w:t>
      </w:r>
    </w:p>
    <w:p w14:paraId="4A0F54C3"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6．女子二人器械（含徒手与器械）对练</w:t>
      </w:r>
    </w:p>
    <w:p w14:paraId="4933A870" w14:textId="77777777" w:rsidR="006F4197" w:rsidRPr="00076014" w:rsidRDefault="006F4197" w:rsidP="006F4197">
      <w:pPr>
        <w:spacing w:line="580" w:lineRule="exact"/>
        <w:ind w:firstLineChars="200" w:firstLine="624"/>
        <w:rPr>
          <w:rFonts w:ascii="楷体" w:eastAsia="楷体" w:hAnsi="楷体"/>
          <w:color w:val="000000"/>
          <w:spacing w:val="6"/>
          <w:sz w:val="30"/>
          <w:szCs w:val="30"/>
        </w:rPr>
      </w:pPr>
      <w:r w:rsidRPr="00076014">
        <w:rPr>
          <w:rFonts w:ascii="楷体" w:eastAsia="楷体" w:hAnsi="楷体" w:hint="eastAsia"/>
          <w:color w:val="000000"/>
          <w:spacing w:val="6"/>
          <w:sz w:val="30"/>
          <w:szCs w:val="30"/>
        </w:rPr>
        <w:t>（二）男子个人全能</w:t>
      </w:r>
    </w:p>
    <w:p w14:paraId="5DD1A43B"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1．长拳、刀术、棍术全能</w:t>
      </w:r>
    </w:p>
    <w:p w14:paraId="4E965994"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2．南拳、南刀、南棍全能</w:t>
      </w:r>
    </w:p>
    <w:p w14:paraId="78F75D0D"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3．太极拳、太极剑全能</w:t>
      </w:r>
    </w:p>
    <w:p w14:paraId="44B9B734" w14:textId="77777777" w:rsidR="006F4197" w:rsidRPr="00076014" w:rsidRDefault="006F4197" w:rsidP="006F4197">
      <w:pPr>
        <w:spacing w:line="580" w:lineRule="exact"/>
        <w:ind w:firstLineChars="200" w:firstLine="624"/>
        <w:rPr>
          <w:rFonts w:ascii="楷体" w:eastAsia="楷体" w:hAnsi="楷体"/>
          <w:color w:val="000000"/>
          <w:spacing w:val="6"/>
          <w:sz w:val="30"/>
          <w:szCs w:val="30"/>
        </w:rPr>
      </w:pPr>
      <w:r w:rsidRPr="00076014">
        <w:rPr>
          <w:rFonts w:ascii="楷体" w:eastAsia="楷体" w:hAnsi="楷体" w:hint="eastAsia"/>
          <w:color w:val="000000"/>
          <w:spacing w:val="6"/>
          <w:sz w:val="30"/>
          <w:szCs w:val="30"/>
        </w:rPr>
        <w:t>（三）女子个人全能</w:t>
      </w:r>
    </w:p>
    <w:p w14:paraId="23B62CEB"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1．长拳、剑术、枪术全能</w:t>
      </w:r>
    </w:p>
    <w:p w14:paraId="1EE603D9"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2．南拳、南刀、南棍全能</w:t>
      </w:r>
    </w:p>
    <w:p w14:paraId="792E5274"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3．太极拳、太极剑全能</w:t>
      </w:r>
    </w:p>
    <w:p w14:paraId="011E15F2"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二、运动员资格</w:t>
      </w:r>
    </w:p>
    <w:p w14:paraId="7A3C844E" w14:textId="77777777" w:rsidR="006F4197" w:rsidRPr="00076014" w:rsidRDefault="006F4197" w:rsidP="006F4197">
      <w:pPr>
        <w:spacing w:line="580" w:lineRule="exact"/>
        <w:ind w:firstLineChars="200" w:firstLine="624"/>
        <w:rPr>
          <w:rFonts w:ascii="仿宋" w:eastAsia="仿宋" w:hAnsi="仿宋" w:hint="eastAsia"/>
          <w:color w:val="000000"/>
          <w:spacing w:val="6"/>
          <w:sz w:val="30"/>
          <w:szCs w:val="30"/>
        </w:rPr>
      </w:pPr>
      <w:r w:rsidRPr="00076014">
        <w:rPr>
          <w:rFonts w:ascii="仿宋" w:eastAsia="仿宋" w:hAnsi="仿宋" w:hint="eastAsia"/>
          <w:color w:val="000000"/>
          <w:spacing w:val="6"/>
          <w:sz w:val="30"/>
          <w:szCs w:val="30"/>
        </w:rPr>
        <w:t>（一）符合《第十四届全国运动会运动员代表资格规定》</w:t>
      </w:r>
      <w:r w:rsidRPr="00076014">
        <w:rPr>
          <w:rFonts w:ascii="仿宋" w:eastAsia="仿宋" w:hAnsi="仿宋" w:hint="eastAsia"/>
          <w:color w:val="000000"/>
          <w:spacing w:val="6"/>
          <w:sz w:val="30"/>
          <w:szCs w:val="30"/>
        </w:rPr>
        <w:lastRenderedPageBreak/>
        <w:t>（</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〔2018〕128号）的有关要求。</w:t>
      </w:r>
    </w:p>
    <w:p w14:paraId="7EACA8A8" w14:textId="77777777" w:rsidR="006F4197" w:rsidRPr="00076014" w:rsidRDefault="006F4197" w:rsidP="006F4197">
      <w:pPr>
        <w:spacing w:line="580" w:lineRule="exact"/>
        <w:ind w:firstLineChars="200" w:firstLine="624"/>
        <w:rPr>
          <w:rFonts w:ascii="仿宋" w:eastAsia="仿宋" w:hAnsi="仿宋" w:hint="eastAsia"/>
          <w:color w:val="000000"/>
          <w:spacing w:val="6"/>
          <w:sz w:val="30"/>
          <w:szCs w:val="30"/>
        </w:rPr>
      </w:pPr>
      <w:r w:rsidRPr="00076014">
        <w:rPr>
          <w:rFonts w:ascii="仿宋" w:eastAsia="仿宋" w:hAnsi="仿宋" w:hint="eastAsia"/>
          <w:color w:val="000000"/>
          <w:spacing w:val="6"/>
          <w:sz w:val="30"/>
          <w:szCs w:val="30"/>
        </w:rPr>
        <w:t>（二）符合</w:t>
      </w:r>
      <w:r w:rsidRPr="00076014">
        <w:rPr>
          <w:rFonts w:ascii="仿宋" w:eastAsia="仿宋" w:hAnsi="仿宋" w:hint="eastAsia"/>
          <w:color w:val="000000"/>
          <w:kern w:val="0"/>
          <w:sz w:val="30"/>
          <w:szCs w:val="30"/>
        </w:rPr>
        <w:t>《体育总局办公厅关于印发中华人民共和国第十四届运动会竞赛规程总则的通知》（</w:t>
      </w:r>
      <w:proofErr w:type="gramStart"/>
      <w:r w:rsidRPr="00076014">
        <w:rPr>
          <w:rFonts w:ascii="仿宋" w:eastAsia="仿宋" w:hAnsi="仿宋" w:hint="eastAsia"/>
          <w:color w:val="000000"/>
          <w:kern w:val="0"/>
          <w:sz w:val="30"/>
          <w:szCs w:val="30"/>
        </w:rPr>
        <w:t>体竞字</w:t>
      </w:r>
      <w:proofErr w:type="gramEnd"/>
      <w:r w:rsidRPr="00076014">
        <w:rPr>
          <w:rFonts w:ascii="仿宋" w:eastAsia="仿宋" w:hAnsi="仿宋" w:hint="eastAsia"/>
          <w:color w:val="000000"/>
          <w:kern w:val="0"/>
          <w:sz w:val="30"/>
          <w:szCs w:val="30"/>
        </w:rPr>
        <w:t>〔2019〕121号）和《体育总局办公厅关于印发中华人民共和国第十四届运动会竞赛规程总则补充规定的通知》（</w:t>
      </w:r>
      <w:proofErr w:type="gramStart"/>
      <w:r w:rsidRPr="00076014">
        <w:rPr>
          <w:rFonts w:ascii="仿宋" w:eastAsia="仿宋" w:hAnsi="仿宋" w:hint="eastAsia"/>
          <w:color w:val="000000"/>
          <w:kern w:val="0"/>
          <w:sz w:val="30"/>
          <w:szCs w:val="30"/>
        </w:rPr>
        <w:t>体竞字</w:t>
      </w:r>
      <w:proofErr w:type="gramEnd"/>
      <w:r w:rsidRPr="00076014">
        <w:rPr>
          <w:rFonts w:ascii="仿宋" w:eastAsia="仿宋" w:hAnsi="仿宋" w:hint="eastAsia"/>
          <w:color w:val="000000"/>
          <w:kern w:val="0"/>
          <w:sz w:val="30"/>
          <w:szCs w:val="30"/>
        </w:rPr>
        <w:t>〔2020〕168号）</w:t>
      </w:r>
      <w:r w:rsidRPr="00076014">
        <w:rPr>
          <w:rFonts w:ascii="仿宋" w:eastAsia="仿宋" w:hAnsi="仿宋" w:hint="eastAsia"/>
          <w:color w:val="000000"/>
          <w:spacing w:val="6"/>
          <w:sz w:val="30"/>
          <w:szCs w:val="30"/>
        </w:rPr>
        <w:t>的有关规定。</w:t>
      </w:r>
    </w:p>
    <w:p w14:paraId="40CF383B"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（三）符合《体育总局办公厅关于配合做好全军专业体育力量调整改革工作的通知》（</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 xml:space="preserve">〔2020〕176号）的有关规定。 </w:t>
      </w:r>
      <w:r w:rsidRPr="00076014">
        <w:rPr>
          <w:rFonts w:ascii="仿宋" w:eastAsia="仿宋" w:hAnsi="仿宋"/>
          <w:color w:val="000000"/>
          <w:spacing w:val="6"/>
          <w:sz w:val="30"/>
          <w:szCs w:val="30"/>
        </w:rPr>
        <w:t xml:space="preserve"> </w:t>
      </w:r>
    </w:p>
    <w:p w14:paraId="68AD0B5E"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三、参加办法</w:t>
      </w:r>
    </w:p>
    <w:p w14:paraId="519A107B" w14:textId="77777777" w:rsidR="006F4197" w:rsidRPr="00076014" w:rsidRDefault="006F4197" w:rsidP="006F4197">
      <w:pPr>
        <w:spacing w:line="580" w:lineRule="exact"/>
        <w:ind w:firstLineChars="200" w:firstLine="624"/>
        <w:rPr>
          <w:rFonts w:ascii="楷体" w:eastAsia="楷体" w:hAnsi="楷体"/>
          <w:color w:val="000000"/>
          <w:spacing w:val="6"/>
          <w:sz w:val="30"/>
          <w:szCs w:val="30"/>
        </w:rPr>
      </w:pPr>
      <w:r w:rsidRPr="00076014">
        <w:rPr>
          <w:rFonts w:ascii="楷体" w:eastAsia="楷体" w:hAnsi="楷体" w:hint="eastAsia"/>
          <w:color w:val="000000"/>
          <w:spacing w:val="6"/>
          <w:sz w:val="30"/>
          <w:szCs w:val="30"/>
        </w:rPr>
        <w:t>（一）资格赛</w:t>
      </w:r>
    </w:p>
    <w:p w14:paraId="1E7717C7"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各单位最多可报男运动员9名，女运动员8名。</w:t>
      </w:r>
    </w:p>
    <w:p w14:paraId="59D7DFA5"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1．男子赛区</w:t>
      </w:r>
    </w:p>
    <w:p w14:paraId="49AB992E"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各单位最多可报领队、医生各1名，教练员2名，运动员6名。</w:t>
      </w:r>
    </w:p>
    <w:p w14:paraId="57204430"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2．女子、团体赛区</w:t>
      </w:r>
    </w:p>
    <w:p w14:paraId="0BE4D469"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（1）各单位最多可报领队、医生各1名，教练员3</w:t>
      </w:r>
      <w:bookmarkStart w:id="1" w:name="_GoBack"/>
      <w:bookmarkEnd w:id="1"/>
      <w:r w:rsidRPr="00076014">
        <w:rPr>
          <w:rFonts w:ascii="仿宋" w:eastAsia="仿宋" w:hAnsi="仿宋" w:hint="eastAsia"/>
          <w:color w:val="000000"/>
          <w:spacing w:val="6"/>
          <w:sz w:val="30"/>
          <w:szCs w:val="30"/>
        </w:rPr>
        <w:t>名，女子全能项目运动员6名，团体项目男运动员4名，女运动员3名。替补队员男、女各1名。</w:t>
      </w:r>
    </w:p>
    <w:p w14:paraId="64B573FE"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（2）参加团体单练和对练的运动员不能互兼项目。</w:t>
      </w:r>
    </w:p>
    <w:p w14:paraId="202FCBCA"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3. 每项全能每队不得超过2人。</w:t>
      </w:r>
    </w:p>
    <w:p w14:paraId="64A9C92A"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4. 参加团体项目的运动员可兼报各全能项目。</w:t>
      </w:r>
    </w:p>
    <w:p w14:paraId="609746B8" w14:textId="77777777" w:rsidR="006F4197" w:rsidRPr="00076014" w:rsidRDefault="006F4197" w:rsidP="006F4197">
      <w:pPr>
        <w:spacing w:line="580" w:lineRule="exact"/>
        <w:ind w:firstLineChars="200" w:firstLine="624"/>
        <w:rPr>
          <w:rFonts w:ascii="楷体" w:eastAsia="楷体" w:hAnsi="楷体"/>
          <w:color w:val="000000"/>
          <w:spacing w:val="6"/>
          <w:sz w:val="30"/>
          <w:szCs w:val="30"/>
        </w:rPr>
      </w:pPr>
      <w:r w:rsidRPr="00076014">
        <w:rPr>
          <w:rFonts w:ascii="楷体" w:eastAsia="楷体" w:hAnsi="楷体" w:hint="eastAsia"/>
          <w:color w:val="000000"/>
          <w:spacing w:val="6"/>
          <w:sz w:val="30"/>
          <w:szCs w:val="30"/>
        </w:rPr>
        <w:t>（二）决赛</w:t>
      </w:r>
    </w:p>
    <w:p w14:paraId="2680E15A"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1．获得资格赛男、女各项全能前12名的运动员和团体前</w:t>
      </w:r>
      <w:r w:rsidRPr="00076014">
        <w:rPr>
          <w:rFonts w:ascii="仿宋" w:eastAsia="仿宋" w:hAnsi="仿宋" w:hint="eastAsia"/>
          <w:color w:val="000000"/>
          <w:spacing w:val="6"/>
          <w:sz w:val="30"/>
          <w:szCs w:val="30"/>
        </w:rPr>
        <w:lastRenderedPageBreak/>
        <w:t>12名的运动队均可报名。</w:t>
      </w:r>
    </w:p>
    <w:p w14:paraId="395211BD"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2．报名时，如获团体决赛资格的运动员因伤病不能参赛，可由预先报名的作为本队团体项目的替补运动员顶替报名参赛。</w:t>
      </w:r>
    </w:p>
    <w:p w14:paraId="1C7F438C"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3. 香港、澳门特别行政区运动员直接获得决赛资格，不占决赛运动员（队）数配额。最多可报男运动员9名，女运动员8名。每项全能报名不得超过2人。</w:t>
      </w:r>
    </w:p>
    <w:p w14:paraId="594F1B10"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4．运动队官员按照《体育总局办公厅关于印发中华人民共和国第十四届运动会竞赛规程总则的通知》（</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〔2019〕121号）第三条第（三）项规定，由代表团统一分配确定。</w:t>
      </w:r>
    </w:p>
    <w:p w14:paraId="4ACE2069"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四、竞赛办法</w:t>
      </w:r>
    </w:p>
    <w:p w14:paraId="60BE2FB0"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（一）资格赛、决赛均为个人和团体赛。</w:t>
      </w:r>
    </w:p>
    <w:p w14:paraId="7B386114"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（二）参加资格赛的运动员赛前须进行体能测试，由组委会统一组织。体能测试达标者方可参加资格赛（体能测试方案详见附件1）。</w:t>
      </w:r>
    </w:p>
    <w:p w14:paraId="3CF13CEB"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（三）遵循中国武术协会审定的《武术套路竞赛规则与裁判法》（2012）及有关补充规定。</w:t>
      </w:r>
    </w:p>
    <w:p w14:paraId="0DBAD891"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（四）有关套路内容规定</w:t>
      </w:r>
    </w:p>
    <w:p w14:paraId="5412FA4E"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1．A级难度只能选报一种。</w:t>
      </w:r>
    </w:p>
    <w:p w14:paraId="7719750C"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2．C级难度（</w:t>
      </w:r>
      <w:proofErr w:type="gramStart"/>
      <w:r w:rsidRPr="00076014">
        <w:rPr>
          <w:rFonts w:ascii="仿宋" w:eastAsia="仿宋" w:hAnsi="仿宋" w:hint="eastAsia"/>
          <w:color w:val="000000"/>
          <w:spacing w:val="6"/>
          <w:sz w:val="30"/>
          <w:szCs w:val="30"/>
        </w:rPr>
        <w:t>含动作</w:t>
      </w:r>
      <w:proofErr w:type="gramEnd"/>
      <w:r w:rsidRPr="00076014">
        <w:rPr>
          <w:rFonts w:ascii="仿宋" w:eastAsia="仿宋" w:hAnsi="仿宋" w:hint="eastAsia"/>
          <w:color w:val="000000"/>
          <w:spacing w:val="6"/>
          <w:sz w:val="30"/>
          <w:szCs w:val="30"/>
        </w:rPr>
        <w:t>难度或动作难度+连接难度，在难度2.00分之内）至少选报一组。缺少C级难度扣0.60分。</w:t>
      </w:r>
    </w:p>
    <w:p w14:paraId="26AC5116"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3．选报不同等级的同一种技术类型的动作难度和动作难度+连接难度，不得超过两次。超出规定者，按前两次计算难度分数。</w:t>
      </w:r>
    </w:p>
    <w:p w14:paraId="3BAF790E"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lastRenderedPageBreak/>
        <w:t>4．连接难度限选做B、C、D级难度，至少连接两种不同形式的静止动作。与以上要求不符者，扣0.20分。</w:t>
      </w:r>
    </w:p>
    <w:p w14:paraId="55C3F38A"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5．腾空飞脚、腾空飞脚向内转体180°、腾空斜飞脚、腾空双飞脚、旋风脚、</w:t>
      </w:r>
      <w:proofErr w:type="gramStart"/>
      <w:r w:rsidRPr="00076014">
        <w:rPr>
          <w:rFonts w:ascii="仿宋" w:eastAsia="仿宋" w:hAnsi="仿宋" w:hint="eastAsia"/>
          <w:color w:val="000000"/>
          <w:spacing w:val="6"/>
          <w:sz w:val="30"/>
          <w:szCs w:val="30"/>
        </w:rPr>
        <w:t>腾空摆莲在</w:t>
      </w:r>
      <w:proofErr w:type="gramEnd"/>
      <w:r w:rsidRPr="00076014">
        <w:rPr>
          <w:rFonts w:ascii="仿宋" w:eastAsia="仿宋" w:hAnsi="仿宋" w:hint="eastAsia"/>
          <w:color w:val="000000"/>
          <w:spacing w:val="6"/>
          <w:sz w:val="30"/>
          <w:szCs w:val="30"/>
        </w:rPr>
        <w:t>空中必须击响，被确认未击响者将被扣分，扣分分值为0.10分，扣分编码为“30”，由A组评分裁判员执行。</w:t>
      </w:r>
    </w:p>
    <w:p w14:paraId="5962CCB9"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6．在长拳类项目演练中，定势动作除站立动作（前点步、并步）只允许做两次外，其他定势动作只能选择弓步、马步、虚步、</w:t>
      </w:r>
      <w:proofErr w:type="gramStart"/>
      <w:r w:rsidRPr="00076014">
        <w:rPr>
          <w:rFonts w:ascii="仿宋" w:eastAsia="仿宋" w:hAnsi="仿宋" w:hint="eastAsia"/>
          <w:color w:val="000000"/>
          <w:spacing w:val="6"/>
          <w:sz w:val="30"/>
          <w:szCs w:val="30"/>
        </w:rPr>
        <w:t>仆</w:t>
      </w:r>
      <w:proofErr w:type="gramEnd"/>
      <w:r w:rsidRPr="00076014">
        <w:rPr>
          <w:rFonts w:ascii="仿宋" w:eastAsia="仿宋" w:hAnsi="仿宋" w:hint="eastAsia"/>
          <w:color w:val="000000"/>
          <w:spacing w:val="6"/>
          <w:sz w:val="30"/>
          <w:szCs w:val="30"/>
        </w:rPr>
        <w:t>步、歇步、坐盘、劈叉和平衡。与以上要求不符者，每出现一次扣0.20分。</w:t>
      </w:r>
    </w:p>
    <w:p w14:paraId="3E54BC02"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7．在南拳类项目演练中，定势动作除站立动作（前点步、后</w:t>
      </w:r>
      <w:proofErr w:type="gramStart"/>
      <w:r w:rsidRPr="00076014">
        <w:rPr>
          <w:rFonts w:ascii="仿宋" w:eastAsia="仿宋" w:hAnsi="仿宋" w:hint="eastAsia"/>
          <w:color w:val="000000"/>
          <w:spacing w:val="6"/>
          <w:sz w:val="30"/>
          <w:szCs w:val="30"/>
        </w:rPr>
        <w:t>点步或</w:t>
      </w:r>
      <w:proofErr w:type="gramEnd"/>
      <w:r w:rsidRPr="00076014">
        <w:rPr>
          <w:rFonts w:ascii="仿宋" w:eastAsia="仿宋" w:hAnsi="仿宋" w:hint="eastAsia"/>
          <w:color w:val="000000"/>
          <w:spacing w:val="6"/>
          <w:sz w:val="30"/>
          <w:szCs w:val="30"/>
        </w:rPr>
        <w:t>并步）只允许做3次外，其他定势动作只能选择弓步、马步、半马步、虚步、</w:t>
      </w:r>
      <w:proofErr w:type="gramStart"/>
      <w:r w:rsidRPr="00076014">
        <w:rPr>
          <w:rFonts w:ascii="仿宋" w:eastAsia="仿宋" w:hAnsi="仿宋" w:hint="eastAsia"/>
          <w:color w:val="000000"/>
          <w:spacing w:val="6"/>
          <w:sz w:val="30"/>
          <w:szCs w:val="30"/>
        </w:rPr>
        <w:t>仆</w:t>
      </w:r>
      <w:proofErr w:type="gramEnd"/>
      <w:r w:rsidRPr="00076014">
        <w:rPr>
          <w:rFonts w:ascii="仿宋" w:eastAsia="仿宋" w:hAnsi="仿宋" w:hint="eastAsia"/>
          <w:color w:val="000000"/>
          <w:spacing w:val="6"/>
          <w:sz w:val="30"/>
          <w:szCs w:val="30"/>
        </w:rPr>
        <w:t>步、骑龙步、跪步、蝶步、独立步；发声不得超过6次，其中必须有三种不同类型的发声。与以上要求不符者，每出现一次扣0.20分。</w:t>
      </w:r>
    </w:p>
    <w:p w14:paraId="53BD7AA8"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8．运动员必须做规则对各项</w:t>
      </w:r>
      <w:proofErr w:type="gramStart"/>
      <w:r w:rsidRPr="00076014">
        <w:rPr>
          <w:rFonts w:ascii="仿宋" w:eastAsia="仿宋" w:hAnsi="仿宋" w:hint="eastAsia"/>
          <w:color w:val="000000"/>
          <w:spacing w:val="6"/>
          <w:sz w:val="30"/>
          <w:szCs w:val="30"/>
        </w:rPr>
        <w:t>目要求</w:t>
      </w:r>
      <w:proofErr w:type="gramEnd"/>
      <w:r w:rsidRPr="00076014">
        <w:rPr>
          <w:rFonts w:ascii="仿宋" w:eastAsia="仿宋" w:hAnsi="仿宋" w:hint="eastAsia"/>
          <w:color w:val="000000"/>
          <w:spacing w:val="6"/>
          <w:sz w:val="30"/>
          <w:szCs w:val="30"/>
        </w:rPr>
        <w:t>的主要动作以及各项目指定动作组合（详见附件2）。</w:t>
      </w:r>
    </w:p>
    <w:p w14:paraId="27176862"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（五）运动员的比赛器械与比赛服装必须符合规则要求和有关规定，否则不予参赛。</w:t>
      </w:r>
    </w:p>
    <w:p w14:paraId="480C39EA"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（六）长拳、太极拳、太极剑项目必须配乐。</w:t>
      </w:r>
    </w:p>
    <w:p w14:paraId="18169655"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（七）长拳类、南拳类项目比赛套路时间不少于1分20秒。</w:t>
      </w:r>
    </w:p>
    <w:p w14:paraId="359209EE"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（八）团体名次按团体各单项成绩总和的高低进行评定，得分最高者为团体第一名，次高者为第二名，依次类推。</w:t>
      </w:r>
    </w:p>
    <w:p w14:paraId="3E93BB24"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lastRenderedPageBreak/>
        <w:t>五、录取名次与奖励</w:t>
      </w:r>
    </w:p>
    <w:p w14:paraId="447F1916" w14:textId="77777777" w:rsidR="006F4197" w:rsidRPr="00076014" w:rsidRDefault="006F4197" w:rsidP="006F4197">
      <w:pPr>
        <w:spacing w:line="580" w:lineRule="exact"/>
        <w:ind w:firstLineChars="200" w:firstLine="624"/>
        <w:rPr>
          <w:rFonts w:ascii="楷体" w:eastAsia="楷体" w:hAnsi="楷体"/>
          <w:color w:val="000000"/>
          <w:spacing w:val="6"/>
          <w:sz w:val="30"/>
          <w:szCs w:val="30"/>
        </w:rPr>
      </w:pPr>
      <w:r w:rsidRPr="00076014">
        <w:rPr>
          <w:rFonts w:ascii="楷体" w:eastAsia="楷体" w:hAnsi="楷体" w:hint="eastAsia"/>
          <w:color w:val="000000"/>
          <w:spacing w:val="6"/>
          <w:sz w:val="30"/>
          <w:szCs w:val="30"/>
        </w:rPr>
        <w:t>（一）资格赛</w:t>
      </w:r>
    </w:p>
    <w:p w14:paraId="5AF245FF"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1</w:t>
      </w:r>
      <w:r w:rsidRPr="00076014">
        <w:rPr>
          <w:rFonts w:ascii="仿宋" w:eastAsia="仿宋" w:hAnsi="仿宋"/>
          <w:color w:val="000000"/>
          <w:spacing w:val="6"/>
          <w:sz w:val="30"/>
          <w:szCs w:val="30"/>
        </w:rPr>
        <w:t xml:space="preserve">. </w:t>
      </w:r>
      <w:r w:rsidRPr="00076014">
        <w:rPr>
          <w:rFonts w:ascii="仿宋" w:eastAsia="仿宋" w:hAnsi="仿宋" w:hint="eastAsia"/>
          <w:color w:val="000000"/>
          <w:spacing w:val="6"/>
          <w:sz w:val="30"/>
          <w:szCs w:val="30"/>
        </w:rPr>
        <w:t>个人全能项目男、女各录取前八名。</w:t>
      </w:r>
    </w:p>
    <w:p w14:paraId="1B741BC9"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2</w:t>
      </w:r>
      <w:r w:rsidRPr="00076014">
        <w:rPr>
          <w:rFonts w:ascii="仿宋" w:eastAsia="仿宋" w:hAnsi="仿宋"/>
          <w:color w:val="000000"/>
          <w:spacing w:val="6"/>
          <w:sz w:val="30"/>
          <w:szCs w:val="30"/>
        </w:rPr>
        <w:t xml:space="preserve">. </w:t>
      </w:r>
      <w:r w:rsidRPr="00076014">
        <w:rPr>
          <w:rFonts w:ascii="仿宋" w:eastAsia="仿宋" w:hAnsi="仿宋" w:hint="eastAsia"/>
          <w:color w:val="000000"/>
          <w:spacing w:val="6"/>
          <w:sz w:val="30"/>
          <w:szCs w:val="30"/>
        </w:rPr>
        <w:t>团体项目录取前八名。</w:t>
      </w:r>
    </w:p>
    <w:p w14:paraId="505AA0D2"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3</w:t>
      </w:r>
      <w:r w:rsidRPr="00076014">
        <w:rPr>
          <w:rFonts w:ascii="仿宋" w:eastAsia="仿宋" w:hAnsi="仿宋"/>
          <w:color w:val="000000"/>
          <w:spacing w:val="6"/>
          <w:sz w:val="30"/>
          <w:szCs w:val="30"/>
        </w:rPr>
        <w:t xml:space="preserve">. </w:t>
      </w:r>
      <w:r w:rsidRPr="00076014">
        <w:rPr>
          <w:rFonts w:ascii="仿宋" w:eastAsia="仿宋" w:hAnsi="仿宋" w:hint="eastAsia"/>
          <w:color w:val="000000"/>
          <w:spacing w:val="6"/>
          <w:sz w:val="30"/>
          <w:szCs w:val="30"/>
        </w:rPr>
        <w:t>设“体育道德风尚奖”，评选办法按国家体育总局相关规定执行。</w:t>
      </w:r>
    </w:p>
    <w:p w14:paraId="3FD877F9" w14:textId="77777777" w:rsidR="006F4197" w:rsidRPr="00076014" w:rsidRDefault="006F4197" w:rsidP="006F4197">
      <w:pPr>
        <w:spacing w:line="580" w:lineRule="exact"/>
        <w:ind w:firstLineChars="200" w:firstLine="624"/>
        <w:rPr>
          <w:rFonts w:ascii="楷体" w:eastAsia="楷体" w:hAnsi="楷体"/>
          <w:color w:val="000000"/>
          <w:spacing w:val="6"/>
          <w:sz w:val="30"/>
          <w:szCs w:val="30"/>
        </w:rPr>
      </w:pPr>
      <w:r w:rsidRPr="00076014">
        <w:rPr>
          <w:rFonts w:ascii="楷体" w:eastAsia="楷体" w:hAnsi="楷体" w:hint="eastAsia"/>
          <w:color w:val="000000"/>
          <w:spacing w:val="6"/>
          <w:sz w:val="30"/>
          <w:szCs w:val="30"/>
        </w:rPr>
        <w:t>（二）决赛</w:t>
      </w:r>
    </w:p>
    <w:p w14:paraId="6E7F6392" w14:textId="77777777" w:rsidR="006F4197" w:rsidRPr="00076014" w:rsidRDefault="006F4197" w:rsidP="006F4197">
      <w:pPr>
        <w:spacing w:line="580" w:lineRule="exact"/>
        <w:ind w:firstLineChars="200" w:firstLine="624"/>
        <w:rPr>
          <w:rFonts w:ascii="仿宋" w:eastAsia="仿宋" w:hAnsi="仿宋" w:hint="eastAsia"/>
          <w:color w:val="000000"/>
          <w:spacing w:val="6"/>
          <w:sz w:val="30"/>
          <w:szCs w:val="30"/>
        </w:rPr>
      </w:pPr>
      <w:r w:rsidRPr="00076014">
        <w:rPr>
          <w:rFonts w:ascii="仿宋" w:eastAsia="仿宋" w:hAnsi="仿宋" w:hint="eastAsia"/>
          <w:color w:val="000000"/>
          <w:spacing w:val="6"/>
          <w:sz w:val="30"/>
          <w:szCs w:val="30"/>
        </w:rPr>
        <w:t>决赛阶段比赛的录取名次和奖励按照《体育总局办公厅关于印发中华人民共和国第十四届运动会竞赛规程总则的通知》（</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〔2019〕121号）和《体育总局办公厅关于印发中华人民共和国第十四届运动会竞赛规程总则补充规定的通知》（</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〔2020〕168号）规定执行。</w:t>
      </w:r>
    </w:p>
    <w:p w14:paraId="281BC942"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六、报名和报到</w:t>
      </w:r>
    </w:p>
    <w:p w14:paraId="4D04AE23"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（一）资格赛报名和报到通知另发。</w:t>
      </w:r>
    </w:p>
    <w:p w14:paraId="4799414B"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（二）决赛报名和报到按照《体育总局办公厅关于印发中华人民共和国第十四届运动会竞赛规程总则的通知》（</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〔2019〕121号）第三条第（二）、（四）项规定执行。</w:t>
      </w:r>
    </w:p>
    <w:p w14:paraId="5D6AA626"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七、技术官员</w:t>
      </w:r>
    </w:p>
    <w:p w14:paraId="5F74D9B8"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按照《体育总局办公厅关于印发中华人民共和国第十四届运动会竞赛规程总则的通知》（</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〔2019〕121号）第八条规定执行。</w:t>
      </w:r>
    </w:p>
    <w:p w14:paraId="20D1407C"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八、兴奋剂和性别检查</w:t>
      </w:r>
    </w:p>
    <w:p w14:paraId="16A3AA51"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按照《体育总局办公厅关于印发中华人民共和国第十四届运动会竞赛规程总则的通知》（</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〔2019〕121号）和《体</w:t>
      </w:r>
      <w:r w:rsidRPr="00076014">
        <w:rPr>
          <w:rFonts w:ascii="仿宋" w:eastAsia="仿宋" w:hAnsi="仿宋" w:hint="eastAsia"/>
          <w:color w:val="000000"/>
          <w:spacing w:val="6"/>
          <w:sz w:val="30"/>
          <w:szCs w:val="30"/>
        </w:rPr>
        <w:lastRenderedPageBreak/>
        <w:t>育总局办公厅关于印发中华人民共和国第十四届运动会竞赛规程总则补充规定的通知》（</w:t>
      </w:r>
      <w:proofErr w:type="gramStart"/>
      <w:r w:rsidRPr="00076014">
        <w:rPr>
          <w:rFonts w:ascii="仿宋" w:eastAsia="仿宋" w:hAnsi="仿宋" w:hint="eastAsia"/>
          <w:color w:val="000000"/>
          <w:spacing w:val="6"/>
          <w:sz w:val="30"/>
          <w:szCs w:val="30"/>
        </w:rPr>
        <w:t>体竞字</w:t>
      </w:r>
      <w:proofErr w:type="gramEnd"/>
      <w:r w:rsidRPr="00076014">
        <w:rPr>
          <w:rFonts w:ascii="仿宋" w:eastAsia="仿宋" w:hAnsi="仿宋" w:hint="eastAsia"/>
          <w:color w:val="000000"/>
          <w:spacing w:val="6"/>
          <w:sz w:val="30"/>
          <w:szCs w:val="30"/>
        </w:rPr>
        <w:t>〔2020〕168号）及国家体育总局公布的第十四届全国运动会兴奋剂方面的有关规定执行。</w:t>
      </w:r>
    </w:p>
    <w:p w14:paraId="1FC9B407"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九、仲裁</w:t>
      </w:r>
    </w:p>
    <w:p w14:paraId="180C38C7"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仲裁委员会人员组成和职责范围按国家体育总局及国家体育总局武术运动管理中心有关规定执行。</w:t>
      </w:r>
    </w:p>
    <w:p w14:paraId="27EAE1AB" w14:textId="77777777" w:rsidR="006F4197" w:rsidRPr="00076014" w:rsidRDefault="006F4197" w:rsidP="006F4197">
      <w:pPr>
        <w:spacing w:line="580" w:lineRule="exact"/>
        <w:ind w:firstLineChars="200" w:firstLine="624"/>
        <w:rPr>
          <w:rFonts w:ascii="黑体" w:eastAsia="黑体"/>
          <w:color w:val="000000"/>
          <w:spacing w:val="6"/>
          <w:sz w:val="30"/>
          <w:szCs w:val="30"/>
        </w:rPr>
      </w:pPr>
      <w:r w:rsidRPr="00076014">
        <w:rPr>
          <w:rFonts w:ascii="黑体" w:eastAsia="黑体" w:hint="eastAsia"/>
          <w:color w:val="000000"/>
          <w:spacing w:val="6"/>
          <w:sz w:val="30"/>
          <w:szCs w:val="30"/>
        </w:rPr>
        <w:t>十、其它</w:t>
      </w:r>
    </w:p>
    <w:p w14:paraId="78E01983"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color w:val="000000"/>
          <w:spacing w:val="6"/>
          <w:sz w:val="30"/>
          <w:szCs w:val="30"/>
        </w:rPr>
        <w:t>（</w:t>
      </w:r>
      <w:r w:rsidRPr="00076014">
        <w:rPr>
          <w:rFonts w:ascii="仿宋" w:eastAsia="仿宋" w:hAnsi="仿宋" w:hint="eastAsia"/>
          <w:color w:val="000000"/>
          <w:spacing w:val="6"/>
          <w:sz w:val="30"/>
          <w:szCs w:val="30"/>
        </w:rPr>
        <w:t>一</w:t>
      </w:r>
      <w:r w:rsidRPr="00076014">
        <w:rPr>
          <w:rFonts w:ascii="仿宋" w:eastAsia="仿宋" w:hAnsi="仿宋"/>
          <w:color w:val="000000"/>
          <w:spacing w:val="6"/>
          <w:sz w:val="30"/>
          <w:szCs w:val="30"/>
        </w:rPr>
        <w:t>）各代表队务必将报名表、</w:t>
      </w:r>
      <w:r w:rsidRPr="00076014">
        <w:rPr>
          <w:rFonts w:ascii="仿宋" w:eastAsia="仿宋" w:hAnsi="仿宋" w:cs="仿宋_GB2312" w:hint="eastAsia"/>
          <w:color w:val="000000"/>
          <w:sz w:val="30"/>
          <w:szCs w:val="30"/>
        </w:rPr>
        <w:t>难度及规定内容申报表</w:t>
      </w:r>
      <w:r w:rsidRPr="00076014">
        <w:rPr>
          <w:rFonts w:ascii="仿宋" w:eastAsia="仿宋" w:hAnsi="仿宋"/>
          <w:color w:val="000000"/>
          <w:spacing w:val="6"/>
          <w:sz w:val="30"/>
          <w:szCs w:val="30"/>
        </w:rPr>
        <w:t>在官方指定的报名网站上提交，逾期不予</w:t>
      </w:r>
      <w:r w:rsidRPr="00076014">
        <w:rPr>
          <w:rFonts w:ascii="仿宋" w:eastAsia="仿宋" w:hAnsi="仿宋" w:hint="eastAsia"/>
          <w:color w:val="000000"/>
          <w:spacing w:val="6"/>
          <w:sz w:val="30"/>
          <w:szCs w:val="30"/>
        </w:rPr>
        <w:t>受理</w:t>
      </w:r>
      <w:r w:rsidRPr="00076014">
        <w:rPr>
          <w:rFonts w:ascii="仿宋" w:eastAsia="仿宋" w:hAnsi="仿宋"/>
          <w:color w:val="000000"/>
          <w:spacing w:val="6"/>
          <w:sz w:val="30"/>
          <w:szCs w:val="30"/>
        </w:rPr>
        <w:t>。</w:t>
      </w:r>
    </w:p>
    <w:p w14:paraId="483F9FDD" w14:textId="77777777" w:rsidR="006F4197" w:rsidRPr="00076014" w:rsidRDefault="006F4197" w:rsidP="006F4197">
      <w:pPr>
        <w:spacing w:line="580" w:lineRule="exact"/>
        <w:ind w:firstLineChars="200" w:firstLine="624"/>
        <w:rPr>
          <w:rFonts w:ascii="仿宋" w:eastAsia="仿宋" w:hAnsi="仿宋"/>
          <w:color w:val="000000"/>
          <w:spacing w:val="6"/>
          <w:sz w:val="30"/>
          <w:szCs w:val="30"/>
        </w:rPr>
      </w:pPr>
      <w:r w:rsidRPr="00076014">
        <w:rPr>
          <w:rFonts w:ascii="仿宋" w:eastAsia="仿宋" w:hAnsi="仿宋" w:hint="eastAsia"/>
          <w:color w:val="000000"/>
          <w:spacing w:val="6"/>
          <w:sz w:val="30"/>
          <w:szCs w:val="30"/>
        </w:rPr>
        <w:t>（二）参赛单位、运动员、教练员、裁判员要严格遵守和执行竞赛规程、规则和相关规定，公平竞赛，公正执裁。如有违反，将视情节按国家体育总局有关规定和《中国武术协会纪律处罚办法》进行严肃处理。</w:t>
      </w:r>
    </w:p>
    <w:p w14:paraId="4BE4C311" w14:textId="77777777" w:rsidR="006F4197" w:rsidRPr="00076014" w:rsidRDefault="006F4197" w:rsidP="006F4197">
      <w:pPr>
        <w:spacing w:line="580" w:lineRule="exact"/>
        <w:ind w:firstLineChars="200" w:firstLine="624"/>
        <w:rPr>
          <w:rFonts w:ascii="黑体" w:eastAsia="黑体" w:hint="eastAsia"/>
          <w:color w:val="000000"/>
          <w:spacing w:val="6"/>
          <w:sz w:val="30"/>
          <w:szCs w:val="30"/>
        </w:rPr>
      </w:pPr>
      <w:r w:rsidRPr="00076014">
        <w:rPr>
          <w:rFonts w:ascii="黑体" w:eastAsia="黑体" w:hint="eastAsia"/>
          <w:color w:val="000000"/>
          <w:spacing w:val="6"/>
          <w:sz w:val="30"/>
          <w:szCs w:val="30"/>
        </w:rPr>
        <w:t>十一、未尽事宜，另行通知。</w:t>
      </w:r>
    </w:p>
    <w:p w14:paraId="221C3E97" w14:textId="77777777" w:rsidR="006F4197" w:rsidRDefault="006F4197" w:rsidP="006F4197">
      <w:pPr>
        <w:rPr>
          <w:rFonts w:ascii="仿宋" w:eastAsia="仿宋" w:hAnsi="仿宋"/>
          <w:color w:val="000000"/>
          <w:spacing w:val="6"/>
          <w:sz w:val="30"/>
          <w:szCs w:val="30"/>
        </w:rPr>
      </w:pPr>
    </w:p>
    <w:p w14:paraId="3099F169" w14:textId="77777777" w:rsidR="006F4197" w:rsidRDefault="006F4197" w:rsidP="006F4197">
      <w:pPr>
        <w:rPr>
          <w:rFonts w:ascii="仿宋" w:eastAsia="仿宋" w:hAnsi="仿宋"/>
          <w:color w:val="000000"/>
          <w:spacing w:val="6"/>
          <w:sz w:val="30"/>
          <w:szCs w:val="30"/>
        </w:rPr>
      </w:pPr>
    </w:p>
    <w:p w14:paraId="1CCF18B9" w14:textId="77777777" w:rsidR="006F4197" w:rsidRDefault="006F4197" w:rsidP="006F4197">
      <w:pPr>
        <w:rPr>
          <w:rFonts w:ascii="仿宋" w:eastAsia="仿宋" w:hAnsi="仿宋"/>
          <w:color w:val="000000"/>
          <w:spacing w:val="6"/>
          <w:sz w:val="30"/>
          <w:szCs w:val="30"/>
        </w:rPr>
      </w:pPr>
    </w:p>
    <w:p w14:paraId="4FF420F0" w14:textId="77777777" w:rsidR="006F4197" w:rsidRDefault="006F4197" w:rsidP="006F4197">
      <w:pPr>
        <w:rPr>
          <w:rFonts w:ascii="仿宋" w:eastAsia="仿宋" w:hAnsi="仿宋"/>
          <w:color w:val="000000"/>
          <w:spacing w:val="6"/>
          <w:sz w:val="30"/>
          <w:szCs w:val="30"/>
        </w:rPr>
      </w:pPr>
    </w:p>
    <w:p w14:paraId="63A065B6" w14:textId="77777777" w:rsidR="006F4197" w:rsidRDefault="006F4197" w:rsidP="006F4197">
      <w:pPr>
        <w:rPr>
          <w:rFonts w:ascii="仿宋" w:eastAsia="仿宋" w:hAnsi="仿宋"/>
          <w:color w:val="000000"/>
          <w:spacing w:val="6"/>
          <w:sz w:val="30"/>
          <w:szCs w:val="30"/>
        </w:rPr>
      </w:pPr>
    </w:p>
    <w:p w14:paraId="1B6ADEBF" w14:textId="77777777" w:rsidR="006F4197" w:rsidRDefault="006F4197" w:rsidP="006F4197">
      <w:pPr>
        <w:rPr>
          <w:rFonts w:ascii="仿宋" w:eastAsia="仿宋" w:hAnsi="仿宋"/>
          <w:color w:val="000000"/>
          <w:spacing w:val="6"/>
          <w:sz w:val="30"/>
          <w:szCs w:val="30"/>
        </w:rPr>
      </w:pPr>
    </w:p>
    <w:p w14:paraId="6DF000E1" w14:textId="77777777" w:rsidR="006F4197" w:rsidRDefault="006F4197" w:rsidP="006F4197">
      <w:pPr>
        <w:rPr>
          <w:rFonts w:ascii="仿宋" w:eastAsia="仿宋" w:hAnsi="仿宋"/>
          <w:color w:val="000000"/>
          <w:spacing w:val="6"/>
          <w:sz w:val="30"/>
          <w:szCs w:val="30"/>
        </w:rPr>
      </w:pPr>
    </w:p>
    <w:p w14:paraId="36AA46A9" w14:textId="77777777" w:rsidR="000D1518" w:rsidRPr="006F4197" w:rsidRDefault="006F4197" w:rsidP="006F4197"/>
    <w:sectPr w:rsidR="000D1518" w:rsidRPr="006F4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97"/>
    <w:rsid w:val="0001121B"/>
    <w:rsid w:val="003604DE"/>
    <w:rsid w:val="006F4197"/>
    <w:rsid w:val="008F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353A"/>
  <w15:chartTrackingRefBased/>
  <w15:docId w15:val="{84D9BEA8-54DF-4514-885B-611503A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1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 峙</dc:creator>
  <cp:keywords/>
  <dc:description/>
  <cp:lastModifiedBy>梁 峙</cp:lastModifiedBy>
  <cp:revision>1</cp:revision>
  <dcterms:created xsi:type="dcterms:W3CDTF">2021-04-22T03:59:00Z</dcterms:created>
  <dcterms:modified xsi:type="dcterms:W3CDTF">2021-04-22T04:00:00Z</dcterms:modified>
</cp:coreProperties>
</file>