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05" w:rsidRDefault="00CC1305" w:rsidP="00CC1305">
      <w:pPr>
        <w:jc w:val="left"/>
        <w:rPr>
          <w:rFonts w:ascii="黑体" w:eastAsia="黑体"/>
          <w:sz w:val="36"/>
          <w:szCs w:val="36"/>
        </w:rPr>
      </w:pPr>
      <w:r>
        <w:rPr>
          <w:rFonts w:ascii="黑体" w:eastAsia="黑体" w:hint="eastAsia"/>
          <w:sz w:val="36"/>
          <w:szCs w:val="36"/>
        </w:rPr>
        <w:t>附件一</w:t>
      </w:r>
    </w:p>
    <w:p w:rsidR="00CC1305" w:rsidRPr="007349D9" w:rsidRDefault="00CC1305" w:rsidP="00CC1305">
      <w:pPr>
        <w:jc w:val="center"/>
        <w:rPr>
          <w:rFonts w:ascii="黑体" w:eastAsia="黑体"/>
          <w:sz w:val="36"/>
          <w:szCs w:val="36"/>
        </w:rPr>
      </w:pPr>
      <w:r>
        <w:rPr>
          <w:rFonts w:ascii="黑体" w:eastAsia="黑体" w:hint="eastAsia"/>
          <w:sz w:val="36"/>
          <w:szCs w:val="36"/>
        </w:rPr>
        <w:t>中国网球协会等级教练员培训班申办基本要求</w:t>
      </w:r>
    </w:p>
    <w:p w:rsidR="00CC1305" w:rsidRDefault="00CC1305" w:rsidP="00CC1305">
      <w:pPr>
        <w:rPr>
          <w:sz w:val="30"/>
          <w:szCs w:val="30"/>
        </w:rPr>
      </w:pPr>
    </w:p>
    <w:p w:rsidR="00CC1305" w:rsidRPr="00F05810" w:rsidRDefault="00CC1305" w:rsidP="00CC1305">
      <w:pPr>
        <w:ind w:firstLine="600"/>
        <w:rPr>
          <w:rFonts w:ascii="仿宋_GB2312" w:eastAsia="仿宋_GB2312"/>
          <w:b/>
          <w:sz w:val="30"/>
          <w:szCs w:val="30"/>
        </w:rPr>
      </w:pPr>
      <w:r w:rsidRPr="00F05810">
        <w:rPr>
          <w:rFonts w:ascii="仿宋_GB2312" w:eastAsia="仿宋_GB2312" w:hint="eastAsia"/>
          <w:b/>
          <w:sz w:val="30"/>
          <w:szCs w:val="30"/>
        </w:rPr>
        <w:t>一、硬件设施要求</w:t>
      </w:r>
    </w:p>
    <w:p w:rsidR="00CC1305" w:rsidRPr="00F05810" w:rsidRDefault="00CC1305" w:rsidP="00CC1305">
      <w:pPr>
        <w:ind w:firstLineChars="200" w:firstLine="600"/>
        <w:rPr>
          <w:rFonts w:ascii="仿宋_GB2312" w:eastAsia="仿宋_GB2312"/>
          <w:sz w:val="30"/>
          <w:szCs w:val="30"/>
        </w:rPr>
      </w:pPr>
      <w:r w:rsidRPr="00F05810">
        <w:rPr>
          <w:rFonts w:ascii="仿宋_GB2312" w:eastAsia="仿宋_GB2312" w:hint="eastAsia"/>
          <w:sz w:val="30"/>
          <w:szCs w:val="30"/>
        </w:rPr>
        <w:t>1、提供4-6片</w:t>
      </w:r>
      <w:r>
        <w:rPr>
          <w:rFonts w:ascii="仿宋_GB2312" w:eastAsia="仿宋_GB2312" w:hint="eastAsia"/>
          <w:sz w:val="30"/>
          <w:szCs w:val="30"/>
        </w:rPr>
        <w:t>室内</w:t>
      </w:r>
      <w:r w:rsidRPr="00F05810">
        <w:rPr>
          <w:rFonts w:ascii="仿宋_GB2312" w:eastAsia="仿宋_GB2312" w:hint="eastAsia"/>
          <w:sz w:val="30"/>
          <w:szCs w:val="30"/>
        </w:rPr>
        <w:t>标准网球场、培训所需网球和短式网球、球筐和场地标志物。</w:t>
      </w:r>
    </w:p>
    <w:p w:rsidR="00CC1305" w:rsidRPr="00F05810" w:rsidRDefault="00CC1305" w:rsidP="00CC1305">
      <w:pPr>
        <w:ind w:firstLine="600"/>
        <w:rPr>
          <w:rFonts w:ascii="仿宋_GB2312" w:eastAsia="仿宋_GB2312"/>
          <w:sz w:val="30"/>
          <w:szCs w:val="30"/>
        </w:rPr>
      </w:pPr>
      <w:r w:rsidRPr="00F05810">
        <w:rPr>
          <w:rFonts w:ascii="仿宋_GB2312" w:eastAsia="仿宋_GB2312" w:hint="eastAsia"/>
          <w:sz w:val="30"/>
          <w:szCs w:val="30"/>
        </w:rPr>
        <w:t>2、提供容纳40人的教室并配备电视机、DVD、投影仪、白板等教学设备。</w:t>
      </w:r>
      <w:r w:rsidRPr="00F05810">
        <w:rPr>
          <w:rFonts w:ascii="仿宋_GB2312" w:eastAsia="仿宋_GB2312" w:hint="eastAsia"/>
          <w:sz w:val="30"/>
          <w:szCs w:val="30"/>
        </w:rPr>
        <w:br/>
        <w:t xml:space="preserve">    3、提供导师教学使用的2套便携式无线话筒以及</w:t>
      </w:r>
      <w:r>
        <w:rPr>
          <w:rFonts w:ascii="仿宋_GB2312" w:eastAsia="仿宋_GB2312" w:hint="eastAsia"/>
          <w:sz w:val="30"/>
          <w:szCs w:val="30"/>
        </w:rPr>
        <w:t>电脑、打印机、复印机</w:t>
      </w:r>
      <w:r w:rsidRPr="00F05810">
        <w:rPr>
          <w:rFonts w:ascii="仿宋_GB2312" w:eastAsia="仿宋_GB2312" w:hint="eastAsia"/>
          <w:sz w:val="30"/>
          <w:szCs w:val="30"/>
        </w:rPr>
        <w:t>等办公设备。</w:t>
      </w:r>
    </w:p>
    <w:p w:rsidR="00CC1305" w:rsidRPr="00F05810" w:rsidRDefault="00CC1305" w:rsidP="00CC1305">
      <w:pPr>
        <w:ind w:firstLine="600"/>
        <w:rPr>
          <w:rFonts w:ascii="仿宋_GB2312" w:eastAsia="仿宋_GB2312" w:hAnsi="华文细黑"/>
          <w:b/>
          <w:sz w:val="30"/>
          <w:szCs w:val="30"/>
        </w:rPr>
      </w:pPr>
      <w:r w:rsidRPr="00F05810">
        <w:rPr>
          <w:rFonts w:ascii="仿宋_GB2312" w:eastAsia="仿宋_GB2312" w:hAnsi="华文细黑" w:hint="eastAsia"/>
          <w:b/>
          <w:sz w:val="30"/>
          <w:szCs w:val="30"/>
        </w:rPr>
        <w:t>二、组织工作要求</w:t>
      </w:r>
    </w:p>
    <w:p w:rsidR="00CC1305" w:rsidRPr="00F05810" w:rsidRDefault="00CC1305" w:rsidP="00CC1305">
      <w:pPr>
        <w:ind w:leftChars="70" w:left="147" w:firstLineChars="150" w:firstLine="450"/>
        <w:rPr>
          <w:rFonts w:ascii="仿宋_GB2312" w:eastAsia="仿宋_GB2312"/>
          <w:sz w:val="30"/>
          <w:szCs w:val="30"/>
        </w:rPr>
      </w:pPr>
      <w:r>
        <w:rPr>
          <w:rFonts w:ascii="仿宋_GB2312" w:eastAsia="仿宋_GB2312" w:hint="eastAsia"/>
          <w:sz w:val="30"/>
          <w:szCs w:val="30"/>
        </w:rPr>
        <w:t>4</w:t>
      </w:r>
      <w:r w:rsidRPr="00F05810">
        <w:rPr>
          <w:rFonts w:ascii="仿宋_GB2312" w:eastAsia="仿宋_GB2312" w:hint="eastAsia"/>
          <w:sz w:val="30"/>
          <w:szCs w:val="30"/>
        </w:rPr>
        <w:t>、就近安排学员的食宿（费用自理），收取合理的培训费用并开具正式发票。</w:t>
      </w:r>
    </w:p>
    <w:p w:rsidR="00CC1305" w:rsidRPr="00F05810" w:rsidRDefault="00CC1305" w:rsidP="00CC1305">
      <w:pPr>
        <w:ind w:leftChars="70" w:left="147" w:firstLineChars="150" w:firstLine="450"/>
        <w:rPr>
          <w:rFonts w:ascii="仿宋_GB2312" w:eastAsia="仿宋_GB2312"/>
          <w:sz w:val="30"/>
          <w:szCs w:val="30"/>
        </w:rPr>
      </w:pPr>
      <w:r>
        <w:rPr>
          <w:rFonts w:ascii="仿宋_GB2312" w:eastAsia="仿宋_GB2312" w:hint="eastAsia"/>
          <w:sz w:val="30"/>
          <w:szCs w:val="30"/>
        </w:rPr>
        <w:t>5</w:t>
      </w:r>
      <w:r w:rsidRPr="00F05810">
        <w:rPr>
          <w:rFonts w:ascii="仿宋_GB2312" w:eastAsia="仿宋_GB2312" w:hint="eastAsia"/>
          <w:sz w:val="30"/>
          <w:szCs w:val="30"/>
        </w:rPr>
        <w:t>、提供培训班导师食宿、差旅和劳务</w:t>
      </w:r>
      <w:r>
        <w:rPr>
          <w:rFonts w:ascii="仿宋_GB2312" w:eastAsia="仿宋_GB2312" w:hint="eastAsia"/>
          <w:sz w:val="30"/>
          <w:szCs w:val="30"/>
        </w:rPr>
        <w:t>费，以及相关人员的食宿、差旅费。</w:t>
      </w:r>
    </w:p>
    <w:p w:rsidR="00CC1305" w:rsidRPr="00F05810" w:rsidRDefault="00CC1305" w:rsidP="00CC1305">
      <w:pPr>
        <w:ind w:firstLineChars="200" w:firstLine="600"/>
        <w:rPr>
          <w:rFonts w:ascii="仿宋_GB2312" w:eastAsia="仿宋_GB2312"/>
          <w:sz w:val="30"/>
          <w:szCs w:val="30"/>
        </w:rPr>
      </w:pPr>
      <w:r>
        <w:rPr>
          <w:rFonts w:ascii="仿宋_GB2312" w:eastAsia="仿宋_GB2312" w:hint="eastAsia"/>
          <w:sz w:val="30"/>
          <w:szCs w:val="30"/>
        </w:rPr>
        <w:t>6</w:t>
      </w:r>
      <w:r w:rsidRPr="00F05810">
        <w:rPr>
          <w:rFonts w:ascii="仿宋_GB2312" w:eastAsia="仿宋_GB2312" w:hint="eastAsia"/>
          <w:sz w:val="30"/>
          <w:szCs w:val="30"/>
        </w:rPr>
        <w:t>、</w:t>
      </w:r>
      <w:r>
        <w:rPr>
          <w:rFonts w:ascii="仿宋_GB2312" w:eastAsia="仿宋_GB2312" w:hint="eastAsia"/>
          <w:sz w:val="30"/>
          <w:szCs w:val="30"/>
        </w:rPr>
        <w:t>保证培训期间测试所需初学网球的小学生配合教学，人数为30—40人。</w:t>
      </w:r>
      <w:r w:rsidRPr="00F05810">
        <w:rPr>
          <w:rFonts w:ascii="仿宋_GB2312" w:eastAsia="仿宋_GB2312" w:hint="eastAsia"/>
          <w:sz w:val="30"/>
          <w:szCs w:val="30"/>
        </w:rPr>
        <w:br/>
      </w:r>
      <w:r>
        <w:rPr>
          <w:rFonts w:ascii="仿宋_GB2312" w:eastAsia="仿宋_GB2312" w:hint="eastAsia"/>
          <w:sz w:val="30"/>
          <w:szCs w:val="30"/>
        </w:rPr>
        <w:t xml:space="preserve">    7</w:t>
      </w:r>
      <w:r w:rsidRPr="00F05810">
        <w:rPr>
          <w:rFonts w:ascii="仿宋_GB2312" w:eastAsia="仿宋_GB2312" w:hint="eastAsia"/>
          <w:sz w:val="30"/>
          <w:szCs w:val="30"/>
        </w:rPr>
        <w:t>、指定专职人员全程负责培训组织工作落实。</w:t>
      </w:r>
    </w:p>
    <w:p w:rsidR="00CC1305" w:rsidRPr="00F05810" w:rsidRDefault="00CC1305" w:rsidP="00CC1305">
      <w:pPr>
        <w:ind w:firstLineChars="200" w:firstLine="600"/>
        <w:rPr>
          <w:rFonts w:ascii="仿宋_GB2312" w:eastAsia="仿宋_GB2312"/>
          <w:sz w:val="30"/>
          <w:szCs w:val="30"/>
        </w:rPr>
      </w:pPr>
      <w:r>
        <w:rPr>
          <w:rFonts w:ascii="仿宋_GB2312" w:eastAsia="仿宋_GB2312" w:hint="eastAsia"/>
          <w:sz w:val="30"/>
          <w:szCs w:val="30"/>
        </w:rPr>
        <w:t>8</w:t>
      </w:r>
      <w:r w:rsidRPr="00F05810">
        <w:rPr>
          <w:rFonts w:ascii="仿宋_GB2312" w:eastAsia="仿宋_GB2312" w:hint="eastAsia"/>
          <w:sz w:val="30"/>
          <w:szCs w:val="30"/>
        </w:rPr>
        <w:t>、维护中国网球协会和培训班的声誉并获得当地体育主管部门或网球协会支持。</w:t>
      </w:r>
    </w:p>
    <w:p w:rsidR="00CC1305" w:rsidRPr="00F05810" w:rsidRDefault="00CC1305" w:rsidP="00CC1305">
      <w:pPr>
        <w:tabs>
          <w:tab w:val="left" w:pos="7215"/>
        </w:tabs>
        <w:rPr>
          <w:rFonts w:ascii="仿宋_GB2312" w:eastAsia="仿宋_GB2312"/>
          <w:sz w:val="30"/>
          <w:szCs w:val="30"/>
        </w:rPr>
      </w:pPr>
    </w:p>
    <w:p w:rsidR="007F0F75" w:rsidRDefault="00CC1305" w:rsidP="00EC376D">
      <w:pPr>
        <w:tabs>
          <w:tab w:val="left" w:pos="7215"/>
        </w:tabs>
        <w:ind w:firstLineChars="2050" w:firstLine="6150"/>
      </w:pPr>
      <w:r>
        <w:rPr>
          <w:rFonts w:ascii="仿宋_GB2312" w:eastAsia="仿宋_GB2312" w:hint="eastAsia"/>
          <w:sz w:val="30"/>
          <w:szCs w:val="30"/>
        </w:rPr>
        <w:t>中国网球协会</w:t>
      </w:r>
      <w:bookmarkStart w:id="0" w:name="_GoBack"/>
      <w:bookmarkEnd w:id="0"/>
    </w:p>
    <w:sectPr w:rsidR="007F0F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6E" w:rsidRDefault="00AE116E" w:rsidP="00CC1305">
      <w:r>
        <w:separator/>
      </w:r>
    </w:p>
  </w:endnote>
  <w:endnote w:type="continuationSeparator" w:id="0">
    <w:p w:rsidR="00AE116E" w:rsidRDefault="00AE116E" w:rsidP="00CC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6E" w:rsidRDefault="00AE116E" w:rsidP="00CC1305">
      <w:r>
        <w:separator/>
      </w:r>
    </w:p>
  </w:footnote>
  <w:footnote w:type="continuationSeparator" w:id="0">
    <w:p w:rsidR="00AE116E" w:rsidRDefault="00AE116E" w:rsidP="00CC1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9A"/>
    <w:rsid w:val="00184344"/>
    <w:rsid w:val="001E339A"/>
    <w:rsid w:val="007F0F75"/>
    <w:rsid w:val="0085539D"/>
    <w:rsid w:val="00AE116E"/>
    <w:rsid w:val="00BA12EE"/>
    <w:rsid w:val="00CC1305"/>
    <w:rsid w:val="00EC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3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1305"/>
    <w:rPr>
      <w:sz w:val="18"/>
      <w:szCs w:val="18"/>
    </w:rPr>
  </w:style>
  <w:style w:type="paragraph" w:styleId="a4">
    <w:name w:val="footer"/>
    <w:basedOn w:val="a"/>
    <w:link w:val="Char0"/>
    <w:uiPriority w:val="99"/>
    <w:unhideWhenUsed/>
    <w:rsid w:val="00CC13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13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3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1305"/>
    <w:rPr>
      <w:sz w:val="18"/>
      <w:szCs w:val="18"/>
    </w:rPr>
  </w:style>
  <w:style w:type="paragraph" w:styleId="a4">
    <w:name w:val="footer"/>
    <w:basedOn w:val="a"/>
    <w:link w:val="Char0"/>
    <w:uiPriority w:val="99"/>
    <w:unhideWhenUsed/>
    <w:rsid w:val="00CC13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13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c:creator>
  <cp:lastModifiedBy>pc</cp:lastModifiedBy>
  <cp:revision>4</cp:revision>
  <cp:lastPrinted>2017-12-19T06:31:00Z</cp:lastPrinted>
  <dcterms:created xsi:type="dcterms:W3CDTF">2017-12-19T06:17:00Z</dcterms:created>
  <dcterms:modified xsi:type="dcterms:W3CDTF">2017-12-19T06:31:00Z</dcterms:modified>
</cp:coreProperties>
</file>