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Default="00E14FD1" w:rsidP="00E14FD1">
      <w:pPr>
        <w:pStyle w:val="a5"/>
        <w:widowControl/>
        <w:shd w:val="clear" w:color="auto" w:fill="FFFFFF"/>
        <w:snapToGrid w:val="0"/>
        <w:spacing w:beforeAutospacing="0" w:afterAutospacing="0"/>
        <w:jc w:val="center"/>
        <w:rPr>
          <w:rFonts w:hint="eastAsia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2020年公开招标全国体操赛事名录</w:t>
      </w:r>
    </w:p>
    <w:tbl>
      <w:tblPr>
        <w:tblStyle w:val="a6"/>
        <w:tblpPr w:leftFromText="180" w:rightFromText="180" w:vertAnchor="text" w:horzAnchor="page" w:tblpX="996" w:tblpY="262"/>
        <w:tblOverlap w:val="never"/>
        <w:tblW w:w="0" w:type="auto"/>
        <w:tblInd w:w="0" w:type="dxa"/>
        <w:tblLayout w:type="fixed"/>
        <w:tblLook w:val="0000"/>
      </w:tblPr>
      <w:tblGrid>
        <w:gridCol w:w="476"/>
        <w:gridCol w:w="1870"/>
        <w:gridCol w:w="880"/>
        <w:gridCol w:w="1414"/>
        <w:gridCol w:w="4636"/>
        <w:gridCol w:w="3310"/>
        <w:gridCol w:w="710"/>
        <w:gridCol w:w="1470"/>
      </w:tblGrid>
      <w:tr w:rsidR="00E14FD1" w:rsidTr="00783152">
        <w:trPr>
          <w:trHeight w:val="774"/>
        </w:trPr>
        <w:tc>
          <w:tcPr>
            <w:tcW w:w="476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序</w:t>
            </w:r>
          </w:p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187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赛事名称</w:t>
            </w:r>
          </w:p>
        </w:tc>
        <w:tc>
          <w:tcPr>
            <w:tcW w:w="88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1414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资金投入</w:t>
            </w:r>
          </w:p>
        </w:tc>
        <w:tc>
          <w:tcPr>
            <w:tcW w:w="4636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sz w:val="21"/>
                <w:szCs w:val="21"/>
                <w:shd w:val="clear" w:color="auto" w:fill="FFFFFF"/>
              </w:rPr>
              <w:t>场馆、器械要求</w:t>
            </w:r>
          </w:p>
        </w:tc>
        <w:tc>
          <w:tcPr>
            <w:tcW w:w="331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其他要求</w:t>
            </w:r>
          </w:p>
        </w:tc>
        <w:tc>
          <w:tcPr>
            <w:tcW w:w="71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比赛</w:t>
            </w:r>
          </w:p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类型</w:t>
            </w:r>
          </w:p>
        </w:tc>
        <w:tc>
          <w:tcPr>
            <w:tcW w:w="147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00000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E14FD1" w:rsidTr="00783152">
        <w:trPr>
          <w:trHeight w:val="2323"/>
        </w:trPr>
        <w:tc>
          <w:tcPr>
            <w:tcW w:w="476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87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2020年全国</w:t>
            </w:r>
            <w:proofErr w:type="gramStart"/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青年体操</w:t>
            </w:r>
            <w:proofErr w:type="gramEnd"/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U系列锦标赛</w:t>
            </w:r>
          </w:p>
        </w:tc>
        <w:tc>
          <w:tcPr>
            <w:tcW w:w="88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初定</w:t>
            </w:r>
          </w:p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6月</w:t>
            </w:r>
          </w:p>
        </w:tc>
        <w:tc>
          <w:tcPr>
            <w:tcW w:w="1414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总局体操</w:t>
            </w:r>
            <w:proofErr w:type="gramEnd"/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中心拨付资金、承办方政府部门投入、市场开发相结合</w:t>
            </w:r>
          </w:p>
        </w:tc>
        <w:tc>
          <w:tcPr>
            <w:tcW w:w="4636" w:type="dxa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rPr>
                <w:rStyle w:val="a3"/>
                <w:rFonts w:ascii="仿宋" w:eastAsia="仿宋" w:hAnsi="仿宋" w:cs="仿宋" w:hint="eastAsia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sz w:val="21"/>
                <w:szCs w:val="21"/>
                <w:shd w:val="clear" w:color="auto" w:fill="FFFFFF"/>
              </w:rPr>
              <w:t>1、比赛馆1个（面积能容纳男女比赛器械1套）、热身馆1个（面积能容纳男女训练器械1-2套）</w:t>
            </w:r>
          </w:p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rPr>
                <w:rStyle w:val="a3"/>
                <w:rFonts w:ascii="仿宋" w:eastAsia="仿宋" w:hAnsi="仿宋" w:cs="仿宋" w:hint="eastAsia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sz w:val="21"/>
                <w:szCs w:val="21"/>
                <w:shd w:val="clear" w:color="auto" w:fill="FFFFFF"/>
              </w:rPr>
              <w:t>2、通过国际体联认证并在有效期内的器材（男、女至少各2-3套器材。其中比赛器材男女各1套；训练器材男女各1-2套，其中鞍马、双杠、高低杠、平衡木至少为2套），以及比赛用长蹦床1-2条</w:t>
            </w:r>
          </w:p>
        </w:tc>
        <w:tc>
          <w:tcPr>
            <w:tcW w:w="3310" w:type="dxa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 w:line="240" w:lineRule="atLeast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1、保证决赛阶段观众上座率至少达6成</w:t>
            </w:r>
          </w:p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 w:line="240" w:lineRule="atLeast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2、保证赛前、赛中对比赛和体操项目的宣传、推广力度</w:t>
            </w:r>
          </w:p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 w:line="240" w:lineRule="atLeast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3、欢迎其他形式对比赛进行转播（省市电视台转播、网络视频直播等）</w:t>
            </w:r>
          </w:p>
        </w:tc>
        <w:tc>
          <w:tcPr>
            <w:tcW w:w="710" w:type="dxa"/>
            <w:vAlign w:val="center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1470" w:type="dxa"/>
          </w:tcPr>
          <w:p w:rsidR="00E14FD1" w:rsidRDefault="00E14FD1" w:rsidP="00783152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Style w:val="a3"/>
                <w:rFonts w:ascii="仿宋" w:eastAsia="仿宋" w:hAnsi="仿宋" w:cs="仿宋" w:hint="eastAsia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E14FD1" w:rsidRDefault="00E14FD1" w:rsidP="00E14FD1">
      <w:pPr>
        <w:tabs>
          <w:tab w:val="left" w:pos="6888"/>
        </w:tabs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B7A65" w:rsidRDefault="00F65E00"/>
    <w:sectPr w:rsidR="004B7A65">
      <w:footerReference w:type="default" r:id="rId4"/>
      <w:pgSz w:w="16838" w:h="11906" w:orient="landscape"/>
      <w:pgMar w:top="1417" w:right="1474" w:bottom="1417" w:left="1417" w:header="851" w:footer="992" w:gutter="0"/>
      <w:cols w:space="72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5E0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F65E00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14FD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14FD1"/>
    <w:rsid w:val="000D74A9"/>
    <w:rsid w:val="0013037D"/>
    <w:rsid w:val="001B3E3F"/>
    <w:rsid w:val="003129F2"/>
    <w:rsid w:val="00427C29"/>
    <w:rsid w:val="00441A2E"/>
    <w:rsid w:val="004C4AB2"/>
    <w:rsid w:val="0074337B"/>
    <w:rsid w:val="007D5B9B"/>
    <w:rsid w:val="008C3B72"/>
    <w:rsid w:val="009F67BF"/>
    <w:rsid w:val="00B275D3"/>
    <w:rsid w:val="00BC1721"/>
    <w:rsid w:val="00CB5EA0"/>
    <w:rsid w:val="00CE1E23"/>
    <w:rsid w:val="00E04B8C"/>
    <w:rsid w:val="00E14FD1"/>
    <w:rsid w:val="00E84C89"/>
    <w:rsid w:val="00ED6BC5"/>
    <w:rsid w:val="00F62594"/>
    <w:rsid w:val="00F6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4FD1"/>
    <w:rPr>
      <w:b/>
    </w:rPr>
  </w:style>
  <w:style w:type="character" w:customStyle="1" w:styleId="Char">
    <w:name w:val="页脚 Char"/>
    <w:basedOn w:val="a0"/>
    <w:link w:val="a4"/>
    <w:uiPriority w:val="99"/>
    <w:rsid w:val="00E14FD1"/>
    <w:rPr>
      <w:rFonts w:ascii="Times New Roman" w:hAnsi="Times New Roman"/>
      <w:sz w:val="18"/>
      <w:szCs w:val="18"/>
    </w:rPr>
  </w:style>
  <w:style w:type="paragraph" w:styleId="a5">
    <w:name w:val="Normal (Web)"/>
    <w:basedOn w:val="a"/>
    <w:rsid w:val="00E14FD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E14FD1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14FD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rsid w:val="00E14F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2019-12-27T02:25:00Z</dcterms:created>
  <dcterms:modified xsi:type="dcterms:W3CDTF">2019-12-27T02:26:00Z</dcterms:modified>
</cp:coreProperties>
</file>