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2E47F">
      <w:pPr>
        <w:pStyle w:val="16"/>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魔方运动参赛指引</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lang w:val="en-US" w:eastAsia="zh-CN"/>
        </w:rPr>
        <w:t>试行</w:t>
      </w:r>
      <w:r>
        <w:rPr>
          <w:rFonts w:hint="eastAsia" w:ascii="方正小标宋简体" w:hAnsi="方正小标宋简体" w:eastAsia="方正小标宋简体" w:cs="方正小标宋简体"/>
          <w:sz w:val="36"/>
          <w:szCs w:val="36"/>
          <w:lang w:eastAsia="zh-CN"/>
        </w:rPr>
        <w:t>）</w:t>
      </w:r>
    </w:p>
    <w:p w14:paraId="58E2E480">
      <w:pPr>
        <w:ind w:firstLine="632"/>
        <w:rPr>
          <w:rFonts w:hint="eastAsia" w:ascii="仿宋" w:hAnsi="仿宋" w:eastAsia="仿宋" w:cs="仿宋"/>
          <w:szCs w:val="32"/>
        </w:rPr>
      </w:pPr>
    </w:p>
    <w:p w14:paraId="58E2E481">
      <w:pPr>
        <w:pStyle w:val="2"/>
        <w:ind w:firstLine="632"/>
        <w:rPr>
          <w:rFonts w:hint="eastAsia" w:ascii="黑体" w:hAnsi="黑体" w:eastAsia="黑体" w:cs="黑体"/>
          <w:szCs w:val="32"/>
        </w:rPr>
      </w:pPr>
      <w:r>
        <w:rPr>
          <w:rFonts w:hint="eastAsia" w:ascii="黑体" w:hAnsi="黑体" w:eastAsia="黑体" w:cs="黑体"/>
          <w:szCs w:val="32"/>
        </w:rPr>
        <w:t>一、概述</w:t>
      </w:r>
    </w:p>
    <w:p w14:paraId="58E2E482">
      <w:pPr>
        <w:ind w:firstLine="632"/>
        <w:rPr>
          <w:rFonts w:hint="eastAsia" w:ascii="仿宋" w:hAnsi="仿宋" w:eastAsia="仿宋" w:cs="仿宋"/>
          <w:szCs w:val="32"/>
        </w:rPr>
      </w:pPr>
      <w:r>
        <w:rPr>
          <w:rFonts w:hint="eastAsia" w:ascii="仿宋" w:hAnsi="仿宋" w:eastAsia="仿宋" w:cs="仿宋"/>
          <w:szCs w:val="32"/>
        </w:rPr>
        <w:t>《魔方运动参赛指引</w:t>
      </w:r>
      <w:r>
        <w:rPr>
          <w:rFonts w:hint="eastAsia" w:ascii="仿宋" w:hAnsi="仿宋" w:eastAsia="仿宋" w:cs="仿宋"/>
          <w:szCs w:val="32"/>
          <w:lang w:eastAsia="zh-CN"/>
        </w:rPr>
        <w:t>（</w:t>
      </w:r>
      <w:r>
        <w:rPr>
          <w:rFonts w:hint="eastAsia" w:ascii="仿宋" w:hAnsi="仿宋" w:eastAsia="仿宋" w:cs="仿宋"/>
          <w:szCs w:val="32"/>
          <w:lang w:val="en-US" w:eastAsia="zh-CN"/>
        </w:rPr>
        <w:t>试行</w:t>
      </w:r>
      <w:bookmarkStart w:id="0" w:name="_GoBack"/>
      <w:bookmarkEnd w:id="0"/>
      <w:r>
        <w:rPr>
          <w:rFonts w:hint="eastAsia" w:ascii="仿宋" w:hAnsi="仿宋" w:eastAsia="仿宋" w:cs="仿宋"/>
          <w:szCs w:val="32"/>
          <w:lang w:eastAsia="zh-CN"/>
        </w:rPr>
        <w:t>）</w:t>
      </w:r>
      <w:r>
        <w:rPr>
          <w:rFonts w:hint="eastAsia" w:ascii="仿宋" w:hAnsi="仿宋" w:eastAsia="仿宋" w:cs="仿宋"/>
          <w:szCs w:val="32"/>
        </w:rPr>
        <w:t>》是指魔方参赛人员参加魔方比赛需要了解的事项，包括赛前的准备，赛中和赛后的注意事项。目的是希望参赛人员尽可能减少不必要的失误和遗漏，确保参赛人员发挥水平、安全顺利完成比赛。</w:t>
      </w:r>
    </w:p>
    <w:p w14:paraId="58E2E483">
      <w:pPr>
        <w:pStyle w:val="2"/>
        <w:ind w:firstLine="632"/>
        <w:rPr>
          <w:rFonts w:hint="eastAsia" w:ascii="黑体" w:hAnsi="黑体" w:eastAsia="黑体" w:cs="黑体"/>
          <w:szCs w:val="32"/>
        </w:rPr>
      </w:pPr>
      <w:r>
        <w:rPr>
          <w:rFonts w:hint="eastAsia" w:ascii="黑体" w:hAnsi="黑体" w:eastAsia="黑体" w:cs="黑体"/>
          <w:szCs w:val="32"/>
        </w:rPr>
        <w:t>二、赛前</w:t>
      </w:r>
    </w:p>
    <w:p w14:paraId="58E2E484">
      <w:pPr>
        <w:pStyle w:val="3"/>
        <w:adjustRightInd/>
        <w:snapToGrid/>
        <w:ind w:firstLine="632"/>
        <w:rPr>
          <w:rFonts w:hint="eastAsia" w:ascii="仿宋" w:hAnsi="仿宋" w:eastAsia="仿宋" w:cs="仿宋"/>
        </w:rPr>
      </w:pPr>
      <w:r>
        <w:rPr>
          <w:rFonts w:hint="eastAsia" w:ascii="仿宋" w:hAnsi="仿宋" w:eastAsia="仿宋" w:cs="仿宋"/>
        </w:rPr>
        <w:t>（一）报名</w:t>
      </w:r>
    </w:p>
    <w:p w14:paraId="58E2E485">
      <w:pPr>
        <w:pStyle w:val="4"/>
        <w:ind w:firstLine="632"/>
        <w:rPr>
          <w:rFonts w:hint="eastAsia" w:ascii="仿宋" w:hAnsi="仿宋" w:eastAsia="仿宋" w:cs="仿宋"/>
          <w:b w:val="0"/>
          <w:bCs w:val="0"/>
        </w:rPr>
      </w:pPr>
      <w:r>
        <w:rPr>
          <w:rFonts w:hint="eastAsia" w:ascii="仿宋" w:hAnsi="仿宋" w:eastAsia="仿宋" w:cs="仿宋"/>
          <w:b w:val="0"/>
          <w:bCs w:val="0"/>
        </w:rPr>
        <w:t>1.阅读竞赛规程</w:t>
      </w:r>
    </w:p>
    <w:p w14:paraId="58E2E486">
      <w:pPr>
        <w:ind w:firstLine="632"/>
        <w:rPr>
          <w:rFonts w:hint="eastAsia" w:ascii="仿宋" w:hAnsi="仿宋" w:eastAsia="仿宋" w:cs="仿宋"/>
          <w:szCs w:val="32"/>
        </w:rPr>
      </w:pPr>
      <w:r>
        <w:rPr>
          <w:rFonts w:hint="eastAsia" w:ascii="仿宋" w:hAnsi="仿宋" w:eastAsia="仿宋" w:cs="仿宋"/>
          <w:szCs w:val="32"/>
        </w:rPr>
        <w:t>竞赛规程是组委会举办比赛的纲领性文件，主要包括比赛名称、主办、承办、协办单位，举办时间、地点、竞赛分组、项目设置、竞赛办法、参赛办法、奖励办法等，以及比赛组织方的特殊要求。</w:t>
      </w:r>
    </w:p>
    <w:p w14:paraId="58E2E487">
      <w:pPr>
        <w:ind w:firstLine="632"/>
        <w:rPr>
          <w:rFonts w:hint="eastAsia" w:ascii="仿宋" w:hAnsi="仿宋" w:eastAsia="仿宋" w:cs="仿宋"/>
          <w:szCs w:val="32"/>
        </w:rPr>
      </w:pPr>
      <w:r>
        <w:rPr>
          <w:rFonts w:hint="eastAsia" w:ascii="仿宋" w:hAnsi="仿宋" w:eastAsia="仿宋" w:cs="仿宋"/>
          <w:szCs w:val="32"/>
        </w:rPr>
        <w:t>在竞赛规程中要注意：</w:t>
      </w:r>
    </w:p>
    <w:p w14:paraId="58E2E488">
      <w:pPr>
        <w:ind w:firstLine="632"/>
        <w:rPr>
          <w:rFonts w:hint="eastAsia" w:ascii="仿宋" w:hAnsi="仿宋" w:eastAsia="仿宋" w:cs="仿宋"/>
          <w:szCs w:val="32"/>
        </w:rPr>
      </w:pPr>
      <w:r>
        <w:rPr>
          <w:rFonts w:hint="eastAsia" w:ascii="仿宋" w:hAnsi="仿宋" w:eastAsia="仿宋" w:cs="仿宋"/>
          <w:szCs w:val="32"/>
        </w:rPr>
        <w:t>（1）食宿费是否由大会组委会统一安排、提前离会是否退费。</w:t>
      </w:r>
    </w:p>
    <w:p w14:paraId="58E2E489">
      <w:pPr>
        <w:ind w:firstLine="632"/>
        <w:rPr>
          <w:rFonts w:hint="eastAsia" w:ascii="仿宋" w:hAnsi="仿宋" w:eastAsia="仿宋" w:cs="仿宋"/>
          <w:szCs w:val="32"/>
        </w:rPr>
      </w:pPr>
      <w:r>
        <w:rPr>
          <w:rFonts w:hint="eastAsia" w:ascii="仿宋" w:hAnsi="仿宋" w:eastAsia="仿宋" w:cs="仿宋"/>
          <w:szCs w:val="32"/>
        </w:rPr>
        <w:t>（2）是否需要缴纳参赛费。</w:t>
      </w:r>
    </w:p>
    <w:p w14:paraId="58E2E48A">
      <w:pPr>
        <w:ind w:firstLine="632"/>
        <w:rPr>
          <w:rFonts w:hint="eastAsia" w:ascii="仿宋" w:hAnsi="仿宋" w:eastAsia="仿宋" w:cs="仿宋"/>
          <w:szCs w:val="32"/>
        </w:rPr>
      </w:pPr>
      <w:r>
        <w:rPr>
          <w:rFonts w:hint="eastAsia" w:ascii="仿宋" w:hAnsi="仿宋" w:eastAsia="仿宋" w:cs="仿宋"/>
          <w:szCs w:val="32"/>
        </w:rPr>
        <w:t>（3）比赛对于人身意外伤害保险、自愿参赛责任书的相应要求。</w:t>
      </w:r>
    </w:p>
    <w:p w14:paraId="58E2E48B">
      <w:pPr>
        <w:ind w:firstLine="632"/>
        <w:rPr>
          <w:rFonts w:hint="eastAsia" w:ascii="仿宋" w:hAnsi="仿宋" w:eastAsia="仿宋" w:cs="仿宋"/>
          <w:szCs w:val="32"/>
        </w:rPr>
      </w:pPr>
      <w:r>
        <w:rPr>
          <w:rFonts w:hint="eastAsia" w:ascii="仿宋" w:hAnsi="仿宋" w:eastAsia="仿宋" w:cs="仿宋"/>
          <w:szCs w:val="32"/>
        </w:rPr>
        <w:t>（4）比赛的主办、承办单位。</w:t>
      </w:r>
    </w:p>
    <w:p w14:paraId="58E2E48C">
      <w:pPr>
        <w:ind w:firstLine="632"/>
        <w:rPr>
          <w:rFonts w:hint="eastAsia" w:ascii="仿宋" w:hAnsi="仿宋" w:eastAsia="仿宋" w:cs="仿宋"/>
          <w:szCs w:val="32"/>
        </w:rPr>
      </w:pPr>
      <w:r>
        <w:rPr>
          <w:rFonts w:hint="eastAsia" w:ascii="仿宋" w:hAnsi="仿宋" w:eastAsia="仿宋" w:cs="仿宋"/>
          <w:szCs w:val="32"/>
        </w:rPr>
        <w:t>不同级别、不同规格的比赛主办、承办单位会对比赛有不同影响，关系比赛服务质量、参赛安全等事项，应提前了解并进行评估。</w:t>
      </w:r>
    </w:p>
    <w:p w14:paraId="58E2E48D">
      <w:pPr>
        <w:pStyle w:val="4"/>
        <w:ind w:firstLine="632"/>
        <w:rPr>
          <w:rFonts w:hint="eastAsia" w:ascii="仿宋" w:hAnsi="仿宋" w:eastAsia="仿宋" w:cs="仿宋"/>
          <w:b w:val="0"/>
          <w:bCs w:val="0"/>
        </w:rPr>
      </w:pPr>
      <w:r>
        <w:rPr>
          <w:rFonts w:hint="eastAsia" w:ascii="仿宋" w:hAnsi="仿宋" w:eastAsia="仿宋" w:cs="仿宋"/>
          <w:b w:val="0"/>
          <w:bCs w:val="0"/>
        </w:rPr>
        <w:t>2.提交报名信息</w:t>
      </w:r>
    </w:p>
    <w:p w14:paraId="58E2E48E">
      <w:pPr>
        <w:ind w:firstLine="632"/>
        <w:rPr>
          <w:rFonts w:hint="eastAsia" w:ascii="仿宋" w:hAnsi="仿宋" w:eastAsia="仿宋" w:cs="仿宋"/>
          <w:szCs w:val="32"/>
        </w:rPr>
      </w:pPr>
      <w:r>
        <w:rPr>
          <w:rFonts w:hint="eastAsia" w:ascii="仿宋" w:hAnsi="仿宋" w:eastAsia="仿宋" w:cs="仿宋"/>
          <w:szCs w:val="32"/>
        </w:rPr>
        <w:t>确定要参加比赛的，要按照竞赛规程中的报名通道将电子报名表和队员的证件照以及加盖单位公章（如需要）的报名表一起发送至组委会（报名渠道为官方指定平台的，在线提交）。</w:t>
      </w:r>
    </w:p>
    <w:p w14:paraId="58E2E48F">
      <w:pPr>
        <w:ind w:firstLine="632"/>
        <w:rPr>
          <w:rFonts w:hint="eastAsia" w:ascii="仿宋" w:hAnsi="仿宋" w:eastAsia="仿宋" w:cs="仿宋"/>
          <w:szCs w:val="32"/>
        </w:rPr>
      </w:pPr>
      <w:r>
        <w:rPr>
          <w:rFonts w:hint="eastAsia" w:ascii="仿宋" w:hAnsi="仿宋" w:eastAsia="仿宋" w:cs="仿宋"/>
          <w:szCs w:val="32"/>
        </w:rPr>
        <w:t>报名表中一般会要求填写1-2人的联系方式，请确保表格中填写的联系人电话畅通，避免出现提交表格后沟通不畅等情况的出现。</w:t>
      </w:r>
    </w:p>
    <w:p w14:paraId="58E2E490">
      <w:pPr>
        <w:ind w:firstLine="632"/>
        <w:rPr>
          <w:rFonts w:hint="eastAsia" w:ascii="仿宋" w:hAnsi="仿宋" w:eastAsia="仿宋" w:cs="仿宋"/>
          <w:szCs w:val="32"/>
        </w:rPr>
      </w:pPr>
      <w:r>
        <w:rPr>
          <w:rFonts w:hint="eastAsia" w:ascii="仿宋" w:hAnsi="仿宋" w:eastAsia="仿宋" w:cs="仿宋"/>
          <w:szCs w:val="32"/>
        </w:rPr>
        <w:t>提交报名表时须告知组委会到达方式、是否需要接送站以及回程购票需求、同行人数及性别等，便于组委会安排住宿和交通用车。</w:t>
      </w:r>
    </w:p>
    <w:p w14:paraId="58E2E491">
      <w:pPr>
        <w:ind w:firstLine="632"/>
        <w:rPr>
          <w:rFonts w:hint="eastAsia" w:ascii="仿宋" w:hAnsi="仿宋" w:eastAsia="仿宋" w:cs="仿宋"/>
          <w:szCs w:val="32"/>
        </w:rPr>
      </w:pPr>
      <w:r>
        <w:rPr>
          <w:rFonts w:hint="eastAsia" w:ascii="仿宋" w:hAnsi="仿宋" w:eastAsia="仿宋" w:cs="仿宋"/>
          <w:szCs w:val="32"/>
        </w:rPr>
        <w:t>购买保险（含往返赛区途中，保险条款应含人身意外伤害、突发疾病身故责任）并提交《自愿参赛责任书》。</w:t>
      </w:r>
    </w:p>
    <w:p w14:paraId="58E2E492">
      <w:pPr>
        <w:pStyle w:val="3"/>
        <w:adjustRightInd/>
        <w:snapToGrid/>
        <w:ind w:firstLine="632"/>
        <w:rPr>
          <w:rFonts w:hint="eastAsia" w:ascii="仿宋" w:hAnsi="仿宋" w:eastAsia="仿宋" w:cs="仿宋"/>
        </w:rPr>
      </w:pPr>
      <w:r>
        <w:rPr>
          <w:rFonts w:hint="eastAsia" w:ascii="仿宋" w:hAnsi="仿宋" w:eastAsia="仿宋" w:cs="仿宋"/>
        </w:rPr>
        <w:t>（二）赛前准备</w:t>
      </w:r>
    </w:p>
    <w:p w14:paraId="58E2E493">
      <w:pPr>
        <w:pStyle w:val="4"/>
        <w:ind w:firstLine="632"/>
        <w:rPr>
          <w:rFonts w:hint="eastAsia" w:ascii="仿宋" w:hAnsi="仿宋" w:eastAsia="仿宋" w:cs="仿宋"/>
          <w:b w:val="0"/>
          <w:bCs w:val="0"/>
        </w:rPr>
      </w:pPr>
      <w:r>
        <w:rPr>
          <w:rFonts w:hint="eastAsia" w:ascii="仿宋" w:hAnsi="仿宋" w:eastAsia="仿宋" w:cs="仿宋"/>
          <w:b w:val="0"/>
          <w:bCs w:val="0"/>
        </w:rPr>
        <w:t>1.出发前</w:t>
      </w:r>
    </w:p>
    <w:p w14:paraId="58E2E494">
      <w:pPr>
        <w:ind w:firstLine="632"/>
        <w:rPr>
          <w:rFonts w:hint="eastAsia" w:ascii="仿宋" w:hAnsi="仿宋" w:eastAsia="仿宋" w:cs="仿宋"/>
          <w:szCs w:val="32"/>
        </w:rPr>
      </w:pPr>
      <w:r>
        <w:rPr>
          <w:rFonts w:hint="eastAsia" w:ascii="仿宋" w:hAnsi="仿宋" w:eastAsia="仿宋" w:cs="仿宋"/>
          <w:szCs w:val="32"/>
        </w:rPr>
        <w:t>（1）检查往返交通是否均已提前订票；</w:t>
      </w:r>
    </w:p>
    <w:p w14:paraId="58E2E495">
      <w:pPr>
        <w:ind w:firstLine="632"/>
        <w:rPr>
          <w:rFonts w:hint="eastAsia" w:ascii="仿宋" w:hAnsi="仿宋" w:eastAsia="仿宋" w:cs="仿宋"/>
          <w:szCs w:val="32"/>
        </w:rPr>
      </w:pPr>
      <w:r>
        <w:rPr>
          <w:rFonts w:hint="eastAsia" w:ascii="仿宋" w:hAnsi="仿宋" w:eastAsia="仿宋" w:cs="仿宋"/>
          <w:szCs w:val="32"/>
        </w:rPr>
        <w:t>（2）预订参赛期间入住酒店；</w:t>
      </w:r>
    </w:p>
    <w:p w14:paraId="58E2E496">
      <w:pPr>
        <w:ind w:firstLine="632"/>
        <w:rPr>
          <w:rFonts w:hint="eastAsia" w:ascii="仿宋" w:hAnsi="仿宋" w:eastAsia="仿宋" w:cs="仿宋"/>
          <w:szCs w:val="32"/>
        </w:rPr>
      </w:pPr>
      <w:r>
        <w:rPr>
          <w:rFonts w:hint="eastAsia" w:ascii="仿宋" w:hAnsi="仿宋" w:eastAsia="仿宋" w:cs="仿宋"/>
          <w:szCs w:val="32"/>
        </w:rPr>
        <w:t>（3）携带有效期内的相关证件；</w:t>
      </w:r>
    </w:p>
    <w:p w14:paraId="58E2E497">
      <w:pPr>
        <w:ind w:firstLine="632"/>
        <w:rPr>
          <w:rFonts w:hint="eastAsia" w:ascii="仿宋" w:hAnsi="仿宋" w:eastAsia="仿宋" w:cs="仿宋"/>
          <w:szCs w:val="32"/>
        </w:rPr>
      </w:pPr>
      <w:r>
        <w:rPr>
          <w:rFonts w:hint="eastAsia" w:ascii="仿宋" w:hAnsi="仿宋" w:eastAsia="仿宋" w:cs="仿宋"/>
          <w:szCs w:val="32"/>
        </w:rPr>
        <w:t>（4）按竞赛规程要求（若有）体检、购买保险；</w:t>
      </w:r>
    </w:p>
    <w:p w14:paraId="58E2E498">
      <w:pPr>
        <w:ind w:firstLine="632"/>
        <w:rPr>
          <w:rFonts w:hint="eastAsia" w:ascii="仿宋" w:hAnsi="仿宋" w:eastAsia="仿宋" w:cs="仿宋"/>
          <w:szCs w:val="32"/>
        </w:rPr>
      </w:pPr>
      <w:r>
        <w:rPr>
          <w:rFonts w:hint="eastAsia" w:ascii="仿宋" w:hAnsi="仿宋" w:eastAsia="仿宋" w:cs="仿宋"/>
          <w:szCs w:val="32"/>
        </w:rPr>
        <w:t>（5）带齐比赛中和练习时所需的魔方。</w:t>
      </w:r>
    </w:p>
    <w:p w14:paraId="58E2E499">
      <w:pPr>
        <w:pStyle w:val="4"/>
        <w:ind w:firstLine="632"/>
        <w:rPr>
          <w:rFonts w:hint="eastAsia" w:ascii="仿宋" w:hAnsi="仿宋" w:eastAsia="仿宋" w:cs="仿宋"/>
          <w:b w:val="0"/>
          <w:bCs w:val="0"/>
        </w:rPr>
      </w:pPr>
      <w:r>
        <w:rPr>
          <w:rFonts w:hint="eastAsia" w:ascii="仿宋" w:hAnsi="仿宋" w:eastAsia="仿宋" w:cs="仿宋"/>
          <w:b w:val="0"/>
          <w:bCs w:val="0"/>
        </w:rPr>
        <w:t>2.报到、适应场地</w:t>
      </w:r>
    </w:p>
    <w:p w14:paraId="58E2E49A">
      <w:pPr>
        <w:ind w:firstLine="632"/>
        <w:rPr>
          <w:rFonts w:hint="eastAsia" w:ascii="仿宋" w:hAnsi="仿宋" w:eastAsia="仿宋" w:cs="仿宋"/>
          <w:szCs w:val="32"/>
        </w:rPr>
      </w:pPr>
      <w:r>
        <w:rPr>
          <w:rFonts w:hint="eastAsia" w:ascii="仿宋" w:hAnsi="仿宋" w:eastAsia="仿宋" w:cs="仿宋"/>
          <w:szCs w:val="32"/>
        </w:rPr>
        <w:t>（1）报到前应足额缴纳参赛相关费用；</w:t>
      </w:r>
    </w:p>
    <w:p w14:paraId="58E2E49B">
      <w:pPr>
        <w:ind w:firstLine="632"/>
        <w:rPr>
          <w:rFonts w:hint="eastAsia" w:ascii="仿宋" w:hAnsi="仿宋" w:eastAsia="仿宋" w:cs="仿宋"/>
          <w:szCs w:val="32"/>
        </w:rPr>
      </w:pPr>
      <w:r>
        <w:rPr>
          <w:rFonts w:hint="eastAsia" w:ascii="仿宋" w:hAnsi="仿宋" w:eastAsia="仿宋" w:cs="仿宋"/>
          <w:szCs w:val="32"/>
        </w:rPr>
        <w:t>（2）报到时交验第二代居民身份证（或其他身份证件）、保险凭证及加盖单位公章（如需要）的报名表；</w:t>
      </w:r>
    </w:p>
    <w:p w14:paraId="58E2E49C">
      <w:pPr>
        <w:ind w:firstLine="632"/>
        <w:rPr>
          <w:rFonts w:hint="eastAsia" w:ascii="仿宋" w:hAnsi="仿宋" w:eastAsia="仿宋" w:cs="仿宋"/>
          <w:szCs w:val="32"/>
        </w:rPr>
      </w:pPr>
      <w:r>
        <w:rPr>
          <w:rFonts w:hint="eastAsia" w:ascii="仿宋" w:hAnsi="仿宋" w:eastAsia="仿宋" w:cs="仿宋"/>
          <w:szCs w:val="32"/>
        </w:rPr>
        <w:t>（3）领取参赛证、赛前训练时间表、秩序册等，了解大会活动日程安排。</w:t>
      </w:r>
    </w:p>
    <w:p w14:paraId="58E2E49D">
      <w:pPr>
        <w:ind w:firstLine="632"/>
        <w:rPr>
          <w:rFonts w:hint="eastAsia" w:ascii="仿宋" w:hAnsi="仿宋" w:eastAsia="仿宋" w:cs="仿宋"/>
          <w:szCs w:val="32"/>
        </w:rPr>
      </w:pPr>
      <w:r>
        <w:rPr>
          <w:rFonts w:hint="eastAsia" w:ascii="仿宋" w:hAnsi="仿宋" w:eastAsia="仿宋" w:cs="仿宋"/>
          <w:szCs w:val="32"/>
        </w:rPr>
        <w:t>（4）收到秩序册当场校对秩序册是否与报名信息相符，如有问题及时反馈组委会及随队志愿者。</w:t>
      </w:r>
    </w:p>
    <w:p w14:paraId="58E2E49E">
      <w:pPr>
        <w:ind w:firstLine="632"/>
        <w:rPr>
          <w:rFonts w:hint="eastAsia" w:ascii="仿宋" w:hAnsi="仿宋" w:eastAsia="仿宋" w:cs="仿宋"/>
          <w:szCs w:val="32"/>
        </w:rPr>
      </w:pPr>
      <w:r>
        <w:rPr>
          <w:rFonts w:hint="eastAsia" w:ascii="仿宋" w:hAnsi="仿宋" w:eastAsia="仿宋" w:cs="仿宋"/>
          <w:szCs w:val="32"/>
        </w:rPr>
        <w:t>（5）对于比赛承办方提供比赛服务指南的，务必细心阅读，并通知到队伍内各成员。</w:t>
      </w:r>
    </w:p>
    <w:p w14:paraId="58E2E49F">
      <w:pPr>
        <w:pStyle w:val="4"/>
        <w:ind w:firstLine="632"/>
        <w:rPr>
          <w:rFonts w:hint="eastAsia" w:ascii="仿宋" w:hAnsi="仿宋" w:eastAsia="仿宋" w:cs="仿宋"/>
          <w:b w:val="0"/>
          <w:bCs w:val="0"/>
        </w:rPr>
      </w:pPr>
      <w:r>
        <w:rPr>
          <w:rFonts w:hint="eastAsia" w:ascii="仿宋" w:hAnsi="仿宋" w:eastAsia="仿宋" w:cs="仿宋"/>
          <w:b w:val="0"/>
          <w:bCs w:val="0"/>
        </w:rPr>
        <w:t>3.赛前训练</w:t>
      </w:r>
    </w:p>
    <w:p w14:paraId="58E2E4A0">
      <w:pPr>
        <w:ind w:firstLine="632"/>
        <w:rPr>
          <w:rFonts w:hint="eastAsia" w:ascii="仿宋" w:hAnsi="仿宋" w:eastAsia="仿宋" w:cs="仿宋"/>
          <w:szCs w:val="32"/>
        </w:rPr>
      </w:pPr>
      <w:r>
        <w:rPr>
          <w:rFonts w:hint="eastAsia" w:ascii="仿宋" w:hAnsi="仿宋" w:eastAsia="仿宋" w:cs="仿宋"/>
          <w:szCs w:val="32"/>
        </w:rPr>
        <w:t>严格按照分发的魔方项目赛前训练注意事项进行训练，如有特殊情况及时与组委会或随队志愿者联系。</w:t>
      </w:r>
    </w:p>
    <w:p w14:paraId="58E2E4A1">
      <w:pPr>
        <w:pStyle w:val="4"/>
        <w:ind w:firstLine="632"/>
        <w:rPr>
          <w:rFonts w:hint="eastAsia" w:ascii="仿宋" w:hAnsi="仿宋" w:eastAsia="仿宋" w:cs="仿宋"/>
          <w:b w:val="0"/>
          <w:bCs w:val="0"/>
        </w:rPr>
      </w:pPr>
      <w:r>
        <w:rPr>
          <w:rFonts w:hint="eastAsia" w:ascii="仿宋" w:hAnsi="仿宋" w:eastAsia="仿宋" w:cs="仿宋"/>
          <w:b w:val="0"/>
          <w:bCs w:val="0"/>
        </w:rPr>
        <w:t>4.按时参加联席会议</w:t>
      </w:r>
    </w:p>
    <w:p w14:paraId="58E2E4A2">
      <w:pPr>
        <w:ind w:firstLine="632"/>
        <w:rPr>
          <w:rFonts w:hint="eastAsia" w:ascii="仿宋" w:hAnsi="仿宋" w:eastAsia="仿宋" w:cs="仿宋"/>
          <w:szCs w:val="32"/>
        </w:rPr>
      </w:pPr>
      <w:r>
        <w:rPr>
          <w:rFonts w:hint="eastAsia" w:ascii="仿宋" w:hAnsi="仿宋" w:eastAsia="仿宋" w:cs="仿宋"/>
          <w:szCs w:val="32"/>
        </w:rPr>
        <w:t>裁判员、教练员、领队联席会议是由组委会组织，仲裁、裁判员，各参赛队领队、教练、主办单位、承办单位共同参加，针对比赛的组织情况、裁判情况、竞赛准备情况进行说明。和比赛相关的一些特殊情况以及要求都会在联席会议中通知和说明。各领队和教练务必参加，并根据要求安排好是否需要参加抽签等活动，如有对场地、器材等问题在会议上提出。会后应组织自己的队伍开会将会议情况进行通报。</w:t>
      </w:r>
    </w:p>
    <w:p w14:paraId="58E2E4A3">
      <w:pPr>
        <w:pStyle w:val="2"/>
        <w:ind w:firstLine="632"/>
        <w:rPr>
          <w:rFonts w:hint="eastAsia" w:ascii="黑体" w:hAnsi="黑体" w:eastAsia="黑体" w:cs="黑体"/>
          <w:szCs w:val="32"/>
        </w:rPr>
      </w:pPr>
      <w:r>
        <w:rPr>
          <w:rFonts w:hint="eastAsia" w:ascii="黑体" w:hAnsi="黑体" w:eastAsia="黑体" w:cs="黑体"/>
          <w:szCs w:val="32"/>
        </w:rPr>
        <w:t>三、赛中</w:t>
      </w:r>
    </w:p>
    <w:p w14:paraId="58E2E4A4">
      <w:pPr>
        <w:pStyle w:val="4"/>
        <w:ind w:firstLine="632"/>
        <w:rPr>
          <w:rFonts w:hint="eastAsia" w:ascii="仿宋" w:hAnsi="仿宋" w:eastAsia="仿宋" w:cs="仿宋"/>
          <w:b w:val="0"/>
          <w:bCs w:val="0"/>
        </w:rPr>
      </w:pPr>
      <w:r>
        <w:rPr>
          <w:rFonts w:hint="eastAsia" w:ascii="仿宋" w:hAnsi="仿宋" w:eastAsia="仿宋" w:cs="仿宋"/>
          <w:b w:val="0"/>
          <w:bCs w:val="0"/>
        </w:rPr>
        <w:t>（一）餐饮安全</w:t>
      </w:r>
    </w:p>
    <w:p w14:paraId="58E2E4A5">
      <w:pPr>
        <w:ind w:firstLine="632"/>
        <w:rPr>
          <w:rFonts w:hint="eastAsia" w:ascii="仿宋" w:hAnsi="仿宋" w:eastAsia="仿宋" w:cs="仿宋"/>
          <w:szCs w:val="32"/>
        </w:rPr>
      </w:pPr>
      <w:r>
        <w:rPr>
          <w:rFonts w:hint="eastAsia" w:ascii="仿宋" w:hAnsi="仿宋" w:eastAsia="仿宋" w:cs="仿宋"/>
          <w:szCs w:val="32"/>
        </w:rPr>
        <w:t>赛前1个小时用餐，吃适量清淡易消化的食物，避免食用平时没有吃过的饮食品及生冷食物，防止比赛中肠胃不适。比赛期间禁止饮酒。</w:t>
      </w:r>
    </w:p>
    <w:p w14:paraId="58E2E4A6">
      <w:pPr>
        <w:pStyle w:val="4"/>
        <w:ind w:firstLine="632"/>
        <w:rPr>
          <w:rFonts w:hint="eastAsia" w:ascii="仿宋" w:hAnsi="仿宋" w:eastAsia="仿宋" w:cs="仿宋"/>
          <w:b w:val="0"/>
          <w:bCs w:val="0"/>
        </w:rPr>
      </w:pPr>
      <w:r>
        <w:rPr>
          <w:rFonts w:hint="eastAsia" w:ascii="仿宋" w:hAnsi="仿宋" w:eastAsia="仿宋" w:cs="仿宋"/>
          <w:b w:val="0"/>
          <w:bCs w:val="0"/>
        </w:rPr>
        <w:t>（二）赛前检录</w:t>
      </w:r>
    </w:p>
    <w:p w14:paraId="58E2E4A7">
      <w:pPr>
        <w:ind w:firstLine="632"/>
        <w:rPr>
          <w:rFonts w:hint="eastAsia" w:ascii="仿宋" w:hAnsi="仿宋" w:eastAsia="仿宋" w:cs="仿宋"/>
          <w:szCs w:val="32"/>
        </w:rPr>
      </w:pPr>
      <w:r>
        <w:rPr>
          <w:rFonts w:hint="eastAsia" w:ascii="仿宋" w:hAnsi="仿宋" w:eastAsia="仿宋" w:cs="仿宋"/>
          <w:szCs w:val="32"/>
        </w:rPr>
        <w:t>提前阅读秩序册中的比赛安排，了解自己的比赛时间和场地，至少提前20分钟到达场地，同时检查自己队伍的服装是否整齐统一。</w:t>
      </w:r>
    </w:p>
    <w:p w14:paraId="58E2E4A8">
      <w:pPr>
        <w:pStyle w:val="4"/>
        <w:ind w:firstLine="632"/>
        <w:rPr>
          <w:rFonts w:hint="eastAsia" w:ascii="仿宋" w:hAnsi="仿宋" w:eastAsia="仿宋" w:cs="仿宋"/>
          <w:b w:val="0"/>
          <w:bCs w:val="0"/>
        </w:rPr>
      </w:pPr>
      <w:r>
        <w:rPr>
          <w:rFonts w:hint="eastAsia" w:ascii="仿宋" w:hAnsi="仿宋" w:eastAsia="仿宋" w:cs="仿宋"/>
          <w:b w:val="0"/>
          <w:bCs w:val="0"/>
        </w:rPr>
        <w:t>（三）比赛期间</w:t>
      </w:r>
    </w:p>
    <w:p w14:paraId="58E2E4A9">
      <w:pPr>
        <w:ind w:firstLine="632"/>
        <w:rPr>
          <w:rFonts w:hint="eastAsia" w:ascii="仿宋" w:hAnsi="仿宋" w:eastAsia="仿宋" w:cs="仿宋"/>
          <w:szCs w:val="32"/>
        </w:rPr>
      </w:pPr>
      <w:r>
        <w:rPr>
          <w:rFonts w:hint="eastAsia" w:ascii="仿宋" w:hAnsi="仿宋" w:eastAsia="仿宋" w:cs="仿宋"/>
          <w:szCs w:val="32"/>
        </w:rPr>
        <w:t>比赛期间应遵守竞赛规程安排，有组织有纪律，体现良好的赛风赛纪。</w:t>
      </w:r>
    </w:p>
    <w:p w14:paraId="58E2E4AA">
      <w:pPr>
        <w:pStyle w:val="4"/>
        <w:ind w:firstLine="632"/>
        <w:rPr>
          <w:rFonts w:hint="eastAsia" w:ascii="仿宋" w:hAnsi="仿宋" w:eastAsia="仿宋" w:cs="仿宋"/>
          <w:b w:val="0"/>
          <w:bCs w:val="0"/>
        </w:rPr>
      </w:pPr>
      <w:r>
        <w:rPr>
          <w:rFonts w:hint="eastAsia" w:ascii="仿宋" w:hAnsi="仿宋" w:eastAsia="仿宋" w:cs="仿宋"/>
          <w:b w:val="0"/>
          <w:bCs w:val="0"/>
        </w:rPr>
        <w:t>（四）比赛期间申诉</w:t>
      </w:r>
    </w:p>
    <w:p w14:paraId="58E2E4AB">
      <w:pPr>
        <w:ind w:firstLine="632"/>
        <w:rPr>
          <w:rFonts w:hint="eastAsia" w:ascii="仿宋" w:hAnsi="仿宋" w:eastAsia="仿宋" w:cs="仿宋"/>
          <w:szCs w:val="32"/>
        </w:rPr>
      </w:pPr>
      <w:r>
        <w:rPr>
          <w:rFonts w:hint="eastAsia" w:ascii="仿宋" w:hAnsi="仿宋" w:eastAsia="仿宋" w:cs="仿宋"/>
          <w:szCs w:val="32"/>
        </w:rPr>
        <w:t>如对比赛有异议应根据以下流程申诉：</w:t>
      </w:r>
    </w:p>
    <w:p w14:paraId="58E2E4AC">
      <w:pPr>
        <w:ind w:firstLine="632"/>
        <w:rPr>
          <w:rFonts w:hint="eastAsia" w:ascii="仿宋" w:hAnsi="仿宋" w:eastAsia="仿宋" w:cs="仿宋"/>
          <w:szCs w:val="32"/>
        </w:rPr>
      </w:pPr>
      <w:r>
        <w:rPr>
          <w:rFonts w:hint="eastAsia" w:ascii="仿宋" w:hAnsi="仿宋" w:eastAsia="仿宋" w:cs="仿宋"/>
          <w:szCs w:val="32"/>
        </w:rPr>
        <w:t>异议→书面申诉→缴纳申诉费→递交仲裁委员会→调查核实→书面意见反馈。</w:t>
      </w:r>
    </w:p>
    <w:p w14:paraId="5AE88693">
      <w:pPr>
        <w:ind w:firstLine="632"/>
        <w:rPr>
          <w:rFonts w:ascii="仿宋" w:hAnsi="仿宋" w:eastAsia="仿宋" w:cs="仿宋"/>
          <w:szCs w:val="32"/>
        </w:rPr>
      </w:pPr>
      <w:r>
        <w:rPr>
          <w:rFonts w:hint="eastAsia" w:ascii="仿宋" w:hAnsi="仿宋" w:eastAsia="仿宋" w:cs="仿宋"/>
          <w:szCs w:val="32"/>
        </w:rPr>
        <w:t>选手对裁判长的判罚有异议的，可以在该轮次成绩公示后15分钟内向仲裁委员会提出书面申诉。</w:t>
      </w:r>
    </w:p>
    <w:p w14:paraId="58E2E4AE">
      <w:pPr>
        <w:pStyle w:val="4"/>
        <w:ind w:firstLine="632"/>
        <w:rPr>
          <w:rFonts w:hint="eastAsia" w:ascii="仿宋" w:hAnsi="仿宋" w:eastAsia="仿宋" w:cs="仿宋"/>
          <w:b w:val="0"/>
          <w:bCs w:val="0"/>
        </w:rPr>
      </w:pPr>
      <w:r>
        <w:rPr>
          <w:rFonts w:hint="eastAsia" w:ascii="仿宋" w:hAnsi="仿宋" w:eastAsia="仿宋" w:cs="仿宋"/>
          <w:b w:val="0"/>
          <w:bCs w:val="0"/>
        </w:rPr>
        <w:t>（五）开、闭幕式</w:t>
      </w:r>
    </w:p>
    <w:p w14:paraId="58E2E4AF">
      <w:pPr>
        <w:ind w:firstLine="632"/>
        <w:rPr>
          <w:rFonts w:hint="eastAsia" w:ascii="仿宋" w:hAnsi="仿宋" w:eastAsia="仿宋" w:cs="仿宋"/>
          <w:szCs w:val="32"/>
        </w:rPr>
      </w:pPr>
      <w:r>
        <w:rPr>
          <w:rFonts w:hint="eastAsia" w:ascii="仿宋" w:hAnsi="仿宋" w:eastAsia="仿宋" w:cs="仿宋"/>
          <w:szCs w:val="32"/>
        </w:rPr>
        <w:t>开幕式和闭幕式是一场比赛的两个最重要的仪式。开幕式、闭幕式时应该按照工作人员要求列队，展示本队伍的形象。</w:t>
      </w:r>
    </w:p>
    <w:p w14:paraId="58E2E4B0">
      <w:pPr>
        <w:pStyle w:val="4"/>
        <w:ind w:firstLine="632"/>
        <w:rPr>
          <w:rFonts w:hint="eastAsia" w:ascii="仿宋" w:hAnsi="仿宋" w:eastAsia="仿宋" w:cs="仿宋"/>
          <w:b w:val="0"/>
          <w:bCs w:val="0"/>
        </w:rPr>
      </w:pPr>
      <w:r>
        <w:rPr>
          <w:rFonts w:hint="eastAsia" w:ascii="仿宋" w:hAnsi="仿宋" w:eastAsia="仿宋" w:cs="仿宋"/>
          <w:b w:val="0"/>
          <w:bCs w:val="0"/>
        </w:rPr>
        <w:t>（六）应急情况处理</w:t>
      </w:r>
    </w:p>
    <w:p w14:paraId="58E2E4B1">
      <w:pPr>
        <w:ind w:firstLine="632"/>
        <w:rPr>
          <w:rFonts w:hint="eastAsia" w:ascii="仿宋" w:hAnsi="仿宋" w:eastAsia="仿宋" w:cs="仿宋"/>
          <w:szCs w:val="32"/>
        </w:rPr>
      </w:pPr>
      <w:r>
        <w:rPr>
          <w:rFonts w:hint="eastAsia" w:ascii="仿宋" w:hAnsi="仿宋" w:eastAsia="仿宋" w:cs="仿宋"/>
          <w:szCs w:val="32"/>
        </w:rPr>
        <w:t>在比赛期间如出现身体不适，应及时向组委会寻求帮助，以确保身体安全。发现身体不适，应即刻休息并采取措施，切勿逞强勉强参赛，身体安全是第一位。</w:t>
      </w:r>
    </w:p>
    <w:p w14:paraId="58E2E4B2">
      <w:pPr>
        <w:ind w:firstLine="632"/>
        <w:rPr>
          <w:rFonts w:hint="eastAsia" w:ascii="仿宋" w:hAnsi="仿宋" w:eastAsia="仿宋" w:cs="仿宋"/>
          <w:szCs w:val="32"/>
        </w:rPr>
      </w:pPr>
      <w:r>
        <w:rPr>
          <w:rFonts w:hint="eastAsia" w:ascii="仿宋" w:hAnsi="仿宋" w:eastAsia="仿宋" w:cs="仿宋"/>
          <w:szCs w:val="32"/>
        </w:rPr>
        <w:t>场地上设医务处，如有不适应及时向医生询问。</w:t>
      </w:r>
    </w:p>
    <w:p w14:paraId="58E2E4B3">
      <w:pPr>
        <w:pStyle w:val="2"/>
        <w:ind w:firstLine="632"/>
        <w:rPr>
          <w:rFonts w:hint="eastAsia" w:ascii="黑体" w:hAnsi="黑体" w:eastAsia="黑体" w:cs="黑体"/>
        </w:rPr>
      </w:pPr>
      <w:r>
        <w:rPr>
          <w:rFonts w:hint="eastAsia" w:ascii="黑体" w:hAnsi="黑体" w:eastAsia="黑体" w:cs="黑体"/>
        </w:rPr>
        <w:t>四、赛后</w:t>
      </w:r>
    </w:p>
    <w:p w14:paraId="58E2E4B4">
      <w:pPr>
        <w:pStyle w:val="4"/>
        <w:ind w:firstLine="632"/>
        <w:rPr>
          <w:rFonts w:hint="eastAsia" w:ascii="仿宋" w:hAnsi="仿宋" w:eastAsia="仿宋" w:cs="仿宋"/>
          <w:b w:val="0"/>
          <w:bCs w:val="0"/>
        </w:rPr>
      </w:pPr>
      <w:r>
        <w:rPr>
          <w:rFonts w:hint="eastAsia" w:ascii="仿宋" w:hAnsi="仿宋" w:eastAsia="仿宋" w:cs="仿宋"/>
          <w:b w:val="0"/>
          <w:bCs w:val="0"/>
        </w:rPr>
        <w:t>（一）及时总结</w:t>
      </w:r>
    </w:p>
    <w:p w14:paraId="58E2E4B5">
      <w:pPr>
        <w:ind w:firstLine="632"/>
        <w:rPr>
          <w:rFonts w:hint="eastAsia" w:ascii="仿宋" w:hAnsi="仿宋" w:eastAsia="仿宋" w:cs="仿宋"/>
          <w:szCs w:val="32"/>
        </w:rPr>
      </w:pPr>
      <w:r>
        <w:rPr>
          <w:rFonts w:hint="eastAsia" w:ascii="仿宋" w:hAnsi="仿宋" w:eastAsia="仿宋" w:cs="仿宋"/>
          <w:szCs w:val="32"/>
        </w:rPr>
        <w:t>比赛结果无论输赢，都应保持平和心态并进行赛后总结，以便提升队伍水平。同时，应分别针对赛前筹备、参赛安排、竞赛水平、技战术发挥等方面进行总结，为下次参赛积累经验。</w:t>
      </w:r>
    </w:p>
    <w:p w14:paraId="58E2E4B6">
      <w:pPr>
        <w:pStyle w:val="4"/>
        <w:ind w:firstLine="632"/>
        <w:rPr>
          <w:rFonts w:hint="eastAsia" w:ascii="仿宋" w:hAnsi="仿宋" w:eastAsia="仿宋" w:cs="仿宋"/>
          <w:b w:val="0"/>
          <w:bCs w:val="0"/>
        </w:rPr>
      </w:pPr>
      <w:r>
        <w:rPr>
          <w:rFonts w:hint="eastAsia" w:ascii="仿宋" w:hAnsi="仿宋" w:eastAsia="仿宋" w:cs="仿宋"/>
          <w:b w:val="0"/>
          <w:bCs w:val="0"/>
        </w:rPr>
        <w:t>（二）返程安排</w:t>
      </w:r>
    </w:p>
    <w:p w14:paraId="58E2E4B7">
      <w:pPr>
        <w:ind w:firstLine="632"/>
        <w:rPr>
          <w:rFonts w:hint="eastAsia" w:ascii="仿宋" w:hAnsi="仿宋" w:eastAsia="仿宋" w:cs="仿宋"/>
          <w:szCs w:val="32"/>
        </w:rPr>
      </w:pPr>
      <w:r>
        <w:rPr>
          <w:rFonts w:hint="eastAsia" w:ascii="仿宋" w:hAnsi="仿宋" w:eastAsia="仿宋" w:cs="仿宋"/>
          <w:szCs w:val="32"/>
        </w:rPr>
        <w:t>返程前应办妥发票事宜，按要求时间退房，并提前安排好返程的交通方式。如需要送站的，要及时关注组委会的送站信息。</w:t>
      </w:r>
    </w:p>
    <w:sectPr>
      <w:headerReference r:id="rId7" w:type="first"/>
      <w:footerReference r:id="rId10" w:type="first"/>
      <w:headerReference r:id="rId5" w:type="default"/>
      <w:footerReference r:id="rId8" w:type="default"/>
      <w:headerReference r:id="rId6" w:type="even"/>
      <w:footerReference r:id="rId9" w:type="even"/>
      <w:pgSz w:w="11906" w:h="16840"/>
      <w:pgMar w:top="2098" w:right="1531" w:bottom="1985" w:left="1531" w:header="0" w:footer="0" w:gutter="0"/>
      <w:cols w:space="425"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方正楷体_GBK">
    <w:altName w:val="微软雅黑"/>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2E4BF">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2E4BE">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2E4C1">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2E4BD">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2E4BC">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2E4C0">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HorizontalSpacing w:val="158"/>
  <w:drawingGridVerticalSpacing w:val="579"/>
  <w:displayHorizont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FB4"/>
    <w:rsid w:val="0000296F"/>
    <w:rsid w:val="000711E6"/>
    <w:rsid w:val="000B7D13"/>
    <w:rsid w:val="000F28DD"/>
    <w:rsid w:val="001007AC"/>
    <w:rsid w:val="00101A1D"/>
    <w:rsid w:val="00122F43"/>
    <w:rsid w:val="00135169"/>
    <w:rsid w:val="001561CD"/>
    <w:rsid w:val="00162167"/>
    <w:rsid w:val="001A5B2E"/>
    <w:rsid w:val="001D384B"/>
    <w:rsid w:val="002010E0"/>
    <w:rsid w:val="00212937"/>
    <w:rsid w:val="0021653E"/>
    <w:rsid w:val="00221B44"/>
    <w:rsid w:val="0022594F"/>
    <w:rsid w:val="00236B6C"/>
    <w:rsid w:val="002E33C4"/>
    <w:rsid w:val="003A2011"/>
    <w:rsid w:val="003A5A9E"/>
    <w:rsid w:val="003B5E59"/>
    <w:rsid w:val="003D6E83"/>
    <w:rsid w:val="00400992"/>
    <w:rsid w:val="00452405"/>
    <w:rsid w:val="004927AF"/>
    <w:rsid w:val="004C143E"/>
    <w:rsid w:val="004D302F"/>
    <w:rsid w:val="00501246"/>
    <w:rsid w:val="005063C6"/>
    <w:rsid w:val="005510CD"/>
    <w:rsid w:val="00557C09"/>
    <w:rsid w:val="005B4D3E"/>
    <w:rsid w:val="005F17F8"/>
    <w:rsid w:val="0061058F"/>
    <w:rsid w:val="00641C99"/>
    <w:rsid w:val="00673989"/>
    <w:rsid w:val="0069794E"/>
    <w:rsid w:val="006A75F9"/>
    <w:rsid w:val="006B0FC1"/>
    <w:rsid w:val="006B597D"/>
    <w:rsid w:val="006C6ECA"/>
    <w:rsid w:val="006F58CF"/>
    <w:rsid w:val="0075421A"/>
    <w:rsid w:val="007A25A0"/>
    <w:rsid w:val="007B35B7"/>
    <w:rsid w:val="007B58C3"/>
    <w:rsid w:val="008444B6"/>
    <w:rsid w:val="008A2C37"/>
    <w:rsid w:val="008A4298"/>
    <w:rsid w:val="008E3966"/>
    <w:rsid w:val="0091263B"/>
    <w:rsid w:val="0091668A"/>
    <w:rsid w:val="00933FA6"/>
    <w:rsid w:val="00946748"/>
    <w:rsid w:val="00983750"/>
    <w:rsid w:val="009A285D"/>
    <w:rsid w:val="009D0A99"/>
    <w:rsid w:val="009E19F2"/>
    <w:rsid w:val="00A62C10"/>
    <w:rsid w:val="00A95C7C"/>
    <w:rsid w:val="00AA0E72"/>
    <w:rsid w:val="00AA2404"/>
    <w:rsid w:val="00AC5E4A"/>
    <w:rsid w:val="00B07251"/>
    <w:rsid w:val="00B321B1"/>
    <w:rsid w:val="00B57E6B"/>
    <w:rsid w:val="00B75BB2"/>
    <w:rsid w:val="00B820F7"/>
    <w:rsid w:val="00B95D64"/>
    <w:rsid w:val="00BB4CE2"/>
    <w:rsid w:val="00BC3BAB"/>
    <w:rsid w:val="00C417A7"/>
    <w:rsid w:val="00C63955"/>
    <w:rsid w:val="00C7501C"/>
    <w:rsid w:val="00CB24D1"/>
    <w:rsid w:val="00CB70C4"/>
    <w:rsid w:val="00D03163"/>
    <w:rsid w:val="00D03635"/>
    <w:rsid w:val="00D5386C"/>
    <w:rsid w:val="00D53E48"/>
    <w:rsid w:val="00D65FB4"/>
    <w:rsid w:val="00D853E4"/>
    <w:rsid w:val="00D862BD"/>
    <w:rsid w:val="00D93F86"/>
    <w:rsid w:val="00D958B9"/>
    <w:rsid w:val="00DD538D"/>
    <w:rsid w:val="00E02D62"/>
    <w:rsid w:val="00EB1BBC"/>
    <w:rsid w:val="00EB5D8E"/>
    <w:rsid w:val="00EC55FD"/>
    <w:rsid w:val="00F043F5"/>
    <w:rsid w:val="00F40449"/>
    <w:rsid w:val="00F540E9"/>
    <w:rsid w:val="00F5749E"/>
    <w:rsid w:val="53A74941"/>
    <w:rsid w:val="66AE15A5"/>
    <w:rsid w:val="6B820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方正仿宋_GBK" w:cs="Times New Roman"/>
      <w:color w:val="000000" w:themeColor="text1"/>
      <w:kern w:val="2"/>
      <w:sz w:val="32"/>
      <w:szCs w:val="24"/>
      <w:lang w:val="en-US" w:eastAsia="zh-CN" w:bidi="ar-SA"/>
      <w14:textFill>
        <w14:solidFill>
          <w14:schemeClr w14:val="tx1"/>
        </w14:solidFill>
      </w14:textFill>
    </w:rPr>
  </w:style>
  <w:style w:type="paragraph" w:styleId="2">
    <w:name w:val="heading 1"/>
    <w:basedOn w:val="1"/>
    <w:next w:val="1"/>
    <w:link w:val="20"/>
    <w:qFormat/>
    <w:uiPriority w:val="0"/>
    <w:pPr>
      <w:outlineLvl w:val="0"/>
    </w:pPr>
    <w:rPr>
      <w:rFonts w:eastAsia="方正黑体_GBK" w:cstheme="minorBidi"/>
      <w:bCs/>
      <w:color w:val="auto"/>
      <w:szCs w:val="44"/>
    </w:rPr>
  </w:style>
  <w:style w:type="paragraph" w:styleId="3">
    <w:name w:val="heading 2"/>
    <w:basedOn w:val="1"/>
    <w:next w:val="1"/>
    <w:link w:val="21"/>
    <w:unhideWhenUsed/>
    <w:qFormat/>
    <w:uiPriority w:val="0"/>
    <w:pPr>
      <w:adjustRightInd w:val="0"/>
      <w:snapToGrid w:val="0"/>
      <w:outlineLvl w:val="1"/>
    </w:pPr>
    <w:rPr>
      <w:rFonts w:eastAsia="方正楷体_GBK" w:asciiTheme="majorHAnsi" w:hAnsiTheme="majorHAnsi" w:cstheme="majorBidi"/>
      <w:bCs/>
      <w:color w:val="auto"/>
      <w:szCs w:val="32"/>
    </w:rPr>
  </w:style>
  <w:style w:type="paragraph" w:styleId="4">
    <w:name w:val="heading 3"/>
    <w:basedOn w:val="1"/>
    <w:next w:val="1"/>
    <w:link w:val="23"/>
    <w:unhideWhenUsed/>
    <w:qFormat/>
    <w:uiPriority w:val="0"/>
    <w:pPr>
      <w:keepNext/>
      <w:keepLines/>
      <w:outlineLvl w:val="2"/>
    </w:pPr>
    <w:rPr>
      <w:rFonts w:cstheme="minorBidi"/>
      <w:b/>
      <w:bCs/>
      <w:color w:val="auto"/>
      <w:szCs w:val="32"/>
    </w:rPr>
  </w:style>
  <w:style w:type="paragraph" w:styleId="5">
    <w:name w:val="heading 4"/>
    <w:basedOn w:val="1"/>
    <w:next w:val="1"/>
    <w:link w:val="25"/>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rPr>
  </w:style>
  <w:style w:type="paragraph" w:styleId="7">
    <w:name w:val="heading 6"/>
    <w:basedOn w:val="1"/>
    <w:next w:val="1"/>
    <w:link w:val="27"/>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8"/>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jc w:val="left"/>
    </w:pPr>
    <w:rPr>
      <w:sz w:val="18"/>
      <w:szCs w:val="18"/>
    </w:rPr>
  </w:style>
  <w:style w:type="paragraph" w:styleId="12">
    <w:name w:val="header"/>
    <w:basedOn w:val="1"/>
    <w:link w:val="38"/>
    <w:unhideWhenUsed/>
    <w:qFormat/>
    <w:uiPriority w:val="99"/>
    <w:pP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8834"/>
      </w:tabs>
      <w:snapToGrid w:val="0"/>
      <w:spacing w:line="520" w:lineRule="exact"/>
      <w:ind w:firstLine="0" w:firstLineChars="0"/>
      <w:jc w:val="center"/>
    </w:pPr>
    <w:rPr>
      <w:rFonts w:eastAsia="方正楷体_GBK"/>
      <w:sz w:val="24"/>
    </w:rPr>
  </w:style>
  <w:style w:type="paragraph" w:styleId="14">
    <w:name w:val="Subtitle"/>
    <w:basedOn w:val="1"/>
    <w:next w:val="1"/>
    <w:link w:val="24"/>
    <w:qFormat/>
    <w:uiPriority w:val="11"/>
    <w:pPr>
      <w:snapToGrid w:val="0"/>
      <w:spacing w:line="520" w:lineRule="exact"/>
      <w:jc w:val="center"/>
    </w:pPr>
    <w:rPr>
      <w:rFonts w:eastAsia="方正楷体_GBK" w:cstheme="majorBidi"/>
      <w:spacing w:val="15"/>
      <w:sz w:val="28"/>
      <w:szCs w:val="28"/>
    </w:rPr>
  </w:style>
  <w:style w:type="paragraph" w:styleId="15">
    <w:name w:val="toc 2"/>
    <w:basedOn w:val="1"/>
    <w:next w:val="1"/>
    <w:unhideWhenUsed/>
    <w:qFormat/>
    <w:uiPriority w:val="39"/>
    <w:pPr>
      <w:snapToGrid w:val="0"/>
      <w:spacing w:line="520" w:lineRule="exact"/>
      <w:ind w:left="200" w:leftChars="200" w:firstLine="0" w:firstLineChars="0"/>
    </w:pPr>
    <w:rPr>
      <w:rFonts w:eastAsia="方正楷体_GBK"/>
      <w:sz w:val="24"/>
    </w:rPr>
  </w:style>
  <w:style w:type="paragraph" w:styleId="16">
    <w:name w:val="Title"/>
    <w:basedOn w:val="17"/>
    <w:next w:val="1"/>
    <w:link w:val="22"/>
    <w:qFormat/>
    <w:uiPriority w:val="0"/>
    <w:pPr>
      <w:spacing w:before="0" w:after="0" w:line="600" w:lineRule="exact"/>
      <w:ind w:firstLine="0" w:firstLineChars="0"/>
      <w:jc w:val="center"/>
      <w:outlineLvl w:val="0"/>
    </w:pPr>
    <w:rPr>
      <w:rFonts w:eastAsia="方正小标宋_GBK" w:asciiTheme="majorHAnsi" w:hAnsiTheme="majorHAnsi" w:cstheme="majorBidi"/>
      <w:b w:val="0"/>
      <w:bCs/>
      <w:szCs w:val="32"/>
    </w:rPr>
  </w:style>
  <w:style w:type="paragraph" w:customStyle="1" w:styleId="17">
    <w:name w:val="TOC 标题1"/>
    <w:basedOn w:val="2"/>
    <w:next w:val="1"/>
    <w:semiHidden/>
    <w:unhideWhenUsed/>
    <w:qFormat/>
    <w:uiPriority w:val="39"/>
    <w:pPr>
      <w:spacing w:before="340" w:after="330" w:line="578" w:lineRule="auto"/>
      <w:outlineLvl w:val="9"/>
    </w:pPr>
    <w:rPr>
      <w:rFonts w:eastAsia="方正仿宋_GBK" w:cs="Times New Roman"/>
      <w:b/>
      <w:bCs w:val="0"/>
      <w:kern w:val="44"/>
      <w:sz w:val="44"/>
    </w:rPr>
  </w:style>
  <w:style w:type="character" w:customStyle="1" w:styleId="20">
    <w:name w:val="标题 1 字符"/>
    <w:basedOn w:val="19"/>
    <w:link w:val="2"/>
    <w:qFormat/>
    <w:uiPriority w:val="0"/>
    <w:rPr>
      <w:rFonts w:eastAsia="方正黑体_GBK"/>
      <w:bCs/>
      <w:szCs w:val="44"/>
    </w:rPr>
  </w:style>
  <w:style w:type="character" w:customStyle="1" w:styleId="21">
    <w:name w:val="标题 2 字符"/>
    <w:basedOn w:val="19"/>
    <w:link w:val="3"/>
    <w:qFormat/>
    <w:uiPriority w:val="0"/>
    <w:rPr>
      <w:rFonts w:eastAsia="方正楷体_GBK" w:asciiTheme="majorHAnsi" w:hAnsiTheme="majorHAnsi" w:cstheme="majorBidi"/>
      <w:bCs/>
      <w:szCs w:val="32"/>
    </w:rPr>
  </w:style>
  <w:style w:type="character" w:customStyle="1" w:styleId="22">
    <w:name w:val="标题 字符"/>
    <w:basedOn w:val="19"/>
    <w:link w:val="16"/>
    <w:qFormat/>
    <w:uiPriority w:val="0"/>
    <w:rPr>
      <w:rFonts w:eastAsia="方正小标宋_GBK" w:asciiTheme="majorHAnsi" w:hAnsiTheme="majorHAnsi" w:cstheme="majorBidi"/>
      <w:kern w:val="44"/>
      <w:sz w:val="44"/>
      <w:szCs w:val="32"/>
    </w:rPr>
  </w:style>
  <w:style w:type="character" w:customStyle="1" w:styleId="23">
    <w:name w:val="标题 3 字符"/>
    <w:basedOn w:val="19"/>
    <w:link w:val="4"/>
    <w:qFormat/>
    <w:uiPriority w:val="0"/>
    <w:rPr>
      <w:b/>
      <w:bCs/>
      <w:szCs w:val="32"/>
    </w:rPr>
  </w:style>
  <w:style w:type="character" w:customStyle="1" w:styleId="24">
    <w:name w:val="副标题 字符"/>
    <w:basedOn w:val="19"/>
    <w:link w:val="14"/>
    <w:qFormat/>
    <w:uiPriority w:val="11"/>
    <w:rPr>
      <w:rFonts w:eastAsia="方正楷体_GBK" w:cstheme="majorBidi"/>
      <w:color w:val="000000" w:themeColor="text1"/>
      <w:spacing w:val="15"/>
      <w:sz w:val="28"/>
      <w:szCs w:val="28"/>
      <w14:textFill>
        <w14:solidFill>
          <w14:schemeClr w14:val="tx1"/>
        </w14:solidFill>
      </w14:textFill>
    </w:rPr>
  </w:style>
  <w:style w:type="character" w:customStyle="1" w:styleId="25">
    <w:name w:val="标题 4 字符"/>
    <w:basedOn w:val="19"/>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26">
    <w:name w:val="标题 5 字符"/>
    <w:basedOn w:val="19"/>
    <w:link w:val="6"/>
    <w:semiHidden/>
    <w:qFormat/>
    <w:uiPriority w:val="9"/>
    <w:rPr>
      <w:rFonts w:asciiTheme="minorHAnsi" w:hAnsiTheme="minorHAnsi" w:eastAsiaTheme="minorEastAsia" w:cstheme="majorBidi"/>
      <w:color w:val="104862" w:themeColor="accent1" w:themeShade="BF"/>
      <w:sz w:val="24"/>
    </w:rPr>
  </w:style>
  <w:style w:type="character" w:customStyle="1" w:styleId="27">
    <w:name w:val="标题 6 字符"/>
    <w:basedOn w:val="19"/>
    <w:link w:val="7"/>
    <w:semiHidden/>
    <w:qFormat/>
    <w:uiPriority w:val="9"/>
    <w:rPr>
      <w:rFonts w:asciiTheme="minorHAnsi" w:hAnsiTheme="minorHAnsi" w:eastAsiaTheme="minorEastAsia" w:cstheme="majorBidi"/>
      <w:b/>
      <w:bCs/>
      <w:color w:val="104862" w:themeColor="accent1" w:themeShade="BF"/>
    </w:rPr>
  </w:style>
  <w:style w:type="character" w:customStyle="1" w:styleId="28">
    <w:name w:val="标题 7 字符"/>
    <w:basedOn w:val="19"/>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19"/>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19"/>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9"/>
    <w:link w:val="31"/>
    <w:qFormat/>
    <w:uiPriority w:val="29"/>
    <w:rPr>
      <w:rFonts w:cs="Times New Roman"/>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9"/>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9"/>
    <w:link w:val="35"/>
    <w:qFormat/>
    <w:uiPriority w:val="30"/>
    <w:rPr>
      <w:rFonts w:cs="Times New Roman"/>
      <w:i/>
      <w:iCs/>
      <w:color w:val="104862" w:themeColor="accent1" w:themeShade="BF"/>
    </w:rPr>
  </w:style>
  <w:style w:type="character" w:customStyle="1" w:styleId="37">
    <w:name w:val="明显参考1"/>
    <w:basedOn w:val="19"/>
    <w:qFormat/>
    <w:uiPriority w:val="32"/>
    <w:rPr>
      <w:b/>
      <w:bCs/>
      <w:smallCaps/>
      <w:color w:val="104862" w:themeColor="accent1" w:themeShade="BF"/>
      <w:spacing w:val="5"/>
    </w:rPr>
  </w:style>
  <w:style w:type="character" w:customStyle="1" w:styleId="38">
    <w:name w:val="页眉 字符"/>
    <w:basedOn w:val="19"/>
    <w:link w:val="12"/>
    <w:qFormat/>
    <w:uiPriority w:val="99"/>
    <w:rPr>
      <w:rFonts w:cs="Times New Roman"/>
      <w:color w:val="000000" w:themeColor="text1"/>
      <w:sz w:val="18"/>
      <w:szCs w:val="18"/>
      <w14:textFill>
        <w14:solidFill>
          <w14:schemeClr w14:val="tx1"/>
        </w14:solidFill>
      </w14:textFill>
    </w:rPr>
  </w:style>
  <w:style w:type="character" w:customStyle="1" w:styleId="39">
    <w:name w:val="页脚 字符"/>
    <w:basedOn w:val="19"/>
    <w:link w:val="11"/>
    <w:qFormat/>
    <w:uiPriority w:val="99"/>
    <w:rPr>
      <w:rFonts w:cs="Times New Roman"/>
      <w:color w:val="000000" w:themeColor="text1"/>
      <w:sz w:val="18"/>
      <w:szCs w:val="18"/>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1718</Words>
  <Characters>1728</Characters>
  <Lines>12</Lines>
  <Paragraphs>3</Paragraphs>
  <TotalTime>64</TotalTime>
  <ScaleCrop>false</ScaleCrop>
  <LinksUpToDate>false</LinksUpToDate>
  <CharactersWithSpaces>1728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2025-03-09T12:36:00Z</dcterms:created>
  <dc:creator>耀明 张</dc:creator>
  <cp:lastModifiedBy>吴万安</cp:lastModifiedBy>
  <cp:lastPrinted>2025-04-23T09:00:00Z</cp:lastPrinted>
  <dcterms:modified xsi:type="dcterms:W3CDTF">2025-06-23T01:29:58Z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eyJoZGlkIjoiMDc4MzcwNDg5OWIyNDAxYmJhMjU3ZWU4ZmRiZDQ0YTIiLCJ1c2VySWQiOiI0NTM2ODQ4MjgifQ==</vt:lpwstr>
  </property>
  <property fmtid="{D5CDD505-2E9C-101B-9397-08002B2CF9AE}" pid="3" name="KSOProductBuildVer">
    <vt:lpwstr>2052-12.1.0.21541</vt:lpwstr>
  </property>
  <property fmtid="{D5CDD505-2E9C-101B-9397-08002B2CF9AE}" pid="4" name="ICV">
    <vt:lpwstr>5EE8C785C75946E4874C1335A14C0DAD_12</vt:lpwstr>
  </property>
</Properties>
</file>