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1EA1D2A">
      <w:pPr>
        <w:pStyle w:val="2"/>
        <w:keepNext w:val="0"/>
        <w:keepLines w:val="0"/>
        <w:widowControl/>
        <w:suppressLineNumbers w:val="0"/>
        <w:jc w:val="center"/>
        <w:rPr>
          <w:sz w:val="72"/>
          <w:szCs w:val="72"/>
        </w:rPr>
      </w:pPr>
      <w:bookmarkStart w:id="0" w:name="_Toc20403"/>
      <w:bookmarkStart w:id="1" w:name="_Toc23336"/>
      <w:r>
        <w:rPr>
          <w:rStyle w:val="17"/>
          <w:b/>
          <w:sz w:val="72"/>
          <w:szCs w:val="72"/>
        </w:rPr>
        <w:t>龙舟赛事活动参赛指引</w:t>
      </w:r>
      <w:bookmarkEnd w:id="0"/>
      <w:bookmarkEnd w:id="1"/>
    </w:p>
    <w:p w14:paraId="0695A2FB">
      <w:pPr>
        <w:pStyle w:val="4"/>
        <w:keepNext w:val="0"/>
        <w:keepLines w:val="0"/>
        <w:widowControl/>
        <w:suppressLineNumbers w:val="0"/>
        <w:jc w:val="both"/>
        <w:outlineLvl w:val="9"/>
        <w:rPr>
          <w:rStyle w:val="17"/>
          <w:b/>
        </w:rPr>
      </w:pPr>
    </w:p>
    <w:p w14:paraId="2DFFFE70">
      <w:pPr>
        <w:pStyle w:val="3"/>
        <w:keepNext w:val="0"/>
        <w:keepLines w:val="0"/>
        <w:widowControl/>
        <w:suppressLineNumbers w:val="0"/>
        <w:jc w:val="center"/>
        <w:rPr>
          <w:rStyle w:val="17"/>
          <w:rFonts w:hint="eastAsia" w:ascii="仿宋" w:hAnsi="仿宋" w:eastAsia="仿宋" w:cs="仿宋"/>
          <w:b/>
          <w:sz w:val="52"/>
          <w:szCs w:val="52"/>
          <w:lang w:val="en-US" w:eastAsia="zh-CN"/>
        </w:rPr>
      </w:pPr>
      <w:r>
        <w:rPr>
          <w:rStyle w:val="17"/>
          <w:rFonts w:hint="eastAsia" w:ascii="仿宋" w:hAnsi="仿宋" w:eastAsia="仿宋" w:cs="仿宋"/>
          <w:b/>
          <w:sz w:val="52"/>
          <w:szCs w:val="52"/>
          <w:lang w:val="en-US" w:eastAsia="zh-CN"/>
        </w:rPr>
        <w:t>目 录</w:t>
      </w:r>
    </w:p>
    <w:p w14:paraId="554333C7">
      <w:pPr>
        <w:rPr>
          <w:rFonts w:hint="eastAsia"/>
        </w:rPr>
      </w:pPr>
    </w:p>
    <w:p w14:paraId="7AEC688C">
      <w:pPr>
        <w:keepNext w:val="0"/>
        <w:keepLines w:val="0"/>
        <w:pageBreakBefore w:val="0"/>
        <w:shd w:val="clear" w:color="auto" w:fill="FFFFFF"/>
        <w:kinsoku/>
        <w:wordWrap/>
        <w:overflowPunct/>
        <w:topLinePunct w:val="0"/>
        <w:autoSpaceDE/>
        <w:autoSpaceDN/>
        <w:bidi w:val="0"/>
        <w:adjustRightInd/>
        <w:snapToGrid/>
        <w:spacing w:beforeAutospacing="0" w:after="0" w:afterAutospacing="0" w:line="240" w:lineRule="auto"/>
        <w:textAlignment w:val="auto"/>
        <w:rPr>
          <w:rFonts w:hint="default" w:ascii="仿宋_GB2312" w:hAnsi="微软雅黑" w:eastAsia="仿宋_GB2312" w:cs="宋体"/>
          <w:b/>
          <w:bCs/>
          <w:color w:val="000000" w:themeColor="text1"/>
          <w:sz w:val="28"/>
          <w:szCs w:val="28"/>
          <w:lang w:val="en-US" w:eastAsia="zh-CN"/>
          <w14:textFill>
            <w14:solidFill>
              <w14:schemeClr w14:val="tx1"/>
            </w14:solidFill>
          </w14:textFill>
        </w:rPr>
      </w:pPr>
      <w:r>
        <w:rPr>
          <w:rFonts w:hint="eastAsia" w:ascii="仿宋_GB2312" w:hAnsi="微软雅黑" w:eastAsia="仿宋_GB2312" w:cs="宋体"/>
          <w:b/>
          <w:bCs/>
          <w:color w:val="000000" w:themeColor="text1"/>
          <w:sz w:val="28"/>
          <w:szCs w:val="28"/>
          <w:lang w:val="en-US" w:eastAsia="zh-CN"/>
          <w14:textFill>
            <w14:solidFill>
              <w14:schemeClr w14:val="tx1"/>
            </w14:solidFill>
          </w14:textFill>
        </w:rPr>
        <w:t>1 范围................................................1</w:t>
      </w:r>
    </w:p>
    <w:p w14:paraId="59F431BE">
      <w:pPr>
        <w:keepNext w:val="0"/>
        <w:keepLines w:val="0"/>
        <w:pageBreakBefore w:val="0"/>
        <w:shd w:val="clear" w:color="auto" w:fill="FFFFFF"/>
        <w:kinsoku/>
        <w:wordWrap/>
        <w:overflowPunct/>
        <w:topLinePunct w:val="0"/>
        <w:autoSpaceDE/>
        <w:autoSpaceDN/>
        <w:bidi w:val="0"/>
        <w:adjustRightInd/>
        <w:snapToGrid/>
        <w:spacing w:beforeAutospacing="0" w:after="0" w:afterAutospacing="0" w:line="240" w:lineRule="auto"/>
        <w:textAlignment w:val="auto"/>
        <w:rPr>
          <w:rFonts w:hint="default" w:ascii="仿宋_GB2312" w:hAnsi="微软雅黑" w:eastAsia="仿宋_GB2312" w:cs="宋体"/>
          <w:b/>
          <w:bCs/>
          <w:color w:val="000000" w:themeColor="text1"/>
          <w:sz w:val="28"/>
          <w:szCs w:val="28"/>
          <w:lang w:val="en-US" w:eastAsia="zh-CN"/>
          <w14:textFill>
            <w14:solidFill>
              <w14:schemeClr w14:val="tx1"/>
            </w14:solidFill>
          </w14:textFill>
        </w:rPr>
      </w:pPr>
      <w:r>
        <w:rPr>
          <w:rFonts w:hint="eastAsia" w:ascii="仿宋_GB2312" w:hAnsi="微软雅黑" w:eastAsia="仿宋_GB2312" w:cs="宋体"/>
          <w:b/>
          <w:bCs/>
          <w:color w:val="000000" w:themeColor="text1"/>
          <w:sz w:val="28"/>
          <w:szCs w:val="28"/>
          <w:lang w:val="en-US" w:eastAsia="zh-CN"/>
          <w14:textFill>
            <w14:solidFill>
              <w14:schemeClr w14:val="tx1"/>
            </w14:solidFill>
          </w14:textFill>
        </w:rPr>
        <w:t>2 规范性引用文件......................................2</w:t>
      </w:r>
    </w:p>
    <w:p w14:paraId="44351CDE">
      <w:pPr>
        <w:keepNext w:val="0"/>
        <w:keepLines w:val="0"/>
        <w:pageBreakBefore w:val="0"/>
        <w:shd w:val="clear" w:color="auto" w:fill="FFFFFF"/>
        <w:kinsoku/>
        <w:wordWrap/>
        <w:overflowPunct/>
        <w:topLinePunct w:val="0"/>
        <w:autoSpaceDE/>
        <w:autoSpaceDN/>
        <w:bidi w:val="0"/>
        <w:adjustRightInd/>
        <w:snapToGrid/>
        <w:spacing w:beforeAutospacing="0" w:after="0" w:afterAutospacing="0" w:line="240" w:lineRule="auto"/>
        <w:textAlignment w:val="auto"/>
        <w:rPr>
          <w:rFonts w:hint="default" w:ascii="仿宋_GB2312" w:hAnsi="微软雅黑" w:eastAsia="仿宋_GB2312" w:cs="宋体"/>
          <w:b/>
          <w:bCs/>
          <w:color w:val="000000" w:themeColor="text1"/>
          <w:sz w:val="28"/>
          <w:szCs w:val="28"/>
          <w:lang w:val="en-US" w:eastAsia="zh-CN"/>
          <w14:textFill>
            <w14:solidFill>
              <w14:schemeClr w14:val="tx1"/>
            </w14:solidFill>
          </w14:textFill>
        </w:rPr>
      </w:pPr>
      <w:r>
        <w:rPr>
          <w:rFonts w:hint="eastAsia" w:ascii="仿宋_GB2312" w:hAnsi="微软雅黑" w:eastAsia="仿宋_GB2312" w:cs="宋体"/>
          <w:b/>
          <w:bCs/>
          <w:color w:val="000000" w:themeColor="text1"/>
          <w:sz w:val="28"/>
          <w:szCs w:val="28"/>
          <w:lang w:val="en-US" w:eastAsia="zh-CN"/>
          <w14:textFill>
            <w14:solidFill>
              <w14:schemeClr w14:val="tx1"/>
            </w14:solidFill>
          </w14:textFill>
        </w:rPr>
        <w:t>3 术语和定义..........................................2</w:t>
      </w:r>
    </w:p>
    <w:p w14:paraId="4C067250">
      <w:pPr>
        <w:keepNext w:val="0"/>
        <w:keepLines w:val="0"/>
        <w:pageBreakBefore w:val="0"/>
        <w:shd w:val="clear" w:color="auto" w:fill="FFFFFF"/>
        <w:kinsoku/>
        <w:wordWrap/>
        <w:overflowPunct/>
        <w:topLinePunct w:val="0"/>
        <w:autoSpaceDE/>
        <w:autoSpaceDN/>
        <w:bidi w:val="0"/>
        <w:adjustRightInd/>
        <w:snapToGrid/>
        <w:spacing w:beforeAutospacing="0" w:after="0" w:afterAutospacing="0" w:line="240" w:lineRule="auto"/>
        <w:textAlignment w:val="auto"/>
        <w:rPr>
          <w:rFonts w:hint="default" w:ascii="仿宋_GB2312" w:hAnsi="微软雅黑" w:eastAsia="仿宋_GB2312" w:cs="宋体"/>
          <w:b/>
          <w:bCs/>
          <w:color w:val="000000" w:themeColor="text1"/>
          <w:sz w:val="28"/>
          <w:szCs w:val="28"/>
          <w:lang w:val="en-US" w:eastAsia="zh-CN"/>
          <w14:textFill>
            <w14:solidFill>
              <w14:schemeClr w14:val="tx1"/>
            </w14:solidFill>
          </w14:textFill>
        </w:rPr>
      </w:pPr>
      <w:r>
        <w:rPr>
          <w:rFonts w:hint="eastAsia" w:ascii="仿宋_GB2312" w:hAnsi="微软雅黑" w:eastAsia="仿宋_GB2312" w:cs="宋体"/>
          <w:b/>
          <w:bCs/>
          <w:color w:val="000000" w:themeColor="text1"/>
          <w:sz w:val="28"/>
          <w:szCs w:val="28"/>
          <w:lang w:val="en-US" w:eastAsia="zh-CN"/>
          <w14:textFill>
            <w14:solidFill>
              <w14:schemeClr w14:val="tx1"/>
            </w14:solidFill>
          </w14:textFill>
        </w:rPr>
        <w:t>4 总则................................................3</w:t>
      </w:r>
    </w:p>
    <w:p w14:paraId="7787E417">
      <w:pPr>
        <w:shd w:val="clear" w:color="auto" w:fill="FFFFFF"/>
        <w:adjustRightInd/>
        <w:snapToGrid/>
        <w:spacing w:after="0"/>
        <w:rPr>
          <w:rFonts w:hint="default" w:ascii="仿宋_GB2312" w:hAnsi="微软雅黑" w:eastAsia="仿宋_GB2312" w:cs="宋体"/>
          <w:b/>
          <w:bCs/>
          <w:color w:val="000000" w:themeColor="text1"/>
          <w:sz w:val="28"/>
          <w:szCs w:val="28"/>
          <w:lang w:val="en-US" w:eastAsia="zh-CN"/>
          <w14:textFill>
            <w14:solidFill>
              <w14:schemeClr w14:val="tx1"/>
            </w14:solidFill>
          </w14:textFill>
        </w:rPr>
      </w:pPr>
      <w:r>
        <w:rPr>
          <w:rFonts w:hint="eastAsia" w:ascii="仿宋_GB2312" w:hAnsi="微软雅黑" w:eastAsia="仿宋_GB2312" w:cs="宋体"/>
          <w:b/>
          <w:bCs/>
          <w:color w:val="000000" w:themeColor="text1"/>
          <w:sz w:val="28"/>
          <w:szCs w:val="28"/>
          <w:lang w:val="en-US" w:eastAsia="zh-CN"/>
          <w14:textFill>
            <w14:solidFill>
              <w14:schemeClr w14:val="tx1"/>
            </w14:solidFill>
          </w14:textFill>
        </w:rPr>
        <w:t>5 分类................................................3</w:t>
      </w:r>
    </w:p>
    <w:p w14:paraId="5A0EDBB3">
      <w:pPr>
        <w:shd w:val="clear" w:color="auto" w:fill="FFFFFF"/>
        <w:adjustRightInd/>
        <w:snapToGrid/>
        <w:spacing w:after="0"/>
        <w:rPr>
          <w:rStyle w:val="17"/>
          <w:b/>
          <w:sz w:val="28"/>
          <w:szCs w:val="28"/>
        </w:rPr>
      </w:pPr>
      <w:r>
        <w:rPr>
          <w:rFonts w:hint="eastAsia" w:ascii="仿宋_GB2312" w:hAnsi="微软雅黑" w:eastAsia="仿宋_GB2312" w:cs="宋体"/>
          <w:b/>
          <w:bCs/>
          <w:color w:val="auto"/>
          <w:sz w:val="28"/>
          <w:szCs w:val="28"/>
          <w:lang w:val="en-US" w:eastAsia="zh-CN"/>
        </w:rPr>
        <w:t>6 指南内容............................................3</w:t>
      </w:r>
    </w:p>
    <w:p w14:paraId="742FE341">
      <w:pPr>
        <w:shd w:val="clear" w:color="auto" w:fill="FFFFFF"/>
        <w:adjustRightInd/>
        <w:snapToGrid/>
        <w:spacing w:after="0"/>
        <w:ind w:firstLine="562" w:firstLineChars="200"/>
      </w:pPr>
      <w:r>
        <w:rPr>
          <w:rFonts w:hint="eastAsia" w:ascii="仿宋_GB2312" w:hAnsi="微软雅黑" w:eastAsia="仿宋_GB2312" w:cs="宋体"/>
          <w:b/>
          <w:bCs/>
          <w:color w:val="auto"/>
          <w:sz w:val="28"/>
          <w:szCs w:val="28"/>
          <w:lang w:val="en-US" w:eastAsia="zh-CN"/>
        </w:rPr>
        <w:t>6.1 赛事活动知识..................................3</w:t>
      </w:r>
    </w:p>
    <w:p w14:paraId="20D18A6F">
      <w:pPr>
        <w:shd w:val="clear" w:color="auto" w:fill="FFFFFF"/>
        <w:adjustRightInd/>
        <w:snapToGrid/>
        <w:spacing w:after="0"/>
        <w:ind w:firstLine="562" w:firstLineChars="200"/>
      </w:pPr>
      <w:r>
        <w:rPr>
          <w:rFonts w:hint="eastAsia" w:ascii="仿宋_GB2312" w:hAnsi="微软雅黑" w:eastAsia="仿宋_GB2312" w:cs="宋体"/>
          <w:b/>
          <w:bCs/>
          <w:color w:val="auto"/>
          <w:sz w:val="28"/>
          <w:szCs w:val="28"/>
          <w:lang w:val="en-US" w:eastAsia="zh-CN"/>
        </w:rPr>
        <w:t>6.2 赛事活动介绍..................................9</w:t>
      </w:r>
    </w:p>
    <w:p w14:paraId="00ABDBAC">
      <w:pPr>
        <w:shd w:val="clear" w:color="auto" w:fill="FFFFFF"/>
        <w:adjustRightInd/>
        <w:snapToGrid/>
        <w:spacing w:after="0"/>
        <w:ind w:firstLine="562" w:firstLineChars="200"/>
        <w:rPr>
          <w:rFonts w:hint="default"/>
          <w:lang w:val="en-US"/>
        </w:rPr>
      </w:pPr>
      <w:r>
        <w:rPr>
          <w:rFonts w:hint="eastAsia" w:ascii="仿宋_GB2312" w:hAnsi="微软雅黑" w:eastAsia="仿宋_GB2312" w:cs="宋体"/>
          <w:b/>
          <w:bCs/>
          <w:color w:val="auto"/>
          <w:sz w:val="28"/>
          <w:szCs w:val="28"/>
          <w:lang w:val="en-US" w:eastAsia="zh-CN"/>
        </w:rPr>
        <w:t>6.3 安全教育......................................18</w:t>
      </w:r>
    </w:p>
    <w:p w14:paraId="4AEE047C">
      <w:pPr>
        <w:shd w:val="clear" w:color="auto" w:fill="FFFFFF"/>
        <w:adjustRightInd/>
        <w:snapToGrid/>
        <w:spacing w:after="0"/>
        <w:ind w:firstLine="562" w:firstLineChars="200"/>
        <w:rPr>
          <w:rFonts w:hint="default"/>
          <w:lang w:val="en-US"/>
        </w:rPr>
      </w:pPr>
      <w:r>
        <w:rPr>
          <w:rFonts w:hint="eastAsia" w:ascii="仿宋_GB2312" w:hAnsi="微软雅黑" w:eastAsia="仿宋_GB2312" w:cs="宋体"/>
          <w:b/>
          <w:bCs/>
          <w:color w:val="auto"/>
          <w:sz w:val="28"/>
          <w:szCs w:val="28"/>
          <w:lang w:val="en-US" w:eastAsia="zh-CN"/>
        </w:rPr>
        <w:t>6.4 信息告知......................................22</w:t>
      </w:r>
    </w:p>
    <w:p w14:paraId="7317812D">
      <w:pPr>
        <w:shd w:val="clear" w:color="auto" w:fill="FFFFFF"/>
        <w:adjustRightInd/>
        <w:snapToGrid/>
        <w:spacing w:after="0"/>
        <w:ind w:firstLine="562" w:firstLineChars="200"/>
        <w:rPr>
          <w:rFonts w:hint="default"/>
          <w:lang w:val="en-US"/>
        </w:rPr>
      </w:pPr>
      <w:r>
        <w:rPr>
          <w:rFonts w:hint="eastAsia" w:ascii="仿宋_GB2312" w:hAnsi="微软雅黑" w:eastAsia="仿宋_GB2312" w:cs="宋体"/>
          <w:b/>
          <w:bCs/>
          <w:color w:val="auto"/>
          <w:sz w:val="28"/>
          <w:szCs w:val="28"/>
          <w:lang w:val="en-US" w:eastAsia="zh-CN"/>
        </w:rPr>
        <w:t>6.5 参赛准备......................................24</w:t>
      </w:r>
    </w:p>
    <w:p w14:paraId="73578E60">
      <w:pPr>
        <w:shd w:val="clear" w:color="auto" w:fill="FFFFFF"/>
        <w:adjustRightInd/>
        <w:snapToGrid/>
        <w:spacing w:after="0"/>
        <w:ind w:firstLine="562" w:firstLineChars="200"/>
        <w:rPr>
          <w:rFonts w:hint="eastAsia" w:ascii="仿宋_GB2312" w:hAnsi="微软雅黑" w:eastAsia="仿宋_GB2312" w:cs="宋体"/>
          <w:b/>
          <w:bCs/>
          <w:color w:val="auto"/>
          <w:sz w:val="28"/>
          <w:szCs w:val="28"/>
          <w:lang w:val="en-US" w:eastAsia="zh-CN"/>
        </w:rPr>
      </w:pPr>
      <w:r>
        <w:rPr>
          <w:rFonts w:hint="eastAsia" w:ascii="仿宋_GB2312" w:hAnsi="微软雅黑" w:eastAsia="仿宋_GB2312" w:cs="宋体"/>
          <w:b/>
          <w:bCs/>
          <w:color w:val="auto"/>
          <w:sz w:val="28"/>
          <w:szCs w:val="28"/>
          <w:lang w:val="en-US" w:eastAsia="zh-CN"/>
        </w:rPr>
        <w:t>6.6 参赛说明......................................25</w:t>
      </w:r>
    </w:p>
    <w:p w14:paraId="3F6BD026">
      <w:pPr>
        <w:shd w:val="clear" w:color="auto" w:fill="FFFFFF"/>
        <w:adjustRightInd/>
        <w:snapToGrid/>
        <w:spacing w:after="0"/>
        <w:ind w:firstLine="562" w:firstLineChars="200"/>
        <w:rPr>
          <w:rFonts w:hint="default"/>
          <w:lang w:val="en-US"/>
        </w:rPr>
      </w:pPr>
      <w:r>
        <w:rPr>
          <w:rFonts w:hint="eastAsia" w:ascii="仿宋_GB2312" w:hAnsi="微软雅黑" w:eastAsia="仿宋_GB2312" w:cs="宋体"/>
          <w:b/>
          <w:bCs/>
          <w:color w:val="auto"/>
          <w:sz w:val="28"/>
          <w:szCs w:val="28"/>
          <w:lang w:val="en-US" w:eastAsia="zh-CN"/>
        </w:rPr>
        <w:t>6.7 赛前（活动前）................................28</w:t>
      </w:r>
    </w:p>
    <w:p w14:paraId="1A50FA7C">
      <w:pPr>
        <w:shd w:val="clear" w:color="auto" w:fill="FFFFFF"/>
        <w:adjustRightInd/>
        <w:snapToGrid/>
        <w:spacing w:after="0"/>
        <w:ind w:firstLine="562" w:firstLineChars="200"/>
        <w:rPr>
          <w:rFonts w:hint="default"/>
          <w:lang w:val="en-US"/>
        </w:rPr>
      </w:pPr>
      <w:r>
        <w:rPr>
          <w:rFonts w:hint="eastAsia" w:ascii="仿宋_GB2312" w:hAnsi="微软雅黑" w:eastAsia="仿宋_GB2312" w:cs="宋体"/>
          <w:b/>
          <w:bCs/>
          <w:color w:val="auto"/>
          <w:sz w:val="28"/>
          <w:szCs w:val="28"/>
          <w:lang w:val="en-US" w:eastAsia="zh-CN"/>
        </w:rPr>
        <w:t>6.8 赛中（活动中）................................28</w:t>
      </w:r>
    </w:p>
    <w:p w14:paraId="7B347A77">
      <w:pPr>
        <w:shd w:val="clear" w:color="auto" w:fill="FFFFFF"/>
        <w:adjustRightInd/>
        <w:snapToGrid/>
        <w:spacing w:after="0"/>
        <w:ind w:firstLine="562" w:firstLineChars="200"/>
        <w:rPr>
          <w:rFonts w:hint="default" w:ascii="仿宋_GB2312" w:hAnsi="微软雅黑" w:eastAsia="仿宋_GB2312" w:cs="宋体"/>
          <w:b/>
          <w:bCs/>
          <w:color w:val="auto"/>
          <w:sz w:val="28"/>
          <w:szCs w:val="28"/>
          <w:lang w:val="en-US" w:eastAsia="zh-CN"/>
        </w:rPr>
      </w:pPr>
      <w:r>
        <w:rPr>
          <w:rFonts w:hint="eastAsia" w:ascii="仿宋_GB2312" w:hAnsi="微软雅黑" w:eastAsia="仿宋_GB2312" w:cs="宋体"/>
          <w:b/>
          <w:bCs/>
          <w:color w:val="auto"/>
          <w:sz w:val="28"/>
          <w:szCs w:val="28"/>
          <w:lang w:val="en-US" w:eastAsia="zh-CN"/>
        </w:rPr>
        <w:t>6.9 赛后（活动后）................................29</w:t>
      </w:r>
    </w:p>
    <w:p w14:paraId="4F429ABE">
      <w:pPr>
        <w:shd w:val="clear" w:color="auto" w:fill="FFFFFF"/>
        <w:adjustRightInd/>
        <w:snapToGrid/>
        <w:spacing w:after="0"/>
        <w:ind w:firstLine="562" w:firstLineChars="200"/>
        <w:rPr>
          <w:rFonts w:hint="default" w:ascii="仿宋_GB2312" w:hAnsi="微软雅黑" w:eastAsia="仿宋_GB2312" w:cs="宋体"/>
          <w:b/>
          <w:bCs/>
          <w:color w:val="auto"/>
          <w:sz w:val="28"/>
          <w:szCs w:val="28"/>
          <w:lang w:val="en-US" w:eastAsia="zh-CN"/>
        </w:rPr>
      </w:pPr>
      <w:r>
        <w:rPr>
          <w:rFonts w:hint="eastAsia" w:ascii="仿宋_GB2312" w:hAnsi="微软雅黑" w:eastAsia="仿宋_GB2312" w:cs="宋体"/>
          <w:b/>
          <w:bCs/>
          <w:color w:val="auto"/>
          <w:sz w:val="28"/>
          <w:szCs w:val="28"/>
          <w:lang w:val="en-US" w:eastAsia="zh-CN"/>
        </w:rPr>
        <w:t>6.10熔断机制 .....................................30</w:t>
      </w:r>
    </w:p>
    <w:p w14:paraId="5221D4BD">
      <w:pPr>
        <w:shd w:val="clear" w:color="auto" w:fill="FFFFFF"/>
        <w:adjustRightInd/>
        <w:snapToGrid/>
        <w:spacing w:after="0"/>
        <w:ind w:firstLine="562" w:firstLineChars="200"/>
        <w:rPr>
          <w:rFonts w:hint="default" w:ascii="仿宋_GB2312" w:hAnsi="微软雅黑" w:eastAsia="仿宋_GB2312" w:cs="宋体"/>
          <w:b/>
          <w:bCs/>
          <w:color w:val="auto"/>
          <w:sz w:val="28"/>
          <w:szCs w:val="28"/>
          <w:lang w:val="en-US" w:eastAsia="zh-CN"/>
        </w:rPr>
      </w:pPr>
      <w:r>
        <w:rPr>
          <w:rFonts w:hint="eastAsia" w:ascii="仿宋_GB2312" w:hAnsi="微软雅黑" w:eastAsia="仿宋_GB2312" w:cs="宋体"/>
          <w:b/>
          <w:bCs/>
          <w:color w:val="auto"/>
          <w:sz w:val="28"/>
          <w:szCs w:val="28"/>
          <w:lang w:val="en-US" w:eastAsia="zh-CN"/>
        </w:rPr>
        <w:t>6.11教学培训 .....................................34</w:t>
      </w:r>
    </w:p>
    <w:p w14:paraId="6B3BC8E6">
      <w:pPr>
        <w:shd w:val="clear" w:color="auto" w:fill="FFFFFF"/>
        <w:adjustRightInd/>
        <w:snapToGrid/>
        <w:spacing w:after="0"/>
        <w:rPr>
          <w:rFonts w:hint="default" w:ascii="仿宋_GB2312" w:hAnsi="微软雅黑" w:eastAsia="仿宋_GB2312" w:cs="宋体"/>
          <w:b/>
          <w:bCs/>
          <w:color w:val="auto"/>
          <w:sz w:val="28"/>
          <w:szCs w:val="28"/>
          <w:lang w:val="en-US" w:eastAsia="zh-CN"/>
        </w:rPr>
      </w:pPr>
      <w:r>
        <w:rPr>
          <w:rFonts w:hint="eastAsia" w:ascii="仿宋_GB2312" w:hAnsi="微软雅黑" w:eastAsia="仿宋_GB2312" w:cs="宋体"/>
          <w:b/>
          <w:bCs/>
          <w:color w:val="auto"/>
          <w:sz w:val="28"/>
          <w:szCs w:val="28"/>
          <w:lang w:val="en-US" w:eastAsia="zh-CN"/>
        </w:rPr>
        <w:t>7 附则................................................37</w:t>
      </w:r>
    </w:p>
    <w:p w14:paraId="7C4A4820">
      <w:pPr>
        <w:pStyle w:val="4"/>
        <w:keepNext w:val="0"/>
        <w:keepLines w:val="0"/>
        <w:widowControl/>
        <w:suppressLineNumbers w:val="0"/>
        <w:jc w:val="center"/>
        <w:outlineLvl w:val="0"/>
        <w:rPr>
          <w:rStyle w:val="17"/>
          <w:rFonts w:hint="eastAsia" w:ascii="仿宋" w:hAnsi="仿宋" w:eastAsia="仿宋" w:cs="仿宋"/>
          <w:b/>
          <w:sz w:val="28"/>
          <w:szCs w:val="28"/>
        </w:rPr>
      </w:pPr>
    </w:p>
    <w:p w14:paraId="78345A4F">
      <w:pPr>
        <w:pStyle w:val="4"/>
        <w:keepNext w:val="0"/>
        <w:keepLines w:val="0"/>
        <w:widowControl/>
        <w:suppressLineNumbers w:val="0"/>
        <w:jc w:val="center"/>
        <w:outlineLvl w:val="0"/>
        <w:rPr>
          <w:rStyle w:val="17"/>
          <w:rFonts w:hint="eastAsia" w:ascii="仿宋" w:hAnsi="仿宋" w:eastAsia="仿宋" w:cs="仿宋"/>
          <w:b/>
          <w:sz w:val="28"/>
          <w:szCs w:val="28"/>
        </w:rPr>
      </w:pPr>
    </w:p>
    <w:p w14:paraId="79FF9763">
      <w:pPr>
        <w:pStyle w:val="4"/>
        <w:keepNext w:val="0"/>
        <w:keepLines w:val="0"/>
        <w:widowControl/>
        <w:suppressLineNumbers w:val="0"/>
        <w:jc w:val="center"/>
        <w:outlineLvl w:val="0"/>
        <w:rPr>
          <w:rStyle w:val="17"/>
          <w:rFonts w:hint="eastAsia" w:ascii="仿宋" w:hAnsi="仿宋" w:eastAsia="仿宋" w:cs="仿宋"/>
          <w:b/>
          <w:sz w:val="28"/>
          <w:szCs w:val="28"/>
        </w:rPr>
      </w:pPr>
    </w:p>
    <w:p w14:paraId="4D887971">
      <w:pPr>
        <w:pStyle w:val="4"/>
        <w:keepNext w:val="0"/>
        <w:keepLines w:val="0"/>
        <w:widowControl/>
        <w:suppressLineNumbers w:val="0"/>
        <w:jc w:val="center"/>
        <w:outlineLvl w:val="0"/>
        <w:rPr>
          <w:rStyle w:val="17"/>
          <w:rFonts w:hint="eastAsia" w:ascii="仿宋" w:hAnsi="仿宋" w:eastAsia="仿宋" w:cs="仿宋"/>
          <w:b/>
          <w:sz w:val="28"/>
          <w:szCs w:val="28"/>
        </w:rPr>
      </w:pPr>
    </w:p>
    <w:p w14:paraId="29ACA59E">
      <w:pPr>
        <w:pStyle w:val="4"/>
        <w:keepNext w:val="0"/>
        <w:keepLines w:val="0"/>
        <w:widowControl/>
        <w:suppressLineNumbers w:val="0"/>
        <w:jc w:val="center"/>
        <w:outlineLvl w:val="0"/>
        <w:rPr>
          <w:rStyle w:val="17"/>
          <w:rFonts w:hint="eastAsia" w:ascii="仿宋" w:hAnsi="仿宋" w:eastAsia="仿宋" w:cs="仿宋"/>
          <w:b/>
          <w:sz w:val="28"/>
          <w:szCs w:val="28"/>
        </w:rPr>
      </w:pPr>
    </w:p>
    <w:p w14:paraId="1807EA4D">
      <w:pPr>
        <w:pStyle w:val="4"/>
        <w:keepNext w:val="0"/>
        <w:keepLines w:val="0"/>
        <w:widowControl/>
        <w:suppressLineNumbers w:val="0"/>
        <w:jc w:val="center"/>
        <w:outlineLvl w:val="0"/>
        <w:rPr>
          <w:rStyle w:val="17"/>
          <w:rFonts w:hint="eastAsia" w:ascii="仿宋" w:hAnsi="仿宋" w:eastAsia="仿宋" w:cs="仿宋"/>
          <w:b/>
          <w:sz w:val="28"/>
          <w:szCs w:val="28"/>
        </w:rPr>
      </w:pPr>
    </w:p>
    <w:p w14:paraId="78BFC7DF">
      <w:pPr>
        <w:pStyle w:val="4"/>
        <w:keepNext w:val="0"/>
        <w:keepLines w:val="0"/>
        <w:widowControl/>
        <w:suppressLineNumbers w:val="0"/>
        <w:jc w:val="center"/>
        <w:outlineLvl w:val="0"/>
        <w:rPr>
          <w:rStyle w:val="17"/>
          <w:rFonts w:hint="eastAsia" w:ascii="仿宋" w:hAnsi="仿宋" w:eastAsia="仿宋" w:cs="仿宋"/>
          <w:b/>
          <w:sz w:val="28"/>
          <w:szCs w:val="28"/>
        </w:rPr>
      </w:pPr>
    </w:p>
    <w:p w14:paraId="798437F8">
      <w:pPr>
        <w:pStyle w:val="4"/>
        <w:keepNext w:val="0"/>
        <w:keepLines w:val="0"/>
        <w:widowControl/>
        <w:suppressLineNumbers w:val="0"/>
        <w:jc w:val="center"/>
        <w:outlineLvl w:val="0"/>
        <w:rPr>
          <w:rStyle w:val="17"/>
          <w:rFonts w:hint="eastAsia" w:ascii="仿宋" w:hAnsi="仿宋" w:eastAsia="仿宋" w:cs="仿宋"/>
          <w:b/>
          <w:sz w:val="28"/>
          <w:szCs w:val="28"/>
        </w:rPr>
      </w:pPr>
    </w:p>
    <w:p w14:paraId="4D8D139D">
      <w:pPr>
        <w:pStyle w:val="4"/>
        <w:keepNext w:val="0"/>
        <w:keepLines w:val="0"/>
        <w:widowControl/>
        <w:suppressLineNumbers w:val="0"/>
        <w:jc w:val="center"/>
        <w:outlineLvl w:val="0"/>
        <w:rPr>
          <w:rStyle w:val="17"/>
          <w:rFonts w:hint="eastAsia" w:ascii="仿宋" w:hAnsi="仿宋" w:eastAsia="仿宋" w:cs="仿宋"/>
          <w:b/>
          <w:sz w:val="28"/>
          <w:szCs w:val="28"/>
        </w:rPr>
      </w:pPr>
    </w:p>
    <w:p w14:paraId="01CE8353">
      <w:pPr>
        <w:pStyle w:val="4"/>
        <w:keepNext w:val="0"/>
        <w:keepLines w:val="0"/>
        <w:widowControl/>
        <w:suppressLineNumbers w:val="0"/>
        <w:jc w:val="center"/>
        <w:outlineLvl w:val="0"/>
        <w:rPr>
          <w:rStyle w:val="17"/>
          <w:rFonts w:hint="eastAsia" w:ascii="仿宋" w:hAnsi="仿宋" w:eastAsia="仿宋" w:cs="仿宋"/>
          <w:b/>
          <w:sz w:val="28"/>
          <w:szCs w:val="28"/>
        </w:rPr>
      </w:pPr>
    </w:p>
    <w:p w14:paraId="5B5FC444">
      <w:pPr>
        <w:pStyle w:val="4"/>
        <w:keepNext w:val="0"/>
        <w:keepLines w:val="0"/>
        <w:widowControl/>
        <w:suppressLineNumbers w:val="0"/>
        <w:jc w:val="center"/>
        <w:outlineLvl w:val="0"/>
        <w:rPr>
          <w:rStyle w:val="17"/>
          <w:rFonts w:hint="eastAsia" w:ascii="仿宋" w:hAnsi="仿宋" w:eastAsia="仿宋" w:cs="仿宋"/>
          <w:b/>
          <w:sz w:val="28"/>
          <w:szCs w:val="28"/>
        </w:rPr>
      </w:pPr>
    </w:p>
    <w:p w14:paraId="249A4340">
      <w:pPr>
        <w:pStyle w:val="4"/>
        <w:keepNext w:val="0"/>
        <w:keepLines w:val="0"/>
        <w:widowControl/>
        <w:suppressLineNumbers w:val="0"/>
        <w:jc w:val="center"/>
        <w:outlineLvl w:val="0"/>
        <w:rPr>
          <w:rStyle w:val="17"/>
          <w:rFonts w:hint="eastAsia" w:ascii="仿宋" w:hAnsi="仿宋" w:eastAsia="仿宋" w:cs="仿宋"/>
          <w:b/>
          <w:sz w:val="28"/>
          <w:szCs w:val="28"/>
        </w:rPr>
      </w:pPr>
    </w:p>
    <w:p w14:paraId="53C48D60">
      <w:pPr>
        <w:pStyle w:val="4"/>
        <w:keepNext w:val="0"/>
        <w:keepLines w:val="0"/>
        <w:widowControl/>
        <w:suppressLineNumbers w:val="0"/>
        <w:jc w:val="center"/>
        <w:outlineLvl w:val="0"/>
        <w:rPr>
          <w:rStyle w:val="17"/>
          <w:rFonts w:hint="eastAsia" w:ascii="仿宋" w:hAnsi="仿宋" w:eastAsia="仿宋" w:cs="仿宋"/>
          <w:b/>
          <w:sz w:val="28"/>
          <w:szCs w:val="28"/>
        </w:rPr>
      </w:pPr>
    </w:p>
    <w:p w14:paraId="038CE25A">
      <w:pPr>
        <w:pStyle w:val="4"/>
        <w:keepNext w:val="0"/>
        <w:keepLines w:val="0"/>
        <w:widowControl/>
        <w:suppressLineNumbers w:val="0"/>
        <w:jc w:val="center"/>
        <w:outlineLvl w:val="0"/>
        <w:rPr>
          <w:rStyle w:val="17"/>
          <w:rFonts w:hint="eastAsia" w:ascii="仿宋" w:hAnsi="仿宋" w:eastAsia="仿宋" w:cs="仿宋"/>
          <w:b/>
          <w:sz w:val="28"/>
          <w:szCs w:val="28"/>
        </w:rPr>
      </w:pPr>
    </w:p>
    <w:p w14:paraId="3FB30D87">
      <w:pPr>
        <w:pStyle w:val="4"/>
        <w:keepNext w:val="0"/>
        <w:keepLines w:val="0"/>
        <w:widowControl/>
        <w:suppressLineNumbers w:val="0"/>
        <w:jc w:val="center"/>
        <w:outlineLvl w:val="0"/>
        <w:rPr>
          <w:rStyle w:val="17"/>
          <w:rFonts w:hint="eastAsia" w:ascii="仿宋" w:hAnsi="仿宋" w:eastAsia="仿宋" w:cs="仿宋"/>
          <w:b/>
          <w:sz w:val="28"/>
          <w:szCs w:val="28"/>
        </w:rPr>
      </w:pPr>
    </w:p>
    <w:p w14:paraId="3DFEFF82">
      <w:pPr>
        <w:pStyle w:val="4"/>
        <w:keepNext w:val="0"/>
        <w:keepLines w:val="0"/>
        <w:widowControl/>
        <w:suppressLineNumbers w:val="0"/>
        <w:jc w:val="center"/>
        <w:outlineLvl w:val="0"/>
        <w:rPr>
          <w:rFonts w:hint="eastAsia" w:ascii="仿宋" w:hAnsi="仿宋" w:eastAsia="仿宋" w:cs="仿宋"/>
          <w:b w:val="0"/>
          <w:bCs w:val="0"/>
          <w:sz w:val="32"/>
          <w:szCs w:val="32"/>
        </w:rPr>
      </w:pPr>
      <w:r>
        <w:rPr>
          <w:rStyle w:val="17"/>
          <w:rFonts w:hint="eastAsia" w:ascii="仿宋" w:hAnsi="仿宋" w:eastAsia="仿宋" w:cs="仿宋"/>
          <w:b w:val="0"/>
          <w:bCs w:val="0"/>
          <w:sz w:val="32"/>
          <w:szCs w:val="32"/>
        </w:rPr>
        <w:t>前 言</w:t>
      </w:r>
    </w:p>
    <w:p w14:paraId="5764AC74">
      <w:pPr>
        <w:pStyle w:val="13"/>
        <w:keepNext w:val="0"/>
        <w:keepLines w:val="0"/>
        <w:widowControl/>
        <w:suppressLineNumbers w:val="0"/>
        <w:ind w:firstLine="560" w:firstLineChars="200"/>
        <w:rPr>
          <w:rFonts w:hint="eastAsia" w:ascii="仿宋" w:hAnsi="仿宋" w:eastAsia="仿宋" w:cs="仿宋"/>
          <w:sz w:val="28"/>
          <w:szCs w:val="28"/>
        </w:rPr>
      </w:pPr>
      <w:r>
        <w:rPr>
          <w:rFonts w:hint="eastAsia" w:ascii="仿宋" w:hAnsi="仿宋" w:eastAsia="仿宋" w:cs="仿宋"/>
          <w:sz w:val="28"/>
          <w:szCs w:val="28"/>
        </w:rPr>
        <w:t>本</w:t>
      </w:r>
      <w:r>
        <w:rPr>
          <w:rFonts w:hint="eastAsia" w:ascii="仿宋" w:hAnsi="仿宋" w:eastAsia="仿宋" w:cs="仿宋"/>
          <w:sz w:val="28"/>
          <w:szCs w:val="28"/>
          <w:lang w:val="en-US" w:eastAsia="zh-CN"/>
        </w:rPr>
        <w:t>参赛指引</w:t>
      </w:r>
      <w:r>
        <w:rPr>
          <w:rFonts w:hint="eastAsia" w:ascii="仿宋" w:hAnsi="仿宋" w:eastAsia="仿宋" w:cs="仿宋"/>
          <w:sz w:val="28"/>
          <w:szCs w:val="28"/>
        </w:rPr>
        <w:t>根据</w:t>
      </w:r>
      <w:r>
        <w:rPr>
          <w:rFonts w:hint="default" w:ascii="Times New Roman" w:hAnsi="Times New Roman" w:eastAsia="仿宋_GB2312" w:cs="Times New Roman"/>
          <w:b w:val="0"/>
          <w:bCs w:val="0"/>
          <w:color w:val="000000" w:themeColor="text1"/>
          <w:kern w:val="2"/>
          <w:sz w:val="28"/>
          <w:szCs w:val="28"/>
          <w:lang w:val="en-US" w:eastAsia="zh-CN" w:bidi="ar-SA"/>
          <w14:textFill>
            <w14:solidFill>
              <w14:schemeClr w14:val="tx1"/>
            </w14:solidFill>
          </w14:textFill>
        </w:rPr>
        <w:t>《群众体育赛事活动</w:t>
      </w:r>
      <w:r>
        <w:rPr>
          <w:rFonts w:hint="eastAsia" w:ascii="Times New Roman" w:hAnsi="Times New Roman" w:eastAsia="仿宋_GB2312" w:cs="Times New Roman"/>
          <w:b w:val="0"/>
          <w:bCs w:val="0"/>
          <w:color w:val="000000" w:themeColor="text1"/>
          <w:kern w:val="2"/>
          <w:sz w:val="28"/>
          <w:szCs w:val="28"/>
          <w:lang w:val="en-US" w:eastAsia="zh-CN" w:bidi="ar-SA"/>
          <w14:textFill>
            <w14:solidFill>
              <w14:schemeClr w14:val="tx1"/>
            </w14:solidFill>
          </w14:textFill>
        </w:rPr>
        <w:t>参赛指引</w:t>
      </w:r>
      <w:r>
        <w:rPr>
          <w:rFonts w:hint="default" w:ascii="Times New Roman" w:hAnsi="Times New Roman" w:eastAsia="仿宋_GB2312" w:cs="Times New Roman"/>
          <w:b w:val="0"/>
          <w:bCs w:val="0"/>
          <w:color w:val="000000" w:themeColor="text1"/>
          <w:kern w:val="2"/>
          <w:sz w:val="28"/>
          <w:szCs w:val="28"/>
          <w:lang w:val="en-US" w:eastAsia="zh-CN" w:bidi="ar-SA"/>
          <w14:textFill>
            <w14:solidFill>
              <w14:schemeClr w14:val="tx1"/>
            </w14:solidFill>
          </w14:textFill>
        </w:rPr>
        <w:t xml:space="preserve">—编制内容与评估指引》（TY/T </w:t>
      </w:r>
      <w:r>
        <w:rPr>
          <w:rFonts w:hint="eastAsia" w:ascii="Times New Roman" w:hAnsi="Times New Roman" w:eastAsia="仿宋_GB2312" w:cs="Times New Roman"/>
          <w:b w:val="0"/>
          <w:bCs w:val="0"/>
          <w:color w:val="000000" w:themeColor="text1"/>
          <w:kern w:val="2"/>
          <w:sz w:val="28"/>
          <w:szCs w:val="28"/>
          <w:lang w:val="en-US" w:eastAsia="zh-CN" w:bidi="ar-SA"/>
          <w14:textFill>
            <w14:solidFill>
              <w14:schemeClr w14:val="tx1"/>
            </w14:solidFill>
          </w14:textFill>
        </w:rPr>
        <w:t>1104-2023</w:t>
      </w:r>
      <w:r>
        <w:rPr>
          <w:rFonts w:hint="default" w:ascii="Times New Roman" w:hAnsi="Times New Roman" w:eastAsia="仿宋_GB2312" w:cs="Times New Roman"/>
          <w:b w:val="0"/>
          <w:bCs w:val="0"/>
          <w:color w:val="000000" w:themeColor="text1"/>
          <w:kern w:val="2"/>
          <w:sz w:val="28"/>
          <w:szCs w:val="28"/>
          <w:lang w:val="en-US" w:eastAsia="zh-CN" w:bidi="ar-SA"/>
          <w14:textFill>
            <w14:solidFill>
              <w14:schemeClr w14:val="tx1"/>
            </w14:solidFill>
          </w14:textFill>
        </w:rPr>
        <w:t>）并结合龙舟赛事实际需求</w:t>
      </w:r>
      <w:r>
        <w:rPr>
          <w:rFonts w:hint="eastAsia" w:ascii="Times New Roman" w:hAnsi="Times New Roman" w:eastAsia="仿宋_GB2312" w:cs="Times New Roman"/>
          <w:b w:val="0"/>
          <w:bCs w:val="0"/>
          <w:color w:val="000000" w:themeColor="text1"/>
          <w:kern w:val="2"/>
          <w:sz w:val="28"/>
          <w:szCs w:val="28"/>
          <w:lang w:val="en-US" w:eastAsia="zh-CN" w:bidi="ar-SA"/>
          <w14:textFill>
            <w14:solidFill>
              <w14:schemeClr w14:val="tx1"/>
            </w14:solidFill>
          </w14:textFill>
        </w:rPr>
        <w:t>制定，</w:t>
      </w:r>
      <w:r>
        <w:rPr>
          <w:rFonts w:hint="eastAsia" w:ascii="仿宋" w:hAnsi="仿宋" w:eastAsia="仿宋" w:cs="仿宋"/>
          <w:sz w:val="28"/>
          <w:szCs w:val="28"/>
        </w:rPr>
        <w:t>旨在为参赛者提供清晰、全面的指导，确</w:t>
      </w:r>
      <w:bookmarkStart w:id="2" w:name="_GoBack"/>
      <w:bookmarkEnd w:id="2"/>
      <w:r>
        <w:rPr>
          <w:rFonts w:hint="eastAsia" w:ascii="仿宋" w:hAnsi="仿宋" w:eastAsia="仿宋" w:cs="仿宋"/>
          <w:sz w:val="28"/>
          <w:szCs w:val="28"/>
        </w:rPr>
        <w:t>保赛事安全、规范、有序地进行。</w:t>
      </w:r>
    </w:p>
    <w:p w14:paraId="12147A4B">
      <w:pPr>
        <w:pStyle w:val="13"/>
        <w:keepNext w:val="0"/>
        <w:keepLines w:val="0"/>
        <w:widowControl/>
        <w:suppressLineNumbers w:val="0"/>
        <w:ind w:firstLine="560" w:firstLineChars="200"/>
        <w:rPr>
          <w:rFonts w:hint="eastAsia" w:ascii="仿宋" w:hAnsi="仿宋" w:eastAsia="仿宋" w:cs="仿宋"/>
          <w:sz w:val="28"/>
          <w:szCs w:val="28"/>
        </w:rPr>
      </w:pPr>
      <w:r>
        <w:rPr>
          <w:rFonts w:hint="eastAsia" w:ascii="仿宋" w:hAnsi="仿宋" w:eastAsia="仿宋" w:cs="仿宋"/>
          <w:sz w:val="28"/>
          <w:szCs w:val="28"/>
        </w:rPr>
        <w:t>本文件的某些内容可能涉及专利。本文件的发布机构不承担识别专利的责任。</w:t>
      </w:r>
    </w:p>
    <w:p w14:paraId="2E3ADE60">
      <w:pPr>
        <w:pStyle w:val="13"/>
        <w:keepNext w:val="0"/>
        <w:keepLines w:val="0"/>
        <w:widowControl/>
        <w:suppressLineNumbers w:val="0"/>
        <w:ind w:firstLine="560" w:firstLineChars="200"/>
        <w:rPr>
          <w:rFonts w:hint="eastAsia" w:ascii="仿宋" w:hAnsi="仿宋" w:eastAsia="仿宋" w:cs="仿宋"/>
          <w:sz w:val="28"/>
          <w:szCs w:val="28"/>
        </w:rPr>
      </w:pPr>
      <w:r>
        <w:rPr>
          <w:rFonts w:hint="eastAsia" w:ascii="仿宋" w:hAnsi="仿宋" w:eastAsia="仿宋" w:cs="仿宋"/>
          <w:sz w:val="28"/>
          <w:szCs w:val="28"/>
        </w:rPr>
        <w:t>本文件由国家体育总局</w:t>
      </w:r>
      <w:r>
        <w:rPr>
          <w:rFonts w:hint="eastAsia" w:ascii="仿宋" w:hAnsi="仿宋" w:eastAsia="仿宋" w:cs="仿宋"/>
          <w:sz w:val="28"/>
          <w:szCs w:val="28"/>
          <w:lang w:eastAsia="zh-CN"/>
        </w:rPr>
        <w:t>社会体育指导中心、</w:t>
      </w:r>
      <w:r>
        <w:rPr>
          <w:rFonts w:hint="eastAsia" w:ascii="仿宋" w:hAnsi="仿宋" w:eastAsia="仿宋" w:cs="仿宋"/>
          <w:sz w:val="28"/>
          <w:szCs w:val="28"/>
          <w:lang w:val="en-US" w:eastAsia="zh-CN"/>
        </w:rPr>
        <w:t>中国龙舟协会组织起草颁布</w:t>
      </w:r>
      <w:r>
        <w:rPr>
          <w:rFonts w:hint="eastAsia" w:ascii="仿宋" w:hAnsi="仿宋" w:eastAsia="仿宋" w:cs="仿宋"/>
          <w:sz w:val="28"/>
          <w:szCs w:val="28"/>
        </w:rPr>
        <w:t>。</w:t>
      </w:r>
    </w:p>
    <w:p w14:paraId="64754FC3">
      <w:pPr>
        <w:keepNext w:val="0"/>
        <w:keepLines w:val="0"/>
        <w:widowControl/>
        <w:suppressLineNumbers w:val="0"/>
      </w:pPr>
    </w:p>
    <w:p w14:paraId="3AC5BF8A">
      <w:pPr>
        <w:keepNext w:val="0"/>
        <w:keepLines w:val="0"/>
        <w:widowControl/>
        <w:suppressLineNumbers w:val="0"/>
      </w:pPr>
    </w:p>
    <w:p w14:paraId="58EB518A">
      <w:pPr>
        <w:keepNext w:val="0"/>
        <w:keepLines w:val="0"/>
        <w:widowControl/>
        <w:suppressLineNumbers w:val="0"/>
      </w:pPr>
    </w:p>
    <w:p w14:paraId="256E3A02">
      <w:pPr>
        <w:keepNext w:val="0"/>
        <w:keepLines w:val="0"/>
        <w:widowControl/>
        <w:suppressLineNumbers w:val="0"/>
      </w:pPr>
    </w:p>
    <w:p w14:paraId="7589E8D3">
      <w:pPr>
        <w:keepNext w:val="0"/>
        <w:keepLines w:val="0"/>
        <w:widowControl/>
        <w:suppressLineNumbers w:val="0"/>
      </w:pPr>
    </w:p>
    <w:p w14:paraId="10544C4C">
      <w:pPr>
        <w:keepNext w:val="0"/>
        <w:keepLines w:val="0"/>
        <w:widowControl/>
        <w:suppressLineNumbers w:val="0"/>
      </w:pPr>
    </w:p>
    <w:p w14:paraId="2F0EC6C9">
      <w:pPr>
        <w:keepNext w:val="0"/>
        <w:keepLines w:val="0"/>
        <w:widowControl/>
        <w:suppressLineNumbers w:val="0"/>
      </w:pPr>
    </w:p>
    <w:p w14:paraId="7A116259">
      <w:pPr>
        <w:keepNext w:val="0"/>
        <w:keepLines w:val="0"/>
        <w:widowControl/>
        <w:suppressLineNumbers w:val="0"/>
      </w:pPr>
    </w:p>
    <w:p w14:paraId="332601BC">
      <w:pPr>
        <w:keepNext w:val="0"/>
        <w:keepLines w:val="0"/>
        <w:widowControl/>
        <w:suppressLineNumbers w:val="0"/>
      </w:pPr>
    </w:p>
    <w:p w14:paraId="5D361868">
      <w:pPr>
        <w:keepNext w:val="0"/>
        <w:keepLines w:val="0"/>
        <w:widowControl/>
        <w:suppressLineNumbers w:val="0"/>
      </w:pPr>
    </w:p>
    <w:p w14:paraId="78783D4D">
      <w:pPr>
        <w:keepNext w:val="0"/>
        <w:keepLines w:val="0"/>
        <w:widowControl/>
        <w:suppressLineNumbers w:val="0"/>
      </w:pPr>
    </w:p>
    <w:p w14:paraId="4970E0CA">
      <w:pPr>
        <w:keepNext w:val="0"/>
        <w:keepLines w:val="0"/>
        <w:widowControl/>
        <w:suppressLineNumbers w:val="0"/>
      </w:pPr>
    </w:p>
    <w:p w14:paraId="21160551">
      <w:pPr>
        <w:keepNext w:val="0"/>
        <w:keepLines w:val="0"/>
        <w:widowControl/>
        <w:suppressLineNumbers w:val="0"/>
      </w:pPr>
    </w:p>
    <w:p w14:paraId="04AF1AA3">
      <w:pPr>
        <w:keepNext w:val="0"/>
        <w:keepLines w:val="0"/>
        <w:widowControl/>
        <w:suppressLineNumbers w:val="0"/>
      </w:pPr>
    </w:p>
    <w:p w14:paraId="15443352">
      <w:pPr>
        <w:keepNext w:val="0"/>
        <w:keepLines w:val="0"/>
        <w:widowControl/>
        <w:suppressLineNumbers w:val="0"/>
      </w:pPr>
    </w:p>
    <w:p w14:paraId="459FCBD9">
      <w:pPr>
        <w:keepNext w:val="0"/>
        <w:keepLines w:val="0"/>
        <w:widowControl/>
        <w:suppressLineNumbers w:val="0"/>
      </w:pPr>
    </w:p>
    <w:p w14:paraId="3E91CF0C">
      <w:pPr>
        <w:keepNext w:val="0"/>
        <w:keepLines w:val="0"/>
        <w:widowControl/>
        <w:suppressLineNumbers w:val="0"/>
      </w:pPr>
    </w:p>
    <w:p w14:paraId="4FFFE52D">
      <w:pPr>
        <w:keepNext w:val="0"/>
        <w:keepLines w:val="0"/>
        <w:widowControl/>
        <w:suppressLineNumbers w:val="0"/>
      </w:pPr>
    </w:p>
    <w:p w14:paraId="5339C4C1">
      <w:pPr>
        <w:keepNext w:val="0"/>
        <w:keepLines w:val="0"/>
        <w:widowControl/>
        <w:suppressLineNumbers w:val="0"/>
      </w:pPr>
    </w:p>
    <w:p w14:paraId="6AEEC465">
      <w:pPr>
        <w:keepNext w:val="0"/>
        <w:keepLines w:val="0"/>
        <w:widowControl/>
        <w:suppressLineNumbers w:val="0"/>
      </w:pPr>
    </w:p>
    <w:p w14:paraId="36CE8E98">
      <w:pPr>
        <w:keepNext w:val="0"/>
        <w:keepLines w:val="0"/>
        <w:widowControl/>
        <w:suppressLineNumbers w:val="0"/>
      </w:pPr>
    </w:p>
    <w:p w14:paraId="01B6794F">
      <w:pPr>
        <w:keepNext w:val="0"/>
        <w:keepLines w:val="0"/>
        <w:widowControl/>
        <w:suppressLineNumbers w:val="0"/>
        <w:jc w:val="center"/>
        <w:rPr>
          <w:rFonts w:hint="default" w:ascii="Times New Roman" w:hAnsi="Times New Roman" w:cs="Times New Roman"/>
          <w:b/>
          <w:bCs/>
          <w:sz w:val="48"/>
          <w:szCs w:val="48"/>
        </w:rPr>
      </w:pPr>
      <w:r>
        <w:rPr>
          <w:rFonts w:hint="default" w:ascii="Times New Roman" w:hAnsi="Times New Roman" w:cs="Times New Roman"/>
          <w:b/>
          <w:bCs/>
          <w:sz w:val="48"/>
          <w:szCs w:val="48"/>
        </w:rPr>
        <w:t>龙舟赛事活动参赛指引</w:t>
      </w:r>
    </w:p>
    <w:p w14:paraId="1AE0E40C">
      <w:pPr>
        <w:keepNext w:val="0"/>
        <w:keepLines w:val="0"/>
        <w:widowControl/>
        <w:suppressLineNumbers w:val="0"/>
        <w:rPr>
          <w:rFonts w:hint="default" w:ascii="Times New Roman" w:hAnsi="Times New Roman" w:cs="Times New Roman"/>
          <w:sz w:val="28"/>
          <w:szCs w:val="28"/>
        </w:rPr>
      </w:pPr>
    </w:p>
    <w:p w14:paraId="0C9C066A">
      <w:pPr>
        <w:rPr>
          <w:rFonts w:hint="default" w:ascii="Times New Roman" w:hAnsi="Times New Roman" w:eastAsia="仿宋" w:cs="Times New Roman"/>
          <w:b/>
          <w:bCs/>
          <w:sz w:val="28"/>
          <w:szCs w:val="28"/>
          <w:lang w:val="en-US" w:eastAsia="zh-CN"/>
        </w:rPr>
      </w:pPr>
      <w:r>
        <w:rPr>
          <w:rFonts w:hint="default" w:ascii="Times New Roman" w:hAnsi="Times New Roman" w:eastAsia="仿宋" w:cs="Times New Roman"/>
          <w:b/>
          <w:bCs/>
          <w:sz w:val="28"/>
          <w:szCs w:val="28"/>
          <w:lang w:val="en-US" w:eastAsia="zh-CN"/>
        </w:rPr>
        <w:t>1 范围</w:t>
      </w:r>
    </w:p>
    <w:p w14:paraId="60947F03">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default" w:ascii="Times New Roman" w:hAnsi="Times New Roman" w:eastAsia="仿宋" w:cs="Times New Roman"/>
          <w:sz w:val="28"/>
          <w:szCs w:val="28"/>
          <w:lang w:val="en-US" w:eastAsia="zh-CN"/>
        </w:rPr>
      </w:pPr>
      <w:r>
        <w:rPr>
          <w:rFonts w:hint="default" w:ascii="Times New Roman" w:hAnsi="Times New Roman" w:eastAsia="仿宋" w:cs="Times New Roman"/>
          <w:sz w:val="28"/>
          <w:szCs w:val="28"/>
          <w:lang w:val="en-US" w:eastAsia="zh-CN"/>
        </w:rPr>
        <w:t>本文件规定了龙舟赛事活动参赛指引的编制总则，提供了赛事分类、编制要素、内容指引及评估要求。本文件适用于全国范围内举办的各类龙舟赛事，包括国际性赛事、全国性赛事、地方性赛事及传统龙舟活动。</w:t>
      </w:r>
    </w:p>
    <w:p w14:paraId="641D741A">
      <w:pPr>
        <w:rPr>
          <w:rFonts w:hint="default" w:ascii="Times New Roman" w:hAnsi="Times New Roman" w:eastAsia="仿宋" w:cs="Times New Roman"/>
          <w:sz w:val="28"/>
          <w:szCs w:val="28"/>
          <w:lang w:val="en-US" w:eastAsia="zh-CN"/>
        </w:rPr>
      </w:pPr>
    </w:p>
    <w:p w14:paraId="3F7D8E6D">
      <w:pPr>
        <w:rPr>
          <w:rFonts w:hint="default" w:ascii="Times New Roman" w:hAnsi="Times New Roman" w:eastAsia="仿宋" w:cs="Times New Roman"/>
          <w:b/>
          <w:bCs/>
          <w:sz w:val="28"/>
          <w:szCs w:val="28"/>
          <w:lang w:val="en-US" w:eastAsia="zh-CN"/>
        </w:rPr>
      </w:pPr>
      <w:r>
        <w:rPr>
          <w:rFonts w:hint="default" w:ascii="Times New Roman" w:hAnsi="Times New Roman" w:eastAsia="仿宋" w:cs="Times New Roman"/>
          <w:b/>
          <w:bCs/>
          <w:sz w:val="28"/>
          <w:szCs w:val="28"/>
          <w:lang w:val="en-US" w:eastAsia="zh-CN"/>
        </w:rPr>
        <w:t>2 规范性引用文件</w:t>
      </w:r>
    </w:p>
    <w:p w14:paraId="30FC83C0">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default" w:ascii="Times New Roman" w:hAnsi="Times New Roman" w:eastAsia="仿宋" w:cs="Times New Roman"/>
          <w:sz w:val="28"/>
          <w:szCs w:val="28"/>
          <w:lang w:val="en-US" w:eastAsia="zh-CN"/>
        </w:rPr>
      </w:pPr>
      <w:r>
        <w:rPr>
          <w:rFonts w:hint="default" w:ascii="Times New Roman" w:hAnsi="Times New Roman" w:eastAsia="仿宋" w:cs="Times New Roman"/>
          <w:sz w:val="28"/>
          <w:szCs w:val="28"/>
          <w:lang w:val="en-US" w:eastAsia="zh-CN"/>
        </w:rPr>
        <w:t>下列文件中的条款通过文中的引用构成本文件的条款。对于注日期的引用文件，仅所注日期的版本适用于本文件；对于未注日期的引用文件，其最新版本（包括所有修改单）适用于本文件。</w:t>
      </w:r>
    </w:p>
    <w:p w14:paraId="4B9EB872">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default" w:ascii="Times New Roman" w:hAnsi="Times New Roman" w:eastAsia="仿宋" w:cs="Times New Roman"/>
          <w:sz w:val="28"/>
          <w:szCs w:val="28"/>
          <w:lang w:val="en-US" w:eastAsia="zh-CN"/>
        </w:rPr>
      </w:pPr>
      <w:r>
        <w:rPr>
          <w:rFonts w:hint="default" w:ascii="Times New Roman" w:hAnsi="Times New Roman" w:eastAsia="仿宋" w:cs="Times New Roman"/>
          <w:sz w:val="28"/>
          <w:szCs w:val="28"/>
          <w:lang w:val="en-US" w:eastAsia="zh-CN"/>
        </w:rPr>
        <w:t>《大型活动安全管理条例》（国务院令第505号）</w:t>
      </w:r>
    </w:p>
    <w:p w14:paraId="6B9B184A">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default" w:ascii="Times New Roman" w:hAnsi="Times New Roman" w:eastAsia="仿宋" w:cs="Times New Roman"/>
          <w:sz w:val="28"/>
          <w:szCs w:val="28"/>
          <w:lang w:val="en-US" w:eastAsia="zh-CN"/>
        </w:rPr>
      </w:pPr>
      <w:r>
        <w:rPr>
          <w:rFonts w:hint="default" w:ascii="Times New Roman" w:hAnsi="Times New Roman" w:eastAsia="仿宋" w:cs="Times New Roman"/>
          <w:sz w:val="28"/>
          <w:szCs w:val="28"/>
          <w:lang w:val="en-US" w:eastAsia="zh-CN"/>
        </w:rPr>
        <w:t>《体育赛事活动管理办法》（国家体育总局令第31号）</w:t>
      </w:r>
    </w:p>
    <w:p w14:paraId="19936FBF">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default" w:ascii="Times New Roman" w:hAnsi="Times New Roman" w:eastAsia="仿宋" w:cs="Times New Roman"/>
          <w:sz w:val="28"/>
          <w:szCs w:val="28"/>
          <w:lang w:val="en-US" w:eastAsia="zh-CN"/>
        </w:rPr>
      </w:pPr>
      <w:r>
        <w:rPr>
          <w:rFonts w:hint="default" w:ascii="Times New Roman" w:hAnsi="Times New Roman" w:eastAsia="仿宋" w:cs="Times New Roman"/>
          <w:sz w:val="28"/>
          <w:szCs w:val="28"/>
          <w:lang w:val="en-US" w:eastAsia="zh-CN"/>
        </w:rPr>
        <w:t>《中国龙舟协会龙舟竞赛规则与裁判法》（2020版）</w:t>
      </w:r>
    </w:p>
    <w:p w14:paraId="4884B408">
      <w:pPr>
        <w:rPr>
          <w:rFonts w:hint="default" w:ascii="Times New Roman" w:hAnsi="Times New Roman" w:eastAsia="仿宋" w:cs="Times New Roman"/>
          <w:sz w:val="28"/>
          <w:szCs w:val="28"/>
          <w:lang w:val="en-US" w:eastAsia="zh-CN"/>
        </w:rPr>
      </w:pPr>
    </w:p>
    <w:p w14:paraId="65AE2C9F">
      <w:pPr>
        <w:rPr>
          <w:rFonts w:hint="default" w:ascii="Times New Roman" w:hAnsi="Times New Roman" w:eastAsia="仿宋" w:cs="Times New Roman"/>
          <w:b/>
          <w:bCs/>
          <w:sz w:val="28"/>
          <w:szCs w:val="28"/>
          <w:lang w:val="en-US" w:eastAsia="zh-CN"/>
        </w:rPr>
      </w:pPr>
      <w:r>
        <w:rPr>
          <w:rFonts w:hint="default" w:ascii="Times New Roman" w:hAnsi="Times New Roman" w:eastAsia="仿宋" w:cs="Times New Roman"/>
          <w:b/>
          <w:bCs/>
          <w:sz w:val="28"/>
          <w:szCs w:val="28"/>
          <w:lang w:val="en-US" w:eastAsia="zh-CN"/>
        </w:rPr>
        <w:t>3 术语和定义</w:t>
      </w:r>
    </w:p>
    <w:p w14:paraId="56573501">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default" w:ascii="Times New Roman" w:hAnsi="Times New Roman" w:eastAsia="仿宋" w:cs="Times New Roman"/>
          <w:sz w:val="28"/>
          <w:szCs w:val="28"/>
          <w:lang w:val="en-US" w:eastAsia="zh-CN"/>
        </w:rPr>
      </w:pPr>
      <w:r>
        <w:rPr>
          <w:rFonts w:hint="default" w:ascii="Times New Roman" w:hAnsi="Times New Roman" w:eastAsia="仿宋" w:cs="Times New Roman"/>
          <w:sz w:val="28"/>
          <w:szCs w:val="28"/>
          <w:lang w:val="en-US" w:eastAsia="zh-CN"/>
        </w:rPr>
        <w:t>3.1 体育赛事活动</w:t>
      </w:r>
    </w:p>
    <w:p w14:paraId="27E61B74">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default" w:ascii="Times New Roman" w:hAnsi="Times New Roman" w:eastAsia="仿宋" w:cs="Times New Roman"/>
          <w:sz w:val="28"/>
          <w:szCs w:val="28"/>
          <w:lang w:val="en-US" w:eastAsia="zh-CN"/>
        </w:rPr>
      </w:pPr>
      <w:r>
        <w:rPr>
          <w:rFonts w:hint="default" w:ascii="Times New Roman" w:hAnsi="Times New Roman" w:eastAsia="仿宋" w:cs="Times New Roman"/>
          <w:sz w:val="28"/>
          <w:szCs w:val="28"/>
          <w:lang w:val="en-US" w:eastAsia="zh-CN"/>
        </w:rPr>
        <w:t>以体育运动项目为内容，依法组织并举办的群众竞技比赛或健身活动。</w:t>
      </w:r>
    </w:p>
    <w:p w14:paraId="4210D566">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default" w:ascii="Times New Roman" w:hAnsi="Times New Roman" w:eastAsia="仿宋" w:cs="Times New Roman"/>
          <w:sz w:val="28"/>
          <w:szCs w:val="28"/>
          <w:lang w:val="en-US" w:eastAsia="zh-CN"/>
        </w:rPr>
      </w:pPr>
      <w:r>
        <w:rPr>
          <w:rFonts w:hint="default" w:ascii="Times New Roman" w:hAnsi="Times New Roman" w:eastAsia="仿宋" w:cs="Times New Roman"/>
          <w:sz w:val="28"/>
          <w:szCs w:val="28"/>
          <w:lang w:val="en-US" w:eastAsia="zh-CN"/>
        </w:rPr>
        <w:t>3.2 龙舟赛事活动参赛指引</w:t>
      </w:r>
    </w:p>
    <w:p w14:paraId="28D19838">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default" w:ascii="Times New Roman" w:hAnsi="Times New Roman" w:eastAsia="仿宋" w:cs="Times New Roman"/>
          <w:sz w:val="28"/>
          <w:szCs w:val="28"/>
          <w:lang w:val="en-US" w:eastAsia="zh-CN"/>
        </w:rPr>
      </w:pPr>
      <w:r>
        <w:rPr>
          <w:rFonts w:hint="default" w:ascii="Times New Roman" w:hAnsi="Times New Roman" w:eastAsia="仿宋" w:cs="Times New Roman"/>
          <w:sz w:val="28"/>
          <w:szCs w:val="28"/>
          <w:lang w:val="en-US" w:eastAsia="zh-CN"/>
        </w:rPr>
        <w:t>为参赛者提供龙舟赛事知识、参赛要求及注意事项的规范性文件。</w:t>
      </w:r>
    </w:p>
    <w:p w14:paraId="7E5AC6D9">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default" w:ascii="Times New Roman" w:hAnsi="Times New Roman" w:eastAsia="仿宋" w:cs="Times New Roman"/>
          <w:sz w:val="28"/>
          <w:szCs w:val="28"/>
          <w:lang w:val="en-US" w:eastAsia="zh-CN"/>
        </w:rPr>
      </w:pPr>
    </w:p>
    <w:p w14:paraId="631F239A">
      <w:pPr>
        <w:rPr>
          <w:rFonts w:hint="default" w:ascii="Times New Roman" w:hAnsi="Times New Roman" w:eastAsia="仿宋" w:cs="Times New Roman"/>
          <w:b/>
          <w:bCs/>
          <w:sz w:val="28"/>
          <w:szCs w:val="28"/>
          <w:lang w:val="en-US" w:eastAsia="zh-CN"/>
        </w:rPr>
      </w:pPr>
      <w:r>
        <w:rPr>
          <w:rFonts w:hint="default" w:ascii="Times New Roman" w:hAnsi="Times New Roman" w:eastAsia="仿宋" w:cs="Times New Roman"/>
          <w:b/>
          <w:bCs/>
          <w:sz w:val="28"/>
          <w:szCs w:val="28"/>
          <w:lang w:val="en-US" w:eastAsia="zh-CN"/>
        </w:rPr>
        <w:t>4 总则</w:t>
      </w:r>
    </w:p>
    <w:p w14:paraId="40C31B21">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default" w:ascii="Times New Roman" w:hAnsi="Times New Roman" w:eastAsia="仿宋" w:cs="Times New Roman"/>
          <w:sz w:val="28"/>
          <w:szCs w:val="28"/>
          <w:lang w:val="en-US" w:eastAsia="zh-CN"/>
        </w:rPr>
      </w:pPr>
      <w:r>
        <w:rPr>
          <w:rFonts w:hint="default" w:ascii="Times New Roman" w:hAnsi="Times New Roman" w:eastAsia="仿宋" w:cs="Times New Roman"/>
          <w:sz w:val="28"/>
          <w:szCs w:val="28"/>
          <w:lang w:val="en-US" w:eastAsia="zh-CN"/>
        </w:rPr>
        <w:t>4.1 文件依据</w:t>
      </w:r>
    </w:p>
    <w:p w14:paraId="77A8C142">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default" w:ascii="Times New Roman" w:hAnsi="Times New Roman" w:eastAsia="仿宋" w:cs="Times New Roman"/>
          <w:sz w:val="28"/>
          <w:szCs w:val="28"/>
          <w:lang w:val="en-US" w:eastAsia="zh-CN"/>
        </w:rPr>
      </w:pPr>
      <w:r>
        <w:rPr>
          <w:rFonts w:hint="default" w:ascii="Times New Roman" w:hAnsi="Times New Roman" w:eastAsia="仿宋" w:cs="Times New Roman"/>
          <w:sz w:val="28"/>
          <w:szCs w:val="28"/>
          <w:lang w:val="en-US" w:eastAsia="zh-CN"/>
        </w:rPr>
        <w:t>明确指引编制依据，包括相关法律法规、部门规章及赛事需求。</w:t>
      </w:r>
    </w:p>
    <w:p w14:paraId="71A7A58A">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default" w:ascii="Times New Roman" w:hAnsi="Times New Roman" w:eastAsia="仿宋" w:cs="Times New Roman"/>
          <w:sz w:val="28"/>
          <w:szCs w:val="28"/>
          <w:lang w:val="en-US" w:eastAsia="zh-CN"/>
        </w:rPr>
      </w:pPr>
      <w:r>
        <w:rPr>
          <w:rFonts w:hint="default" w:ascii="Times New Roman" w:hAnsi="Times New Roman" w:eastAsia="仿宋" w:cs="Times New Roman"/>
          <w:sz w:val="28"/>
          <w:szCs w:val="28"/>
          <w:lang w:val="en-US" w:eastAsia="zh-CN"/>
        </w:rPr>
        <w:t>4.2 指导思想</w:t>
      </w:r>
    </w:p>
    <w:p w14:paraId="29A205D9">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default" w:ascii="Times New Roman" w:hAnsi="Times New Roman" w:eastAsia="仿宋" w:cs="Times New Roman"/>
          <w:sz w:val="28"/>
          <w:szCs w:val="28"/>
          <w:lang w:val="en-US" w:eastAsia="zh-CN"/>
        </w:rPr>
      </w:pPr>
      <w:r>
        <w:rPr>
          <w:rFonts w:hint="default" w:ascii="Times New Roman" w:hAnsi="Times New Roman" w:eastAsia="仿宋" w:cs="Times New Roman"/>
          <w:sz w:val="28"/>
          <w:szCs w:val="28"/>
          <w:lang w:val="en-US" w:eastAsia="zh-CN"/>
        </w:rPr>
        <w:t>以普及推广龙舟运动、确保赛事安全、公平参与为核心目标。</w:t>
      </w:r>
    </w:p>
    <w:p w14:paraId="361D1B2B">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default" w:ascii="Times New Roman" w:hAnsi="Times New Roman" w:eastAsia="仿宋" w:cs="Times New Roman"/>
          <w:sz w:val="28"/>
          <w:szCs w:val="28"/>
          <w:lang w:val="en-US" w:eastAsia="zh-CN"/>
        </w:rPr>
      </w:pPr>
      <w:r>
        <w:rPr>
          <w:rFonts w:hint="default" w:ascii="Times New Roman" w:hAnsi="Times New Roman" w:eastAsia="仿宋" w:cs="Times New Roman"/>
          <w:sz w:val="28"/>
          <w:szCs w:val="28"/>
          <w:lang w:val="en-US" w:eastAsia="zh-CN"/>
        </w:rPr>
        <w:t>4.3 编制原则</w:t>
      </w:r>
    </w:p>
    <w:p w14:paraId="2E3FD225">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default" w:ascii="Times New Roman" w:hAnsi="Times New Roman" w:eastAsia="仿宋" w:cs="Times New Roman"/>
          <w:sz w:val="28"/>
          <w:szCs w:val="28"/>
          <w:lang w:val="en-US" w:eastAsia="zh-CN"/>
        </w:rPr>
      </w:pPr>
      <w:r>
        <w:rPr>
          <w:rFonts w:hint="default" w:ascii="Times New Roman" w:hAnsi="Times New Roman" w:eastAsia="仿宋" w:cs="Times New Roman"/>
          <w:sz w:val="28"/>
          <w:szCs w:val="28"/>
          <w:lang w:val="en-US" w:eastAsia="zh-CN"/>
        </w:rPr>
        <w:t>普适性：内容适用于各级、各类赛事活动。</w:t>
      </w:r>
    </w:p>
    <w:p w14:paraId="03746A05">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default" w:ascii="Times New Roman" w:hAnsi="Times New Roman" w:eastAsia="仿宋" w:cs="Times New Roman"/>
          <w:sz w:val="28"/>
          <w:szCs w:val="28"/>
          <w:lang w:val="en-US" w:eastAsia="zh-CN"/>
        </w:rPr>
      </w:pPr>
      <w:r>
        <w:rPr>
          <w:rFonts w:hint="default" w:ascii="Times New Roman" w:hAnsi="Times New Roman" w:eastAsia="仿宋" w:cs="Times New Roman"/>
          <w:sz w:val="28"/>
          <w:szCs w:val="28"/>
          <w:lang w:val="en-US" w:eastAsia="zh-CN"/>
        </w:rPr>
        <w:t>差异性：体现赛事级别、规模及特点的差异化。</w:t>
      </w:r>
    </w:p>
    <w:p w14:paraId="1383986A">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default" w:ascii="Times New Roman" w:hAnsi="Times New Roman" w:eastAsia="仿宋" w:cs="Times New Roman"/>
          <w:sz w:val="28"/>
          <w:szCs w:val="28"/>
          <w:lang w:val="en-US" w:eastAsia="zh-CN"/>
        </w:rPr>
      </w:pPr>
      <w:r>
        <w:rPr>
          <w:rFonts w:hint="default" w:ascii="Times New Roman" w:hAnsi="Times New Roman" w:eastAsia="仿宋" w:cs="Times New Roman"/>
          <w:sz w:val="28"/>
          <w:szCs w:val="28"/>
          <w:lang w:val="en-US" w:eastAsia="zh-CN"/>
        </w:rPr>
        <w:t>可操作性：具有明确的指导性和实践可行性。</w:t>
      </w:r>
    </w:p>
    <w:p w14:paraId="07A9B41A">
      <w:pPr>
        <w:rPr>
          <w:rFonts w:hint="default" w:ascii="Times New Roman" w:hAnsi="Times New Roman" w:eastAsia="仿宋" w:cs="Times New Roman"/>
          <w:sz w:val="28"/>
          <w:szCs w:val="28"/>
          <w:lang w:val="en-US" w:eastAsia="zh-CN"/>
        </w:rPr>
      </w:pPr>
    </w:p>
    <w:p w14:paraId="723EAFA2">
      <w:pPr>
        <w:rPr>
          <w:rFonts w:hint="default" w:ascii="Times New Roman" w:hAnsi="Times New Roman" w:eastAsia="仿宋" w:cs="Times New Roman"/>
          <w:b/>
          <w:bCs/>
          <w:sz w:val="28"/>
          <w:szCs w:val="28"/>
          <w:lang w:val="en-US" w:eastAsia="zh-CN"/>
        </w:rPr>
      </w:pPr>
      <w:r>
        <w:rPr>
          <w:rFonts w:hint="default" w:ascii="Times New Roman" w:hAnsi="Times New Roman" w:eastAsia="仿宋" w:cs="Times New Roman"/>
          <w:b/>
          <w:bCs/>
          <w:sz w:val="28"/>
          <w:szCs w:val="28"/>
          <w:lang w:val="en-US" w:eastAsia="zh-CN"/>
        </w:rPr>
        <w:t>5 分类</w:t>
      </w:r>
    </w:p>
    <w:p w14:paraId="4E50D9EA">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default" w:ascii="Times New Roman" w:hAnsi="Times New Roman" w:eastAsia="仿宋" w:cs="Times New Roman"/>
          <w:sz w:val="28"/>
          <w:szCs w:val="28"/>
          <w:lang w:val="en-US" w:eastAsia="zh-CN"/>
        </w:rPr>
      </w:pPr>
      <w:r>
        <w:rPr>
          <w:rFonts w:hint="default" w:ascii="Times New Roman" w:hAnsi="Times New Roman" w:eastAsia="仿宋" w:cs="Times New Roman"/>
          <w:sz w:val="28"/>
          <w:szCs w:val="28"/>
          <w:lang w:val="en-US" w:eastAsia="zh-CN"/>
        </w:rPr>
        <w:t>5.1 国际性赛事</w:t>
      </w:r>
    </w:p>
    <w:p w14:paraId="29B4CA27">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default" w:ascii="Times New Roman" w:hAnsi="Times New Roman" w:eastAsia="仿宋" w:cs="Times New Roman"/>
          <w:sz w:val="28"/>
          <w:szCs w:val="28"/>
          <w:lang w:val="en-US" w:eastAsia="zh-CN"/>
        </w:rPr>
      </w:pPr>
      <w:r>
        <w:rPr>
          <w:rFonts w:hint="default" w:ascii="Times New Roman" w:hAnsi="Times New Roman" w:eastAsia="仿宋" w:cs="Times New Roman"/>
          <w:sz w:val="28"/>
          <w:szCs w:val="28"/>
          <w:lang w:val="en-US" w:eastAsia="zh-CN"/>
        </w:rPr>
        <w:t>由国际龙舟联合会或国家体育总局主办的重要国际赛事。</w:t>
      </w:r>
    </w:p>
    <w:p w14:paraId="77653F2E">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default" w:ascii="Times New Roman" w:hAnsi="Times New Roman" w:eastAsia="仿宋" w:cs="Times New Roman"/>
          <w:sz w:val="28"/>
          <w:szCs w:val="28"/>
          <w:lang w:val="en-US" w:eastAsia="zh-CN"/>
        </w:rPr>
      </w:pPr>
      <w:r>
        <w:rPr>
          <w:rFonts w:hint="default" w:ascii="Times New Roman" w:hAnsi="Times New Roman" w:eastAsia="仿宋" w:cs="Times New Roman"/>
          <w:sz w:val="28"/>
          <w:szCs w:val="28"/>
          <w:lang w:val="en-US" w:eastAsia="zh-CN"/>
        </w:rPr>
        <w:t>5.2 全国性赛事</w:t>
      </w:r>
    </w:p>
    <w:p w14:paraId="2891904F">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default" w:ascii="Times New Roman" w:hAnsi="Times New Roman" w:eastAsia="仿宋" w:cs="Times New Roman"/>
          <w:sz w:val="28"/>
          <w:szCs w:val="28"/>
          <w:lang w:val="en-US" w:eastAsia="zh-CN"/>
        </w:rPr>
      </w:pPr>
      <w:r>
        <w:rPr>
          <w:rFonts w:hint="default" w:ascii="Times New Roman" w:hAnsi="Times New Roman" w:eastAsia="仿宋" w:cs="Times New Roman"/>
          <w:sz w:val="28"/>
          <w:szCs w:val="28"/>
          <w:lang w:val="en-US" w:eastAsia="zh-CN"/>
        </w:rPr>
        <w:t>由中国龙舟协会或国家体育总局主办的全国范围赛事。</w:t>
      </w:r>
    </w:p>
    <w:p w14:paraId="6183695E">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default" w:ascii="Times New Roman" w:hAnsi="Times New Roman" w:eastAsia="仿宋" w:cs="Times New Roman"/>
          <w:sz w:val="28"/>
          <w:szCs w:val="28"/>
          <w:lang w:val="en-US" w:eastAsia="zh-CN"/>
        </w:rPr>
      </w:pPr>
      <w:r>
        <w:rPr>
          <w:rFonts w:hint="default" w:ascii="Times New Roman" w:hAnsi="Times New Roman" w:eastAsia="仿宋" w:cs="Times New Roman"/>
          <w:sz w:val="28"/>
          <w:szCs w:val="28"/>
          <w:lang w:val="en-US" w:eastAsia="zh-CN"/>
        </w:rPr>
        <w:t>5.3 地方性赛事</w:t>
      </w:r>
    </w:p>
    <w:p w14:paraId="16DA1D1D">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default" w:ascii="Times New Roman" w:hAnsi="Times New Roman" w:eastAsia="仿宋" w:cs="Times New Roman"/>
          <w:sz w:val="28"/>
          <w:szCs w:val="28"/>
          <w:lang w:val="en-US" w:eastAsia="zh-CN"/>
        </w:rPr>
      </w:pPr>
      <w:r>
        <w:rPr>
          <w:rFonts w:hint="default" w:ascii="Times New Roman" w:hAnsi="Times New Roman" w:eastAsia="仿宋" w:cs="Times New Roman"/>
          <w:sz w:val="28"/>
          <w:szCs w:val="28"/>
          <w:lang w:val="en-US" w:eastAsia="zh-CN"/>
        </w:rPr>
        <w:t>由地方政府或龙舟协会主办的地方性龙舟赛事。</w:t>
      </w:r>
    </w:p>
    <w:p w14:paraId="355860C2">
      <w:pPr>
        <w:rPr>
          <w:rFonts w:hint="default" w:ascii="Times New Roman" w:hAnsi="Times New Roman" w:eastAsia="仿宋" w:cs="Times New Roman"/>
          <w:sz w:val="28"/>
          <w:szCs w:val="28"/>
          <w:lang w:val="en-US" w:eastAsia="zh-CN"/>
        </w:rPr>
      </w:pPr>
    </w:p>
    <w:p w14:paraId="5D9BDCC0">
      <w:pPr>
        <w:keepNext w:val="0"/>
        <w:keepLines w:val="0"/>
        <w:pageBreakBefore w:val="0"/>
        <w:widowControl w:val="0"/>
        <w:kinsoku/>
        <w:wordWrap/>
        <w:overflowPunct/>
        <w:topLinePunct w:val="0"/>
        <w:autoSpaceDE/>
        <w:autoSpaceDN/>
        <w:bidi w:val="0"/>
        <w:adjustRightInd/>
        <w:snapToGrid/>
        <w:textAlignment w:val="auto"/>
        <w:rPr>
          <w:rFonts w:hint="default" w:ascii="Times New Roman" w:hAnsi="Times New Roman" w:eastAsia="仿宋" w:cs="Times New Roman"/>
          <w:b/>
          <w:bCs/>
          <w:sz w:val="28"/>
          <w:szCs w:val="28"/>
          <w:lang w:val="en-US" w:eastAsia="zh-CN"/>
        </w:rPr>
      </w:pPr>
      <w:r>
        <w:rPr>
          <w:rFonts w:hint="default" w:ascii="Times New Roman" w:hAnsi="Times New Roman" w:eastAsia="仿宋" w:cs="Times New Roman"/>
          <w:b/>
          <w:bCs/>
          <w:sz w:val="28"/>
          <w:szCs w:val="28"/>
          <w:lang w:val="en-US" w:eastAsia="zh-CN"/>
        </w:rPr>
        <w:t>6 指南内容</w:t>
      </w:r>
    </w:p>
    <w:p w14:paraId="027CBF52">
      <w:pPr>
        <w:keepNext w:val="0"/>
        <w:keepLines w:val="0"/>
        <w:pageBreakBefore w:val="0"/>
        <w:widowControl w:val="0"/>
        <w:kinsoku/>
        <w:wordWrap/>
        <w:overflowPunct/>
        <w:topLinePunct w:val="0"/>
        <w:autoSpaceDE/>
        <w:autoSpaceDN/>
        <w:bidi w:val="0"/>
        <w:adjustRightInd/>
        <w:snapToGrid/>
        <w:textAlignment w:val="auto"/>
        <w:rPr>
          <w:rFonts w:hint="default" w:ascii="Times New Roman" w:hAnsi="Times New Roman" w:eastAsia="仿宋" w:cs="Times New Roman"/>
          <w:b/>
          <w:bCs/>
          <w:sz w:val="28"/>
          <w:szCs w:val="28"/>
          <w:lang w:val="en-US" w:eastAsia="zh-CN"/>
        </w:rPr>
      </w:pPr>
      <w:r>
        <w:rPr>
          <w:rFonts w:hint="default" w:ascii="Times New Roman" w:hAnsi="Times New Roman" w:eastAsia="仿宋" w:cs="Times New Roman"/>
          <w:b/>
          <w:bCs/>
          <w:sz w:val="28"/>
          <w:szCs w:val="28"/>
          <w:lang w:val="en-US" w:eastAsia="zh-CN"/>
        </w:rPr>
        <w:t>6.1 赛事活动知识</w:t>
      </w:r>
    </w:p>
    <w:p w14:paraId="049B4636">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default" w:ascii="Times New Roman" w:hAnsi="Times New Roman" w:eastAsia="仿宋" w:cs="Times New Roman"/>
          <w:sz w:val="28"/>
          <w:szCs w:val="28"/>
          <w:lang w:val="en-US" w:eastAsia="zh-CN"/>
        </w:rPr>
      </w:pPr>
      <w:r>
        <w:rPr>
          <w:rFonts w:hint="default" w:ascii="Times New Roman" w:hAnsi="Times New Roman" w:eastAsia="仿宋" w:cs="Times New Roman"/>
          <w:sz w:val="28"/>
          <w:szCs w:val="28"/>
          <w:lang w:val="en-US" w:eastAsia="zh-CN"/>
        </w:rPr>
        <w:t>6.1.1龙舟运动体育组织</w:t>
      </w:r>
    </w:p>
    <w:p w14:paraId="37E3D2A7">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default" w:ascii="Times New Roman" w:hAnsi="Times New Roman" w:eastAsia="仿宋" w:cs="Times New Roman"/>
          <w:sz w:val="28"/>
          <w:szCs w:val="28"/>
          <w:lang w:val="en-US" w:eastAsia="zh-CN"/>
        </w:rPr>
      </w:pPr>
      <w:r>
        <w:rPr>
          <w:rFonts w:hint="default" w:ascii="Times New Roman" w:hAnsi="Times New Roman" w:eastAsia="仿宋" w:cs="Times New Roman"/>
          <w:sz w:val="28"/>
          <w:szCs w:val="28"/>
          <w:lang w:val="en-US" w:eastAsia="zh-CN"/>
        </w:rPr>
        <w:t>6.1.1.1国际龙舟联合会（IDBF）</w:t>
      </w:r>
    </w:p>
    <w:p w14:paraId="52D5BD85">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default" w:ascii="Times New Roman" w:hAnsi="Times New Roman" w:eastAsia="仿宋" w:cs="Times New Roman"/>
          <w:sz w:val="28"/>
          <w:szCs w:val="28"/>
          <w:lang w:val="en-US" w:eastAsia="zh-CN"/>
        </w:rPr>
      </w:pPr>
      <w:r>
        <w:rPr>
          <w:rFonts w:hint="default" w:ascii="Times New Roman" w:hAnsi="Times New Roman" w:eastAsia="仿宋" w:cs="Times New Roman"/>
          <w:sz w:val="28"/>
          <w:szCs w:val="28"/>
          <w:lang w:val="en-US" w:eastAsia="zh-CN"/>
        </w:rPr>
        <w:t>作为全球龙舟运动的权威性国际组织，负责推广龙舟运动在世界范围内的发展，制定统一竞赛规则，组织各类国际赛事，促进各国龙舟队伍间的交流合作。</w:t>
      </w:r>
    </w:p>
    <w:p w14:paraId="782174FB">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default" w:ascii="Times New Roman" w:hAnsi="Times New Roman" w:eastAsia="仿宋" w:cs="Times New Roman"/>
          <w:sz w:val="28"/>
          <w:szCs w:val="28"/>
          <w:lang w:val="en-US" w:eastAsia="zh-CN"/>
        </w:rPr>
      </w:pPr>
      <w:r>
        <w:rPr>
          <w:rFonts w:hint="default" w:ascii="Times New Roman" w:hAnsi="Times New Roman" w:eastAsia="仿宋" w:cs="Times New Roman"/>
          <w:sz w:val="28"/>
          <w:szCs w:val="28"/>
          <w:lang w:val="en-US" w:eastAsia="zh-CN"/>
        </w:rPr>
        <w:t>其官员、技术代表、国际裁判等常受邀出席重要龙舟赛事，为赛事提供技术指导，确保赛事遵循国际标准，提升赛事国际化水平。</w:t>
      </w:r>
    </w:p>
    <w:p w14:paraId="55C581D8">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default" w:ascii="Times New Roman" w:hAnsi="Times New Roman" w:eastAsia="仿宋" w:cs="Times New Roman"/>
          <w:sz w:val="28"/>
          <w:szCs w:val="28"/>
          <w:lang w:val="en-US" w:eastAsia="zh-CN"/>
        </w:rPr>
      </w:pPr>
      <w:r>
        <w:rPr>
          <w:rFonts w:hint="default" w:ascii="Times New Roman" w:hAnsi="Times New Roman" w:eastAsia="仿宋" w:cs="Times New Roman"/>
          <w:sz w:val="28"/>
          <w:szCs w:val="28"/>
          <w:lang w:val="en-US" w:eastAsia="zh-CN"/>
        </w:rPr>
        <w:t>6.1.1.2亚洲龙舟联合会（ADBF）</w:t>
      </w:r>
    </w:p>
    <w:p w14:paraId="5DEF2559">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default" w:ascii="Times New Roman" w:hAnsi="Times New Roman" w:eastAsia="仿宋" w:cs="Times New Roman"/>
          <w:sz w:val="28"/>
          <w:szCs w:val="28"/>
          <w:lang w:val="en-US" w:eastAsia="zh-CN"/>
        </w:rPr>
      </w:pPr>
      <w:r>
        <w:rPr>
          <w:rFonts w:hint="default" w:ascii="Times New Roman" w:hAnsi="Times New Roman" w:eastAsia="仿宋" w:cs="Times New Roman"/>
          <w:sz w:val="28"/>
          <w:szCs w:val="28"/>
          <w:lang w:val="en-US" w:eastAsia="zh-CN"/>
        </w:rPr>
        <w:t>在亚洲地区推动龙舟运动的发展，协调亚洲各国开展赛事、培训活动，对亚洲龙舟运动的发展趋势和竞赛风格有深刻的了解。</w:t>
      </w:r>
    </w:p>
    <w:p w14:paraId="7066F191">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default" w:ascii="Times New Roman" w:hAnsi="Times New Roman" w:eastAsia="仿宋" w:cs="Times New Roman"/>
          <w:sz w:val="28"/>
          <w:szCs w:val="28"/>
          <w:lang w:val="en-US" w:eastAsia="zh-CN"/>
        </w:rPr>
      </w:pPr>
      <w:r>
        <w:rPr>
          <w:rFonts w:hint="default" w:ascii="Times New Roman" w:hAnsi="Times New Roman" w:eastAsia="仿宋" w:cs="Times New Roman"/>
          <w:sz w:val="28"/>
          <w:szCs w:val="28"/>
          <w:lang w:val="en-US" w:eastAsia="zh-CN"/>
        </w:rPr>
        <w:t>其代表出席赛事可分享亚洲其他国家和地区的办赛经验和训练模式，促进区域内龙舟人才交流和队伍互访，是连接本地赛事与亚洲龙舟大家庭的桥梁。</w:t>
      </w:r>
    </w:p>
    <w:p w14:paraId="1C36D2FD">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default" w:ascii="Times New Roman" w:hAnsi="Times New Roman" w:eastAsia="仿宋" w:cs="Times New Roman"/>
          <w:sz w:val="28"/>
          <w:szCs w:val="28"/>
          <w:lang w:val="en-US" w:eastAsia="zh-CN"/>
        </w:rPr>
      </w:pPr>
      <w:r>
        <w:rPr>
          <w:rFonts w:hint="default" w:ascii="Times New Roman" w:hAnsi="Times New Roman" w:eastAsia="仿宋" w:cs="Times New Roman"/>
          <w:sz w:val="28"/>
          <w:szCs w:val="28"/>
          <w:lang w:val="en-US" w:eastAsia="zh-CN"/>
        </w:rPr>
        <w:t>6.1.1.3各国国家龙舟协会</w:t>
      </w:r>
    </w:p>
    <w:p w14:paraId="31DA6B02">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default" w:ascii="Times New Roman" w:hAnsi="Times New Roman" w:eastAsia="仿宋" w:cs="Times New Roman"/>
          <w:sz w:val="28"/>
          <w:szCs w:val="28"/>
          <w:lang w:val="en-US" w:eastAsia="zh-CN"/>
        </w:rPr>
      </w:pPr>
      <w:r>
        <w:rPr>
          <w:rFonts w:hint="default" w:ascii="Times New Roman" w:hAnsi="Times New Roman" w:eastAsia="仿宋" w:cs="Times New Roman"/>
          <w:sz w:val="28"/>
          <w:szCs w:val="28"/>
          <w:lang w:val="en-US" w:eastAsia="zh-CN"/>
        </w:rPr>
        <w:t>依据本国国情与体育发展格局组建，是各国龙舟运动发展的核心推动力量，负责本国龙舟运动的普及、运动员的选拔培养以及赛事的组织等工作。</w:t>
      </w:r>
    </w:p>
    <w:p w14:paraId="12A217E2">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default" w:ascii="Times New Roman" w:hAnsi="Times New Roman" w:eastAsia="仿宋" w:cs="Times New Roman"/>
          <w:sz w:val="28"/>
          <w:szCs w:val="28"/>
          <w:lang w:val="en-US" w:eastAsia="zh-CN"/>
        </w:rPr>
      </w:pPr>
      <w:r>
        <w:rPr>
          <w:rFonts w:hint="default" w:ascii="Times New Roman" w:hAnsi="Times New Roman" w:eastAsia="仿宋" w:cs="Times New Roman"/>
          <w:sz w:val="28"/>
          <w:szCs w:val="28"/>
          <w:lang w:val="en-US" w:eastAsia="zh-CN"/>
        </w:rPr>
        <w:t>赛事期间，各国协会官员率队参赛，带来本国特色的龙舟竞技风格与团队文化，与主办方交流办赛心得和运动员训练体系，促进民间体育外交的开展。</w:t>
      </w:r>
    </w:p>
    <w:p w14:paraId="5B08B000">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default" w:ascii="Times New Roman" w:hAnsi="Times New Roman" w:eastAsia="仿宋" w:cs="Times New Roman"/>
          <w:sz w:val="28"/>
          <w:szCs w:val="28"/>
          <w:lang w:val="en-US" w:eastAsia="zh-CN"/>
        </w:rPr>
      </w:pPr>
      <w:r>
        <w:rPr>
          <w:rFonts w:hint="default" w:ascii="Times New Roman" w:hAnsi="Times New Roman" w:eastAsia="仿宋" w:cs="Times New Roman"/>
          <w:sz w:val="28"/>
          <w:szCs w:val="28"/>
          <w:lang w:val="en-US" w:eastAsia="zh-CN"/>
        </w:rPr>
        <w:t>6.1.1.4国内省级、市级龙舟协会</w:t>
      </w:r>
    </w:p>
    <w:p w14:paraId="58E82EA5">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default" w:ascii="Times New Roman" w:hAnsi="Times New Roman" w:eastAsia="仿宋" w:cs="Times New Roman"/>
          <w:sz w:val="28"/>
          <w:szCs w:val="28"/>
          <w:lang w:val="en-US" w:eastAsia="zh-CN"/>
        </w:rPr>
      </w:pPr>
      <w:r>
        <w:rPr>
          <w:rFonts w:hint="default" w:ascii="Times New Roman" w:hAnsi="Times New Roman" w:eastAsia="仿宋" w:cs="Times New Roman"/>
          <w:sz w:val="28"/>
          <w:szCs w:val="28"/>
          <w:lang w:val="en-US" w:eastAsia="zh-CN"/>
        </w:rPr>
        <w:t>作为基层推动力量，扎根地方，动员群众参与龙舟运动，组织基层赛事，培训民间爱好者，挖掘培养本土人才，为龙舟运动传承筑牢根基。</w:t>
      </w:r>
    </w:p>
    <w:p w14:paraId="26DD916B">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default" w:ascii="Times New Roman" w:hAnsi="Times New Roman" w:eastAsia="仿宋" w:cs="Times New Roman"/>
          <w:sz w:val="28"/>
          <w:szCs w:val="28"/>
          <w:lang w:val="en-US" w:eastAsia="zh-CN"/>
        </w:rPr>
      </w:pPr>
      <w:r>
        <w:rPr>
          <w:rFonts w:hint="default" w:ascii="Times New Roman" w:hAnsi="Times New Roman" w:eastAsia="仿宋" w:cs="Times New Roman"/>
          <w:sz w:val="28"/>
          <w:szCs w:val="28"/>
          <w:lang w:val="en-US" w:eastAsia="zh-CN"/>
        </w:rPr>
        <w:t>在大型龙舟赛事中，配合主办方落实参赛队伍组织、本地赛事宣传推广、场地后勤保障等任务，其骨干成员能为嘉宾提供精准周到的服务，展现地方龙舟发展风貌。</w:t>
      </w:r>
    </w:p>
    <w:p w14:paraId="24B4957F">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default" w:ascii="Times New Roman" w:hAnsi="Times New Roman" w:eastAsia="仿宋" w:cs="Times New Roman"/>
          <w:sz w:val="28"/>
          <w:szCs w:val="28"/>
          <w:lang w:val="en-US" w:eastAsia="zh-CN"/>
        </w:rPr>
      </w:pPr>
      <w:r>
        <w:rPr>
          <w:rFonts w:hint="default" w:ascii="Times New Roman" w:hAnsi="Times New Roman" w:eastAsia="仿宋" w:cs="Times New Roman"/>
          <w:sz w:val="28"/>
          <w:szCs w:val="28"/>
          <w:lang w:val="en-US" w:eastAsia="zh-CN"/>
        </w:rPr>
        <w:t>6.1.2龙舟项目发展历史</w:t>
      </w:r>
    </w:p>
    <w:p w14:paraId="16F5EDC4">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default" w:ascii="Times New Roman" w:hAnsi="Times New Roman" w:eastAsia="仿宋" w:cs="Times New Roman"/>
          <w:sz w:val="28"/>
          <w:szCs w:val="28"/>
          <w:lang w:val="en-US" w:eastAsia="zh-CN"/>
        </w:rPr>
      </w:pPr>
      <w:r>
        <w:rPr>
          <w:rFonts w:hint="default" w:ascii="Times New Roman" w:hAnsi="Times New Roman" w:eastAsia="仿宋" w:cs="Times New Roman"/>
          <w:sz w:val="28"/>
          <w:szCs w:val="28"/>
          <w:lang w:val="en-US" w:eastAsia="zh-CN"/>
        </w:rPr>
        <w:t>中国龙舟的历史，是一部色彩悲壮的爱国情怀史，各民族传统龙舟正是以龙的创造精神、征服精神和融合精神上演了历史的古今，而不同风格、不同技艺、不同鼓乐、不同服饰以及不同文化内涵传说纷纭，原由是为了那些不能忘却的纪念。</w:t>
      </w:r>
    </w:p>
    <w:p w14:paraId="72482B86">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default" w:ascii="Times New Roman" w:hAnsi="Times New Roman" w:eastAsia="仿宋" w:cs="Times New Roman"/>
          <w:sz w:val="28"/>
          <w:szCs w:val="28"/>
          <w:lang w:val="en-US" w:eastAsia="zh-CN"/>
        </w:rPr>
      </w:pPr>
      <w:r>
        <w:rPr>
          <w:rFonts w:hint="default" w:ascii="Times New Roman" w:hAnsi="Times New Roman" w:eastAsia="仿宋" w:cs="Times New Roman"/>
          <w:sz w:val="28"/>
          <w:szCs w:val="28"/>
          <w:lang w:val="en-US" w:eastAsia="zh-CN"/>
        </w:rPr>
        <w:t>公元前278年农历五月初五，楚国（今湖南、湖北）屈原怀沙自沉汨罗江，使龙舟文化平添了殷殷血泪，后人有感爱国诗人屈原忧国忧民、以身殉国，从此在他的祭日举行龙舟竞渡与祭祀。在江苏一带农历五月初五举行的龙舟竞渡，他们祭祀的历史人物是吴国重臣、政治家、军事家伍子胥；在浙江许多地方的龙舟竞渡则是为了纪念卧薪尝胆的越王勾践，民间也有流传是为了纪念孝感天下的曹娥。在少数民族地区，又有不同的文化内涵：广西壮族百色地区龙舟竞渡是为了纪念东汉名将马援（伏波将军），感激他扫平狼烟，稳定边关；云南傣族划象牙舟是为了纪念坚贞守节的柏节夫人；湖南麻阳苗、瑶、畲等族共同敬奉的图腾是盘瓠，流传盘瓠是“龙犬化人形”，是天下蛮族的祖先，他们通常在农历五月十五划狗头舟举行盛大的盘瓠祭；贵州清水江一带划牛头子母舟是纪念传说中杀死恶龙名叫“保公”的英雄。还有包括凤舟、虎头舟和许多形态各异的舟与值得纪念的人物，都与华夏各民族图腾相关，与中华传统美德忠、孝、节、义相联。这些既是历朝历代执政者所推崇的中国传统道德价值观，亦是中国龙舟文化的社会基石。</w:t>
      </w:r>
    </w:p>
    <w:p w14:paraId="571383A6">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default" w:ascii="Times New Roman" w:hAnsi="Times New Roman" w:eastAsia="仿宋" w:cs="Times New Roman"/>
          <w:sz w:val="28"/>
          <w:szCs w:val="28"/>
          <w:lang w:val="en-US" w:eastAsia="zh-CN"/>
        </w:rPr>
      </w:pPr>
      <w:r>
        <w:rPr>
          <w:rFonts w:hint="default" w:ascii="Times New Roman" w:hAnsi="Times New Roman" w:eastAsia="仿宋" w:cs="Times New Roman"/>
          <w:sz w:val="28"/>
          <w:szCs w:val="28"/>
          <w:lang w:val="en-US" w:eastAsia="zh-CN"/>
        </w:rPr>
        <w:t>龙舟是文化之舟，亦是精神之舟，它承载着追求与理性，它贯穿于历史及未来。今天，龙舟运动伴随着华人在海外的发展而传播到全世界，成为各国各地区人民最喜爱的文化体育项目之一。</w:t>
      </w:r>
    </w:p>
    <w:p w14:paraId="2C979F3F">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default" w:ascii="Times New Roman" w:hAnsi="Times New Roman" w:eastAsia="仿宋" w:cs="Times New Roman"/>
          <w:sz w:val="28"/>
          <w:szCs w:val="28"/>
          <w:lang w:val="en-US" w:eastAsia="zh-CN"/>
        </w:rPr>
      </w:pPr>
      <w:r>
        <w:rPr>
          <w:rFonts w:hint="default" w:ascii="Times New Roman" w:hAnsi="Times New Roman" w:eastAsia="仿宋" w:cs="Times New Roman"/>
          <w:sz w:val="28"/>
          <w:szCs w:val="28"/>
          <w:lang w:val="en-US" w:eastAsia="zh-CN"/>
        </w:rPr>
        <w:t>自1976年6月，香港举办首届国际龙舟邀请赛开始，龙舟运动在海内外呈现出普及、发展的大趋势。1984年5月，原国家体委决定将龙舟列为全国正式开展的体育项目，这是广大人民群众精神文化生活所需，同年9月16日在广东省佛山市顺德龙江举行了第一届“屈原杯”全国龙舟赛。1985年5月，中国龙舟协会在湖北宜昌成立，龙舟运动在“加强领导、积极提倡、改革提高、稳步发展”的民族体育方针指引下，朝着规范化、科学化的方向健康发展。1991年6月，国际龙舟联合会（IDBF）在香港成立，迄今已有89个正式会员组织。1993年2月，亚洲龙舟联合会（ADBF）在中国澳门成立，目前已有19个正式会员组织。1995年6月，国际龙舟联合会第一届世界龙舟锦标赛在中国湖南岳阳成功举办，这是开历史之先河的龙舟盛会，也是中国龙舟走向世界的里程碑，至今全球五大洲（中国香港、英国、美国、中国上海、德国、波兰、澳大利亚、加拿大、捷克、匈牙利、意大利、中国澳门、新西兰、南非、中国昆明、马来西亚等国家和地区）都已相继举办过世界龙舟锦标赛和世界龙舟俱乐部锦标赛两项重要赛事。2001年10月，国际龙舟联合会（IDBF）总部由中国香港迁入中国北京。2005年9月，亚奥理事会接纳亚洲龙舟联合会为合法单项体育组织管理亚洲区域内龙舟运动的发展。2007年4月，世界体育总会（原国际单项体育联合总会）接纳国际龙舟联合会为正式会员。2010年11月，龙舟项目首次进入在中国广东广州举行的第16届亚洲运动会。为进一步借力推广和普及中国的龙舟运动，2011年6月，国家体育总局社会体育指导中心、中国龙舟协会与中央电视台体育频道联合创办了中华龙舟大赛，把严谨有序的赛事组织和高水平的激烈拼搏场面用电视直播的方式，让全球的电视观众不受时间和空间的限制，能够在第一时间欣赏到精彩纷呈、无与伦比的视觉盛宴，感受赛场上紧张刺激的龙舟运动魅力。2014年6月，中国福建福州成功地举办了国际龙舟联合会第一届龙舟世界杯，这是国际龙舟联合会致力打造的“三大品牌”赛事之一。</w:t>
      </w:r>
    </w:p>
    <w:p w14:paraId="4B3A01E5">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default" w:ascii="Times New Roman" w:hAnsi="Times New Roman" w:eastAsia="仿宋" w:cs="Times New Roman"/>
          <w:sz w:val="28"/>
          <w:szCs w:val="28"/>
          <w:lang w:val="en-US" w:eastAsia="zh-CN"/>
        </w:rPr>
      </w:pPr>
      <w:r>
        <w:rPr>
          <w:rFonts w:hint="default" w:ascii="Times New Roman" w:hAnsi="Times New Roman" w:eastAsia="仿宋" w:cs="Times New Roman"/>
          <w:sz w:val="28"/>
          <w:szCs w:val="28"/>
          <w:lang w:val="en-US" w:eastAsia="zh-CN"/>
        </w:rPr>
        <w:t>“同舟共济、奋勇争先”的龙舟精神推动着龙舟运动的发展。国际性赛事中，龙舟项目已进入世界运动会、亚洲运动会、欧美运动会、地中海运动会、亚洲沙滩运动会、东南亚运动会等综合性运动会。在国内，龙舟项目已被列入全国运动会、全国冬季运动会、全国少数民族运动会、全国水上运动会、全国农民运动会、全国体育大会、全国青少年运动会等综合性运动会的正式比赛项目。此外，在中国举办的世界华人龙舟赛、国际龙舟邀请赛和国际龙舟节将现代竞技与传统竞渡的风采尽情演绎，不同形式、各具特色的龙舟赛事活动贯穿于全年，这都是新时代竞技龙舟与传统龙舟文化的新发展。</w:t>
      </w:r>
    </w:p>
    <w:p w14:paraId="6E94CEF6">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default" w:ascii="Times New Roman" w:hAnsi="Times New Roman" w:eastAsia="仿宋" w:cs="Times New Roman"/>
          <w:sz w:val="28"/>
          <w:szCs w:val="28"/>
          <w:lang w:val="en-US" w:eastAsia="zh-CN"/>
        </w:rPr>
      </w:pPr>
      <w:r>
        <w:rPr>
          <w:rFonts w:hint="default" w:ascii="Times New Roman" w:hAnsi="Times New Roman" w:eastAsia="仿宋" w:cs="Times New Roman"/>
          <w:sz w:val="28"/>
          <w:szCs w:val="28"/>
          <w:lang w:val="en-US" w:eastAsia="zh-CN"/>
        </w:rPr>
        <w:t>6.1.3龙舟竞赛规则、规程</w:t>
      </w:r>
    </w:p>
    <w:p w14:paraId="77191912">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default" w:ascii="Times New Roman" w:hAnsi="Times New Roman" w:eastAsia="仿宋" w:cs="Times New Roman"/>
          <w:sz w:val="28"/>
          <w:szCs w:val="28"/>
          <w:lang w:val="en-US" w:eastAsia="zh-CN"/>
        </w:rPr>
      </w:pPr>
      <w:r>
        <w:rPr>
          <w:rFonts w:hint="default" w:ascii="Times New Roman" w:hAnsi="Times New Roman" w:eastAsia="仿宋" w:cs="Times New Roman"/>
          <w:sz w:val="28"/>
          <w:szCs w:val="28"/>
          <w:lang w:val="en-US" w:eastAsia="zh-CN"/>
        </w:rPr>
        <w:t>龙舟竞赛规则参照中国龙舟协会制定的《中国龙舟竞赛规则与裁判法（2020版）》。竞赛规程根据单次赛事而制定，具体参照某次比赛竞赛规程。</w:t>
      </w:r>
    </w:p>
    <w:p w14:paraId="2B04C7AC">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default" w:ascii="Times New Roman" w:hAnsi="Times New Roman" w:eastAsia="仿宋" w:cs="Times New Roman"/>
          <w:sz w:val="28"/>
          <w:szCs w:val="28"/>
          <w:lang w:val="en-US" w:eastAsia="zh-CN"/>
        </w:rPr>
      </w:pPr>
      <w:r>
        <w:rPr>
          <w:rFonts w:hint="default" w:ascii="Times New Roman" w:hAnsi="Times New Roman" w:eastAsia="仿宋" w:cs="Times New Roman"/>
          <w:sz w:val="28"/>
          <w:szCs w:val="28"/>
          <w:lang w:val="en-US" w:eastAsia="zh-CN"/>
        </w:rPr>
        <w:t>6.1.4龙舟赛事历史成绩</w:t>
      </w:r>
    </w:p>
    <w:p w14:paraId="3C7AC19A">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default" w:ascii="Times New Roman" w:hAnsi="Times New Roman" w:eastAsia="仿宋" w:cs="Times New Roman"/>
          <w:sz w:val="28"/>
          <w:szCs w:val="28"/>
          <w:lang w:val="en-US" w:eastAsia="zh-CN"/>
        </w:rPr>
      </w:pPr>
      <w:r>
        <w:rPr>
          <w:rFonts w:hint="default" w:ascii="Times New Roman" w:hAnsi="Times New Roman" w:eastAsia="仿宋" w:cs="Times New Roman"/>
          <w:sz w:val="28"/>
          <w:szCs w:val="28"/>
          <w:lang w:val="en-US" w:eastAsia="zh-CN"/>
        </w:rPr>
        <w:t>6.1.4.1亚运会：</w:t>
      </w:r>
    </w:p>
    <w:p w14:paraId="522B2EA4">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default" w:ascii="Times New Roman" w:hAnsi="Times New Roman" w:eastAsia="仿宋" w:cs="Times New Roman"/>
          <w:sz w:val="28"/>
          <w:szCs w:val="28"/>
          <w:lang w:val="en-US" w:eastAsia="zh-CN"/>
        </w:rPr>
      </w:pPr>
      <w:r>
        <w:rPr>
          <w:rFonts w:hint="default" w:ascii="Times New Roman" w:hAnsi="Times New Roman" w:eastAsia="仿宋" w:cs="Times New Roman"/>
          <w:sz w:val="28"/>
          <w:szCs w:val="28"/>
          <w:lang w:val="en-US" w:eastAsia="zh-CN"/>
        </w:rPr>
        <w:t>2010 年广州亚运会：中国龙舟队首次参加亚运会，便夺得女子 250 米、500 米、1000 米项目的三项冠军。</w:t>
      </w:r>
    </w:p>
    <w:p w14:paraId="0A39F2DB">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default" w:ascii="Times New Roman" w:hAnsi="Times New Roman" w:eastAsia="仿宋" w:cs="Times New Roman"/>
          <w:sz w:val="28"/>
          <w:szCs w:val="28"/>
          <w:lang w:val="en-US" w:eastAsia="zh-CN"/>
        </w:rPr>
      </w:pPr>
      <w:r>
        <w:rPr>
          <w:rFonts w:hint="default" w:ascii="Times New Roman" w:hAnsi="Times New Roman" w:eastAsia="仿宋" w:cs="Times New Roman"/>
          <w:sz w:val="28"/>
          <w:szCs w:val="28"/>
          <w:lang w:val="en-US" w:eastAsia="zh-CN"/>
        </w:rPr>
        <w:t>2018 年雅加达亚运会：中国队获得男子 200 米、女子 200 米项目的冠军，以及男子 500 米、女子 500 米项目的亚军。</w:t>
      </w:r>
    </w:p>
    <w:p w14:paraId="116A3C4E">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default" w:ascii="Times New Roman" w:hAnsi="Times New Roman" w:eastAsia="仿宋" w:cs="Times New Roman"/>
          <w:sz w:val="28"/>
          <w:szCs w:val="28"/>
          <w:lang w:val="en-US" w:eastAsia="zh-CN"/>
        </w:rPr>
      </w:pPr>
      <w:r>
        <w:rPr>
          <w:rFonts w:hint="default" w:ascii="Times New Roman" w:hAnsi="Times New Roman" w:eastAsia="仿宋" w:cs="Times New Roman"/>
          <w:sz w:val="28"/>
          <w:szCs w:val="28"/>
          <w:lang w:val="en-US" w:eastAsia="zh-CN"/>
        </w:rPr>
        <w:t>2023 年杭州亚运会：中国队表现出色，包揽女子项目 3 枚金牌，在男子项目中获得 2 金 1 银。</w:t>
      </w:r>
    </w:p>
    <w:p w14:paraId="05ECBB2D">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default" w:ascii="Times New Roman" w:hAnsi="Times New Roman" w:eastAsia="仿宋" w:cs="Times New Roman"/>
          <w:sz w:val="28"/>
          <w:szCs w:val="28"/>
          <w:lang w:val="en-US" w:eastAsia="zh-CN"/>
        </w:rPr>
      </w:pPr>
      <w:r>
        <w:rPr>
          <w:rFonts w:hint="default" w:ascii="Times New Roman" w:hAnsi="Times New Roman" w:eastAsia="仿宋" w:cs="Times New Roman"/>
          <w:sz w:val="28"/>
          <w:szCs w:val="28"/>
          <w:lang w:val="en-US" w:eastAsia="zh-CN"/>
        </w:rPr>
        <w:t>6.1.4.2国际龙舟联合会世界杯：</w:t>
      </w:r>
    </w:p>
    <w:p w14:paraId="2ED48165">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default" w:ascii="Times New Roman" w:hAnsi="Times New Roman" w:eastAsia="仿宋" w:cs="Times New Roman"/>
          <w:sz w:val="28"/>
          <w:szCs w:val="28"/>
          <w:lang w:val="en-US" w:eastAsia="zh-CN"/>
        </w:rPr>
      </w:pPr>
      <w:r>
        <w:rPr>
          <w:rFonts w:hint="default" w:ascii="Times New Roman" w:hAnsi="Times New Roman" w:eastAsia="仿宋" w:cs="Times New Roman"/>
          <w:sz w:val="28"/>
          <w:szCs w:val="28"/>
          <w:lang w:val="en-US" w:eastAsia="zh-CN"/>
        </w:rPr>
        <w:t>2014 年第一届：中国队发挥出色，取得优异成绩。</w:t>
      </w:r>
    </w:p>
    <w:p w14:paraId="007FEE9C">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default" w:ascii="Times New Roman" w:hAnsi="Times New Roman" w:eastAsia="仿宋" w:cs="Times New Roman"/>
          <w:sz w:val="28"/>
          <w:szCs w:val="28"/>
          <w:lang w:val="en-US" w:eastAsia="zh-CN"/>
        </w:rPr>
      </w:pPr>
      <w:r>
        <w:rPr>
          <w:rFonts w:hint="default" w:ascii="Times New Roman" w:hAnsi="Times New Roman" w:eastAsia="仿宋" w:cs="Times New Roman"/>
          <w:sz w:val="28"/>
          <w:szCs w:val="28"/>
          <w:lang w:val="en-US" w:eastAsia="zh-CN"/>
        </w:rPr>
        <w:t>2016 年第二届：中国队继续保持强势，收获多枚金牌。</w:t>
      </w:r>
    </w:p>
    <w:p w14:paraId="1DE832B3">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default" w:ascii="Times New Roman" w:hAnsi="Times New Roman" w:eastAsia="仿宋" w:cs="Times New Roman"/>
          <w:sz w:val="28"/>
          <w:szCs w:val="28"/>
          <w:lang w:val="en-US" w:eastAsia="zh-CN"/>
        </w:rPr>
      </w:pPr>
      <w:r>
        <w:rPr>
          <w:rFonts w:hint="default" w:ascii="Times New Roman" w:hAnsi="Times New Roman" w:eastAsia="仿宋" w:cs="Times New Roman"/>
          <w:sz w:val="28"/>
          <w:szCs w:val="28"/>
          <w:lang w:val="en-US" w:eastAsia="zh-CN"/>
        </w:rPr>
        <w:t>2018 年第三届：中国队再次展现强大实力，夺得多个项目冠军。</w:t>
      </w:r>
    </w:p>
    <w:p w14:paraId="12C89D7F">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default" w:ascii="Times New Roman" w:hAnsi="Times New Roman" w:eastAsia="仿宋" w:cs="Times New Roman"/>
          <w:sz w:val="28"/>
          <w:szCs w:val="28"/>
          <w:lang w:val="en-US" w:eastAsia="zh-CN"/>
        </w:rPr>
      </w:pPr>
      <w:r>
        <w:rPr>
          <w:rFonts w:hint="default" w:ascii="Times New Roman" w:hAnsi="Times New Roman" w:eastAsia="仿宋" w:cs="Times New Roman"/>
          <w:sz w:val="28"/>
          <w:szCs w:val="28"/>
          <w:lang w:val="en-US" w:eastAsia="zh-CN"/>
        </w:rPr>
        <w:t>2024 年第四届：东道主中国队在全部五个项目中斩获 4 金 5 银，以总成绩冠军的佳绩捧起龙舟世界杯。</w:t>
      </w:r>
    </w:p>
    <w:p w14:paraId="10C6FED0">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default" w:ascii="Times New Roman" w:hAnsi="Times New Roman" w:eastAsia="仿宋" w:cs="Times New Roman"/>
          <w:sz w:val="28"/>
          <w:szCs w:val="28"/>
          <w:lang w:val="en-US" w:eastAsia="zh-CN"/>
        </w:rPr>
      </w:pPr>
      <w:r>
        <w:rPr>
          <w:rFonts w:hint="default" w:ascii="Times New Roman" w:hAnsi="Times New Roman" w:eastAsia="仿宋" w:cs="Times New Roman"/>
          <w:sz w:val="28"/>
          <w:szCs w:val="28"/>
          <w:lang w:val="en-US" w:eastAsia="zh-CN"/>
        </w:rPr>
        <w:t>6.1.4.3其他国际赛事：</w:t>
      </w:r>
    </w:p>
    <w:p w14:paraId="0552DA68">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default" w:ascii="Times New Roman" w:hAnsi="Times New Roman" w:eastAsia="仿宋" w:cs="Times New Roman"/>
          <w:sz w:val="28"/>
          <w:szCs w:val="28"/>
          <w:lang w:val="en-US" w:eastAsia="zh-CN"/>
        </w:rPr>
      </w:pPr>
      <w:r>
        <w:rPr>
          <w:rFonts w:hint="default" w:ascii="Times New Roman" w:hAnsi="Times New Roman" w:eastAsia="仿宋" w:cs="Times New Roman"/>
          <w:sz w:val="28"/>
          <w:szCs w:val="28"/>
          <w:lang w:val="en-US" w:eastAsia="zh-CN"/>
        </w:rPr>
        <w:t>世界龙舟锦标赛：中国队多次参加该项赛事，均取得了不俗的成绩，斩获众多金牌、银牌和铜牌，彰显了中国龙舟的实力 。</w:t>
      </w:r>
    </w:p>
    <w:p w14:paraId="568EE128">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default" w:ascii="Times New Roman" w:hAnsi="Times New Roman" w:eastAsia="仿宋" w:cs="Times New Roman"/>
          <w:sz w:val="28"/>
          <w:szCs w:val="28"/>
          <w:lang w:val="en-US" w:eastAsia="zh-CN"/>
        </w:rPr>
      </w:pPr>
      <w:r>
        <w:rPr>
          <w:rFonts w:hint="default" w:ascii="Times New Roman" w:hAnsi="Times New Roman" w:eastAsia="仿宋" w:cs="Times New Roman"/>
          <w:sz w:val="28"/>
          <w:szCs w:val="28"/>
          <w:lang w:val="en-US" w:eastAsia="zh-CN"/>
        </w:rPr>
        <w:t>亚洲龙舟锦标赛：在过往的多届比赛中，中国队也是屡获佳绩，多次夺得金牌和奖牌，展现了在亚洲地区龙舟项目的领先水平。</w:t>
      </w:r>
    </w:p>
    <w:p w14:paraId="50B1D38A">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default" w:ascii="Times New Roman" w:hAnsi="Times New Roman" w:eastAsia="仿宋" w:cs="Times New Roman"/>
          <w:sz w:val="28"/>
          <w:szCs w:val="28"/>
          <w:lang w:val="en-US" w:eastAsia="zh-CN"/>
        </w:rPr>
      </w:pPr>
      <w:r>
        <w:rPr>
          <w:rFonts w:hint="default" w:ascii="Times New Roman" w:hAnsi="Times New Roman" w:eastAsia="仿宋" w:cs="Times New Roman"/>
          <w:sz w:val="28"/>
          <w:szCs w:val="28"/>
          <w:lang w:val="en-US" w:eastAsia="zh-CN"/>
        </w:rPr>
        <w:t>6.1.5龙舟赛风赛纪</w:t>
      </w:r>
    </w:p>
    <w:p w14:paraId="58D506CF">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default" w:ascii="Times New Roman" w:hAnsi="Times New Roman" w:eastAsia="仿宋" w:cs="Times New Roman"/>
          <w:sz w:val="28"/>
          <w:szCs w:val="28"/>
          <w:lang w:val="en-US" w:eastAsia="zh-CN"/>
        </w:rPr>
      </w:pPr>
      <w:r>
        <w:rPr>
          <w:rFonts w:hint="default" w:ascii="Times New Roman" w:hAnsi="Times New Roman" w:eastAsia="仿宋" w:cs="Times New Roman"/>
          <w:sz w:val="28"/>
          <w:szCs w:val="28"/>
          <w:lang w:val="en-US" w:eastAsia="zh-CN"/>
        </w:rPr>
        <w:t>参照《中国龙舟赛事活动赛风赛纪实施细则》执行。</w:t>
      </w:r>
    </w:p>
    <w:p w14:paraId="2CC67FD3">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default" w:ascii="Times New Roman" w:hAnsi="Times New Roman" w:eastAsia="仿宋" w:cs="Times New Roman"/>
          <w:sz w:val="28"/>
          <w:szCs w:val="28"/>
          <w:lang w:val="en-US" w:eastAsia="zh-CN"/>
        </w:rPr>
      </w:pPr>
      <w:r>
        <w:rPr>
          <w:rFonts w:hint="default" w:ascii="Times New Roman" w:hAnsi="Times New Roman" w:eastAsia="仿宋" w:cs="Times New Roman"/>
          <w:sz w:val="28"/>
          <w:szCs w:val="28"/>
          <w:lang w:val="en-US" w:eastAsia="zh-CN"/>
        </w:rPr>
        <w:t>6.1.6反兴奋剂注意事项</w:t>
      </w:r>
    </w:p>
    <w:p w14:paraId="190ABBDB">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default" w:ascii="Times New Roman" w:hAnsi="Times New Roman" w:eastAsia="仿宋" w:cs="Times New Roman"/>
          <w:sz w:val="28"/>
          <w:szCs w:val="28"/>
          <w:lang w:val="en-US" w:eastAsia="zh-CN"/>
        </w:rPr>
      </w:pPr>
      <w:r>
        <w:rPr>
          <w:rFonts w:hint="default" w:ascii="Times New Roman" w:hAnsi="Times New Roman" w:eastAsia="仿宋" w:cs="Times New Roman"/>
          <w:sz w:val="28"/>
          <w:szCs w:val="28"/>
          <w:lang w:val="en-US" w:eastAsia="zh-CN"/>
        </w:rPr>
        <w:t>参照国家体育总局《反兴奋剂条例》执行。</w:t>
      </w:r>
    </w:p>
    <w:p w14:paraId="68E4BE7C">
      <w:pPr>
        <w:rPr>
          <w:rFonts w:hint="default" w:ascii="Times New Roman" w:hAnsi="Times New Roman" w:cs="Times New Roman"/>
          <w:lang w:val="en-US" w:eastAsia="zh-CN"/>
        </w:rPr>
      </w:pPr>
    </w:p>
    <w:p w14:paraId="56223BF6">
      <w:pPr>
        <w:keepNext w:val="0"/>
        <w:keepLines w:val="0"/>
        <w:pageBreakBefore w:val="0"/>
        <w:widowControl w:val="0"/>
        <w:kinsoku/>
        <w:wordWrap/>
        <w:overflowPunct/>
        <w:topLinePunct w:val="0"/>
        <w:autoSpaceDE/>
        <w:autoSpaceDN/>
        <w:bidi w:val="0"/>
        <w:adjustRightInd/>
        <w:snapToGrid/>
        <w:ind w:firstLine="562" w:firstLineChars="200"/>
        <w:textAlignment w:val="auto"/>
        <w:rPr>
          <w:rFonts w:hint="default" w:ascii="Times New Roman" w:hAnsi="Times New Roman" w:eastAsia="仿宋" w:cs="Times New Roman"/>
          <w:b/>
          <w:bCs/>
          <w:sz w:val="28"/>
          <w:szCs w:val="28"/>
          <w:lang w:val="en-US" w:eastAsia="zh-CN"/>
        </w:rPr>
      </w:pPr>
      <w:r>
        <w:rPr>
          <w:rFonts w:hint="default" w:ascii="Times New Roman" w:hAnsi="Times New Roman" w:eastAsia="仿宋" w:cs="Times New Roman"/>
          <w:b/>
          <w:bCs/>
          <w:sz w:val="28"/>
          <w:szCs w:val="28"/>
          <w:lang w:val="en-US" w:eastAsia="zh-CN"/>
        </w:rPr>
        <w:t>6.2 赛事活动介绍</w:t>
      </w:r>
    </w:p>
    <w:p w14:paraId="71FDC94F">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default" w:ascii="Times New Roman" w:hAnsi="Times New Roman" w:eastAsia="仿宋" w:cs="Times New Roman"/>
          <w:sz w:val="28"/>
          <w:szCs w:val="28"/>
          <w:lang w:val="en-US" w:eastAsia="zh-CN"/>
        </w:rPr>
      </w:pPr>
      <w:r>
        <w:rPr>
          <w:rFonts w:hint="default" w:ascii="Times New Roman" w:hAnsi="Times New Roman" w:eastAsia="仿宋" w:cs="Times New Roman"/>
          <w:sz w:val="28"/>
          <w:szCs w:val="28"/>
          <w:lang w:val="en-US" w:eastAsia="zh-CN"/>
        </w:rPr>
        <w:t>6.2.1比赛形式</w:t>
      </w:r>
    </w:p>
    <w:p w14:paraId="28B1E473">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default" w:ascii="Times New Roman" w:hAnsi="Times New Roman" w:eastAsia="仿宋" w:cs="Times New Roman"/>
          <w:sz w:val="28"/>
          <w:szCs w:val="28"/>
          <w:lang w:val="en-US" w:eastAsia="zh-CN"/>
        </w:rPr>
      </w:pPr>
      <w:r>
        <w:rPr>
          <w:rFonts w:hint="default" w:ascii="Times New Roman" w:hAnsi="Times New Roman" w:eastAsia="仿宋" w:cs="Times New Roman"/>
          <w:sz w:val="28"/>
          <w:szCs w:val="28"/>
          <w:lang w:val="en-US" w:eastAsia="zh-CN"/>
        </w:rPr>
        <w:t>直道赛：指在尽可能短的时间内，通过1000米及以内标志清晰而无任何障碍的直线赛道的竞赛。</w:t>
      </w:r>
    </w:p>
    <w:p w14:paraId="1BA23817">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default" w:ascii="Times New Roman" w:hAnsi="Times New Roman" w:eastAsia="仿宋" w:cs="Times New Roman"/>
          <w:sz w:val="28"/>
          <w:szCs w:val="28"/>
          <w:lang w:val="en-US" w:eastAsia="zh-CN"/>
        </w:rPr>
      </w:pPr>
      <w:r>
        <w:rPr>
          <w:rFonts w:hint="default" w:ascii="Times New Roman" w:hAnsi="Times New Roman" w:eastAsia="仿宋" w:cs="Times New Roman"/>
          <w:sz w:val="28"/>
          <w:szCs w:val="28"/>
          <w:lang w:val="en-US" w:eastAsia="zh-CN"/>
        </w:rPr>
        <w:t>绕标赛、追逐赛：指在环绕半径不少于18米，直线距离不少于400米的人工或自然水域所进行的环绕竞赛。全国锦标赛和综合性运动会环绕半径不少于27米。</w:t>
      </w:r>
    </w:p>
    <w:p w14:paraId="3957CCD8">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default" w:ascii="Times New Roman" w:hAnsi="Times New Roman" w:eastAsia="仿宋" w:cs="Times New Roman"/>
          <w:sz w:val="28"/>
          <w:szCs w:val="28"/>
          <w:lang w:val="en-US" w:eastAsia="zh-CN"/>
        </w:rPr>
      </w:pPr>
      <w:r>
        <w:rPr>
          <w:rFonts w:hint="default" w:ascii="Times New Roman" w:hAnsi="Times New Roman" w:eastAsia="仿宋" w:cs="Times New Roman"/>
          <w:sz w:val="28"/>
          <w:szCs w:val="28"/>
          <w:lang w:val="en-US" w:eastAsia="zh-CN"/>
        </w:rPr>
        <w:t>拉力赛：指在自然水域、封闭的航线上进行的长距离竞赛。</w:t>
      </w:r>
    </w:p>
    <w:p w14:paraId="76CE2933">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default" w:ascii="Times New Roman" w:hAnsi="Times New Roman" w:eastAsia="仿宋" w:cs="Times New Roman"/>
          <w:sz w:val="28"/>
          <w:szCs w:val="28"/>
          <w:lang w:val="en-US" w:eastAsia="zh-CN"/>
        </w:rPr>
      </w:pPr>
      <w:r>
        <w:rPr>
          <w:rFonts w:hint="default" w:ascii="Times New Roman" w:hAnsi="Times New Roman" w:eastAsia="仿宋" w:cs="Times New Roman"/>
          <w:sz w:val="28"/>
          <w:szCs w:val="28"/>
          <w:lang w:val="en-US" w:eastAsia="zh-CN"/>
        </w:rPr>
        <w:t>往返赛：指在不少于100米的直道内进行多次折返的竞赛。</w:t>
      </w:r>
    </w:p>
    <w:p w14:paraId="0AF0B407">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default" w:ascii="Times New Roman" w:hAnsi="Times New Roman" w:eastAsia="仿宋" w:cs="Times New Roman"/>
          <w:sz w:val="28"/>
          <w:szCs w:val="28"/>
          <w:lang w:val="en-US" w:eastAsia="zh-CN"/>
        </w:rPr>
      </w:pPr>
      <w:r>
        <w:rPr>
          <w:rFonts w:hint="default" w:ascii="Times New Roman" w:hAnsi="Times New Roman" w:eastAsia="仿宋" w:cs="Times New Roman"/>
          <w:sz w:val="28"/>
          <w:szCs w:val="28"/>
          <w:lang w:val="en-US" w:eastAsia="zh-CN"/>
        </w:rPr>
        <w:t>5人龙舟赛：指在单排舟中依靠5名划手以划桨为动力同心协力推动龙舟前行的长距离竞赛。</w:t>
      </w:r>
    </w:p>
    <w:p w14:paraId="291F41E6">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default" w:ascii="Times New Roman" w:hAnsi="Times New Roman" w:eastAsia="仿宋" w:cs="Times New Roman"/>
          <w:sz w:val="28"/>
          <w:szCs w:val="28"/>
          <w:lang w:val="en-US" w:eastAsia="zh-CN"/>
        </w:rPr>
      </w:pPr>
      <w:r>
        <w:rPr>
          <w:rFonts w:hint="default" w:ascii="Times New Roman" w:hAnsi="Times New Roman" w:eastAsia="仿宋" w:cs="Times New Roman"/>
          <w:sz w:val="28"/>
          <w:szCs w:val="28"/>
          <w:lang w:val="en-US" w:eastAsia="zh-CN"/>
        </w:rPr>
        <w:t>拔河赛：指在静水水域中，比赛双方以龙舟和连接两条龙舟的绳索为主要器械，将对方拉至相应标记线的竞赛。</w:t>
      </w:r>
    </w:p>
    <w:p w14:paraId="73FE5799">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default" w:ascii="Times New Roman" w:hAnsi="Times New Roman" w:eastAsia="仿宋" w:cs="Times New Roman"/>
          <w:sz w:val="28"/>
          <w:szCs w:val="28"/>
          <w:lang w:val="en-US" w:eastAsia="zh-CN"/>
        </w:rPr>
      </w:pPr>
      <w:r>
        <w:rPr>
          <w:rFonts w:hint="default" w:ascii="Times New Roman" w:hAnsi="Times New Roman" w:eastAsia="仿宋" w:cs="Times New Roman"/>
          <w:sz w:val="28"/>
          <w:szCs w:val="28"/>
          <w:lang w:val="en-US" w:eastAsia="zh-CN"/>
        </w:rPr>
        <w:t>冰上赛：指在水上龙舟运动基础上延伸的一项在冰面上滑行的冰上竞赛。</w:t>
      </w:r>
    </w:p>
    <w:p w14:paraId="7A0FF123">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default" w:ascii="Times New Roman" w:hAnsi="Times New Roman" w:eastAsia="仿宋" w:cs="Times New Roman"/>
          <w:sz w:val="28"/>
          <w:szCs w:val="28"/>
          <w:lang w:val="en-US" w:eastAsia="zh-CN"/>
        </w:rPr>
      </w:pPr>
      <w:r>
        <w:rPr>
          <w:rFonts w:hint="default" w:ascii="Times New Roman" w:hAnsi="Times New Roman" w:eastAsia="仿宋" w:cs="Times New Roman"/>
          <w:sz w:val="28"/>
          <w:szCs w:val="28"/>
          <w:lang w:val="en-US" w:eastAsia="zh-CN"/>
        </w:rPr>
        <w:t>其他形式赛：指在水上龙舟运动基础上延伸的在陆地、草地、沙漠、海上、雪地等各类形式的竞赛。</w:t>
      </w:r>
    </w:p>
    <w:p w14:paraId="09C9FE38">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default" w:ascii="Times New Roman" w:hAnsi="Times New Roman" w:eastAsia="仿宋" w:cs="Times New Roman"/>
          <w:sz w:val="28"/>
          <w:szCs w:val="28"/>
          <w:lang w:val="en-US" w:eastAsia="zh-CN"/>
        </w:rPr>
      </w:pPr>
      <w:r>
        <w:rPr>
          <w:rFonts w:hint="default" w:ascii="Times New Roman" w:hAnsi="Times New Roman" w:eastAsia="仿宋" w:cs="Times New Roman"/>
          <w:sz w:val="28"/>
          <w:szCs w:val="28"/>
          <w:lang w:val="en-US" w:eastAsia="zh-CN"/>
        </w:rPr>
        <w:t>6.2.2比赛地点</w:t>
      </w:r>
    </w:p>
    <w:p w14:paraId="6EC5019D">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default" w:ascii="Times New Roman" w:hAnsi="Times New Roman" w:eastAsia="仿宋" w:cs="Times New Roman"/>
          <w:sz w:val="28"/>
          <w:szCs w:val="28"/>
          <w:lang w:val="en-US" w:eastAsia="zh-CN"/>
        </w:rPr>
      </w:pPr>
      <w:r>
        <w:rPr>
          <w:rFonts w:hint="default" w:ascii="Times New Roman" w:hAnsi="Times New Roman" w:eastAsia="仿宋" w:cs="Times New Roman"/>
          <w:sz w:val="28"/>
          <w:szCs w:val="28"/>
          <w:lang w:val="en-US" w:eastAsia="zh-CN"/>
        </w:rPr>
        <w:t>根据当次比赛的水域条件及距离而定，详见当次比赛的竞赛规程。</w:t>
      </w:r>
    </w:p>
    <w:p w14:paraId="356B1AF5">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default" w:ascii="Times New Roman" w:hAnsi="Times New Roman" w:eastAsia="仿宋" w:cs="Times New Roman"/>
          <w:sz w:val="28"/>
          <w:szCs w:val="28"/>
          <w:lang w:val="en-US" w:eastAsia="zh-CN"/>
        </w:rPr>
      </w:pPr>
      <w:r>
        <w:rPr>
          <w:rFonts w:hint="default" w:ascii="Times New Roman" w:hAnsi="Times New Roman" w:eastAsia="仿宋" w:cs="Times New Roman"/>
          <w:sz w:val="28"/>
          <w:szCs w:val="28"/>
          <w:lang w:val="en-US" w:eastAsia="zh-CN"/>
        </w:rPr>
        <w:t>6.2.2 参与人群与组别设定</w:t>
      </w:r>
    </w:p>
    <w:p w14:paraId="2B973D6B">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default" w:ascii="Times New Roman" w:hAnsi="Times New Roman" w:eastAsia="仿宋" w:cs="Times New Roman"/>
          <w:sz w:val="28"/>
          <w:szCs w:val="28"/>
          <w:lang w:val="en-US" w:eastAsia="zh-CN"/>
        </w:rPr>
      </w:pPr>
      <w:r>
        <w:rPr>
          <w:rFonts w:hint="default" w:ascii="Times New Roman" w:hAnsi="Times New Roman" w:eastAsia="仿宋" w:cs="Times New Roman"/>
          <w:sz w:val="28"/>
          <w:szCs w:val="28"/>
          <w:lang w:val="en-US" w:eastAsia="zh-CN"/>
        </w:rPr>
        <w:t>6.2.2.1 公开组：运动员无年龄、无性别限制。</w:t>
      </w:r>
    </w:p>
    <w:p w14:paraId="50C9201B">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default" w:ascii="Times New Roman" w:hAnsi="Times New Roman" w:eastAsia="仿宋" w:cs="Times New Roman"/>
          <w:sz w:val="28"/>
          <w:szCs w:val="28"/>
          <w:lang w:val="en-US" w:eastAsia="zh-CN"/>
        </w:rPr>
      </w:pPr>
      <w:r>
        <w:rPr>
          <w:rFonts w:hint="default" w:ascii="Times New Roman" w:hAnsi="Times New Roman" w:eastAsia="仿宋" w:cs="Times New Roman"/>
          <w:sz w:val="28"/>
          <w:szCs w:val="28"/>
          <w:lang w:val="en-US" w:eastAsia="zh-CN"/>
        </w:rPr>
        <w:t>6.2.2.2 男子组：运动员必须是男性，无年龄限制。</w:t>
      </w:r>
    </w:p>
    <w:p w14:paraId="12BAE9FC">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default" w:ascii="Times New Roman" w:hAnsi="Times New Roman" w:eastAsia="仿宋" w:cs="Times New Roman"/>
          <w:sz w:val="28"/>
          <w:szCs w:val="28"/>
          <w:lang w:val="en-US" w:eastAsia="zh-CN"/>
        </w:rPr>
      </w:pPr>
      <w:r>
        <w:rPr>
          <w:rFonts w:hint="default" w:ascii="Times New Roman" w:hAnsi="Times New Roman" w:eastAsia="仿宋" w:cs="Times New Roman"/>
          <w:sz w:val="28"/>
          <w:szCs w:val="28"/>
          <w:lang w:val="en-US" w:eastAsia="zh-CN"/>
        </w:rPr>
        <w:t>6.2.2.3 女子组：运动员必须是女性，无年龄限制。</w:t>
      </w:r>
    </w:p>
    <w:p w14:paraId="6D49B0F7">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default" w:ascii="Times New Roman" w:hAnsi="Times New Roman" w:eastAsia="仿宋" w:cs="Times New Roman"/>
          <w:sz w:val="28"/>
          <w:szCs w:val="28"/>
          <w:lang w:val="en-US" w:eastAsia="zh-CN"/>
        </w:rPr>
      </w:pPr>
      <w:r>
        <w:rPr>
          <w:rFonts w:hint="default" w:ascii="Times New Roman" w:hAnsi="Times New Roman" w:eastAsia="仿宋" w:cs="Times New Roman"/>
          <w:sz w:val="28"/>
          <w:szCs w:val="28"/>
          <w:lang w:val="en-US" w:eastAsia="zh-CN"/>
        </w:rPr>
        <w:t>6.2.2.4 混合组：运动员性别受限，无年龄限制。</w:t>
      </w:r>
    </w:p>
    <w:p w14:paraId="2FB2158D">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default" w:ascii="Times New Roman" w:hAnsi="Times New Roman" w:eastAsia="仿宋" w:cs="Times New Roman"/>
          <w:sz w:val="28"/>
          <w:szCs w:val="28"/>
          <w:lang w:val="en-US" w:eastAsia="zh-CN"/>
        </w:rPr>
      </w:pPr>
      <w:r>
        <w:rPr>
          <w:rFonts w:hint="default" w:ascii="Times New Roman" w:hAnsi="Times New Roman" w:eastAsia="仿宋" w:cs="Times New Roman"/>
          <w:sz w:val="28"/>
          <w:szCs w:val="28"/>
          <w:lang w:val="en-US" w:eastAsia="zh-CN"/>
        </w:rPr>
        <w:t>· 22人（23人）龙舟竞赛中各参赛队应该有最少8名、最多10名同性别划手参赛。</w:t>
      </w:r>
    </w:p>
    <w:p w14:paraId="4A21886F">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default" w:ascii="Times New Roman" w:hAnsi="Times New Roman" w:eastAsia="仿宋" w:cs="Times New Roman"/>
          <w:sz w:val="28"/>
          <w:szCs w:val="28"/>
          <w:lang w:val="en-US" w:eastAsia="zh-CN"/>
        </w:rPr>
      </w:pPr>
      <w:r>
        <w:rPr>
          <w:rFonts w:hint="default" w:ascii="Times New Roman" w:hAnsi="Times New Roman" w:eastAsia="仿宋" w:cs="Times New Roman"/>
          <w:sz w:val="28"/>
          <w:szCs w:val="28"/>
          <w:lang w:val="en-US" w:eastAsia="zh-CN"/>
        </w:rPr>
        <w:t>· 12人龙舟竞赛中各参赛队应该有最少4名、最多5名同性别划手参赛。</w:t>
      </w:r>
    </w:p>
    <w:p w14:paraId="42BF6012">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default" w:ascii="Times New Roman" w:hAnsi="Times New Roman" w:eastAsia="仿宋" w:cs="Times New Roman"/>
          <w:sz w:val="28"/>
          <w:szCs w:val="28"/>
          <w:lang w:val="en-US" w:eastAsia="zh-CN"/>
        </w:rPr>
      </w:pPr>
      <w:r>
        <w:rPr>
          <w:rFonts w:hint="default" w:ascii="Times New Roman" w:hAnsi="Times New Roman" w:eastAsia="仿宋" w:cs="Times New Roman"/>
          <w:sz w:val="28"/>
          <w:szCs w:val="28"/>
          <w:lang w:val="en-US" w:eastAsia="zh-CN"/>
        </w:rPr>
        <w:t>· 迷你（5人）龙舟竞赛中各参赛队应该有最少2名、最多3名同性别划手参赛。</w:t>
      </w:r>
    </w:p>
    <w:p w14:paraId="1817BE0C">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default" w:ascii="Times New Roman" w:hAnsi="Times New Roman" w:eastAsia="仿宋" w:cs="Times New Roman"/>
          <w:sz w:val="28"/>
          <w:szCs w:val="28"/>
          <w:lang w:val="en-US" w:eastAsia="zh-CN"/>
        </w:rPr>
      </w:pPr>
      <w:r>
        <w:rPr>
          <w:rFonts w:hint="default" w:ascii="Times New Roman" w:hAnsi="Times New Roman" w:eastAsia="仿宋" w:cs="Times New Roman"/>
          <w:sz w:val="28"/>
          <w:szCs w:val="28"/>
          <w:lang w:val="en-US" w:eastAsia="zh-CN"/>
        </w:rPr>
        <w:t>· 混合组鼓手、锣手、舵手无性别限制。</w:t>
      </w:r>
    </w:p>
    <w:p w14:paraId="21B148EB">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default" w:ascii="Times New Roman" w:hAnsi="Times New Roman" w:eastAsia="仿宋" w:cs="Times New Roman"/>
          <w:sz w:val="28"/>
          <w:szCs w:val="28"/>
          <w:lang w:val="en-US" w:eastAsia="zh-CN"/>
        </w:rPr>
      </w:pPr>
      <w:r>
        <w:rPr>
          <w:rFonts w:hint="default" w:ascii="Times New Roman" w:hAnsi="Times New Roman" w:eastAsia="仿宋" w:cs="Times New Roman"/>
          <w:sz w:val="28"/>
          <w:szCs w:val="28"/>
          <w:lang w:val="en-US" w:eastAsia="zh-CN"/>
        </w:rPr>
        <w:t>6.2.2.5 青年组：除非竞赛规程另有规定，运动员年龄为当年12月31日前满18周岁但不超过23周岁。</w:t>
      </w:r>
    </w:p>
    <w:p w14:paraId="0E9DAA50">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default" w:ascii="Times New Roman" w:hAnsi="Times New Roman" w:eastAsia="仿宋" w:cs="Times New Roman"/>
          <w:sz w:val="28"/>
          <w:szCs w:val="28"/>
          <w:lang w:val="en-US" w:eastAsia="zh-CN"/>
        </w:rPr>
      </w:pPr>
      <w:r>
        <w:rPr>
          <w:rFonts w:hint="default" w:ascii="Times New Roman" w:hAnsi="Times New Roman" w:eastAsia="仿宋" w:cs="Times New Roman"/>
          <w:sz w:val="28"/>
          <w:szCs w:val="28"/>
          <w:lang w:val="en-US" w:eastAsia="zh-CN"/>
        </w:rPr>
        <w:t>· 青年组可以设公开、男子、女子及混合组。</w:t>
      </w:r>
    </w:p>
    <w:p w14:paraId="4AC743FB">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default" w:ascii="Times New Roman" w:hAnsi="Times New Roman" w:eastAsia="仿宋" w:cs="Times New Roman"/>
          <w:sz w:val="28"/>
          <w:szCs w:val="28"/>
          <w:lang w:val="en-US" w:eastAsia="zh-CN"/>
        </w:rPr>
      </w:pPr>
      <w:r>
        <w:rPr>
          <w:rFonts w:hint="default" w:ascii="Times New Roman" w:hAnsi="Times New Roman" w:eastAsia="仿宋" w:cs="Times New Roman"/>
          <w:sz w:val="28"/>
          <w:szCs w:val="28"/>
          <w:lang w:val="en-US" w:eastAsia="zh-CN"/>
        </w:rPr>
        <w:t>6.2.2.6 少年组：除非竞赛规程另有规定，运动员年龄为当年12月31日前满12周岁但不超过18周岁。</w:t>
      </w:r>
    </w:p>
    <w:p w14:paraId="6CAA7C4A">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default" w:ascii="Times New Roman" w:hAnsi="Times New Roman" w:eastAsia="仿宋" w:cs="Times New Roman"/>
          <w:sz w:val="28"/>
          <w:szCs w:val="28"/>
          <w:lang w:val="en-US" w:eastAsia="zh-CN"/>
        </w:rPr>
      </w:pPr>
      <w:r>
        <w:rPr>
          <w:rFonts w:hint="default" w:ascii="Times New Roman" w:hAnsi="Times New Roman" w:eastAsia="仿宋" w:cs="Times New Roman"/>
          <w:sz w:val="28"/>
          <w:szCs w:val="28"/>
          <w:lang w:val="en-US" w:eastAsia="zh-CN"/>
        </w:rPr>
        <w:t>· 少年甲组：运动员年龄为当年12月31日前满12周岁但不超过18周岁。</w:t>
      </w:r>
    </w:p>
    <w:p w14:paraId="5C54C4FA">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default" w:ascii="Times New Roman" w:hAnsi="Times New Roman" w:eastAsia="仿宋" w:cs="Times New Roman"/>
          <w:sz w:val="28"/>
          <w:szCs w:val="28"/>
          <w:lang w:val="en-US" w:eastAsia="zh-CN"/>
        </w:rPr>
      </w:pPr>
      <w:r>
        <w:rPr>
          <w:rFonts w:hint="default" w:ascii="Times New Roman" w:hAnsi="Times New Roman" w:eastAsia="仿宋" w:cs="Times New Roman"/>
          <w:sz w:val="28"/>
          <w:szCs w:val="28"/>
          <w:lang w:val="en-US" w:eastAsia="zh-CN"/>
        </w:rPr>
        <w:t>· 少年乙组：运动员年龄为当年12月31日前满12周岁但不超过16周岁。</w:t>
      </w:r>
    </w:p>
    <w:p w14:paraId="7439EEBB">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default" w:ascii="Times New Roman" w:hAnsi="Times New Roman" w:eastAsia="仿宋" w:cs="Times New Roman"/>
          <w:sz w:val="28"/>
          <w:szCs w:val="28"/>
          <w:lang w:val="en-US" w:eastAsia="zh-CN"/>
        </w:rPr>
      </w:pPr>
      <w:r>
        <w:rPr>
          <w:rFonts w:hint="default" w:ascii="Times New Roman" w:hAnsi="Times New Roman" w:eastAsia="仿宋" w:cs="Times New Roman"/>
          <w:sz w:val="28"/>
          <w:szCs w:val="28"/>
          <w:lang w:val="en-US" w:eastAsia="zh-CN"/>
        </w:rPr>
        <w:t>· 少年丙组：运动员年龄为当年12月31日前满12周岁但不超过14周岁。</w:t>
      </w:r>
    </w:p>
    <w:p w14:paraId="630AF757">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default" w:ascii="Times New Roman" w:hAnsi="Times New Roman" w:eastAsia="仿宋" w:cs="Times New Roman"/>
          <w:sz w:val="28"/>
          <w:szCs w:val="28"/>
          <w:lang w:val="en-US" w:eastAsia="zh-CN"/>
        </w:rPr>
      </w:pPr>
      <w:r>
        <w:rPr>
          <w:rFonts w:hint="default" w:ascii="Times New Roman" w:hAnsi="Times New Roman" w:eastAsia="仿宋" w:cs="Times New Roman"/>
          <w:sz w:val="28"/>
          <w:szCs w:val="28"/>
          <w:lang w:val="en-US" w:eastAsia="zh-CN"/>
        </w:rPr>
        <w:t>· 任何生日在1月1日当天或之后的14、16或18岁运动员在当年仍可作为13、15或17岁动员参赛（除舵手外）。</w:t>
      </w:r>
    </w:p>
    <w:p w14:paraId="18ABC244">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default" w:ascii="Times New Roman" w:hAnsi="Times New Roman" w:eastAsia="仿宋" w:cs="Times New Roman"/>
          <w:sz w:val="28"/>
          <w:szCs w:val="28"/>
          <w:lang w:val="en-US" w:eastAsia="zh-CN"/>
        </w:rPr>
      </w:pPr>
      <w:r>
        <w:rPr>
          <w:rFonts w:hint="default" w:ascii="Times New Roman" w:hAnsi="Times New Roman" w:eastAsia="仿宋" w:cs="Times New Roman"/>
          <w:sz w:val="28"/>
          <w:szCs w:val="28"/>
          <w:lang w:val="en-US" w:eastAsia="zh-CN"/>
        </w:rPr>
        <w:t>· 少年组可以设公开、男子、女子及混合组。</w:t>
      </w:r>
    </w:p>
    <w:p w14:paraId="0AD492DF">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default" w:ascii="Times New Roman" w:hAnsi="Times New Roman" w:eastAsia="仿宋" w:cs="Times New Roman"/>
          <w:sz w:val="28"/>
          <w:szCs w:val="28"/>
          <w:lang w:val="en-US" w:eastAsia="zh-CN"/>
        </w:rPr>
      </w:pPr>
      <w:r>
        <w:rPr>
          <w:rFonts w:hint="default" w:ascii="Times New Roman" w:hAnsi="Times New Roman" w:eastAsia="仿宋" w:cs="Times New Roman"/>
          <w:sz w:val="28"/>
          <w:szCs w:val="28"/>
          <w:lang w:val="en-US" w:eastAsia="zh-CN"/>
        </w:rPr>
        <w:t>6.2.2.7 老将组：除鼓手、锣手、舵手外，运动员年龄必须在40周岁或以上（以当年12月31日计）。</w:t>
      </w:r>
    </w:p>
    <w:p w14:paraId="627ADC38">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default" w:ascii="Times New Roman" w:hAnsi="Times New Roman" w:eastAsia="仿宋" w:cs="Times New Roman"/>
          <w:sz w:val="28"/>
          <w:szCs w:val="28"/>
          <w:lang w:val="en-US" w:eastAsia="zh-CN"/>
        </w:rPr>
      </w:pPr>
      <w:r>
        <w:rPr>
          <w:rFonts w:hint="default" w:ascii="Times New Roman" w:hAnsi="Times New Roman" w:eastAsia="仿宋" w:cs="Times New Roman"/>
          <w:sz w:val="28"/>
          <w:szCs w:val="28"/>
          <w:lang w:val="en-US" w:eastAsia="zh-CN"/>
        </w:rPr>
        <w:t>· 老将甲组：运动员年龄必须在40周岁或以上（以当年12月31日计）。</w:t>
      </w:r>
    </w:p>
    <w:p w14:paraId="42779333">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default" w:ascii="Times New Roman" w:hAnsi="Times New Roman" w:eastAsia="仿宋" w:cs="Times New Roman"/>
          <w:sz w:val="28"/>
          <w:szCs w:val="28"/>
          <w:lang w:val="en-US" w:eastAsia="zh-CN"/>
        </w:rPr>
      </w:pPr>
      <w:r>
        <w:rPr>
          <w:rFonts w:hint="default" w:ascii="Times New Roman" w:hAnsi="Times New Roman" w:eastAsia="仿宋" w:cs="Times New Roman"/>
          <w:sz w:val="28"/>
          <w:szCs w:val="28"/>
          <w:lang w:val="en-US" w:eastAsia="zh-CN"/>
        </w:rPr>
        <w:t>· 老将乙组：运动员年龄必须在50周岁或以上（以当年12月31日计）。</w:t>
      </w:r>
    </w:p>
    <w:p w14:paraId="28892178">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default" w:ascii="Times New Roman" w:hAnsi="Times New Roman" w:eastAsia="仿宋" w:cs="Times New Roman"/>
          <w:sz w:val="28"/>
          <w:szCs w:val="28"/>
          <w:lang w:val="en-US" w:eastAsia="zh-CN"/>
        </w:rPr>
      </w:pPr>
      <w:r>
        <w:rPr>
          <w:rFonts w:hint="default" w:ascii="Times New Roman" w:hAnsi="Times New Roman" w:eastAsia="仿宋" w:cs="Times New Roman"/>
          <w:sz w:val="28"/>
          <w:szCs w:val="28"/>
          <w:lang w:val="en-US" w:eastAsia="zh-CN"/>
        </w:rPr>
        <w:t>· 老将丙组：运动员年龄必须在60周岁或以上（以当年12月31日计）。</w:t>
      </w:r>
    </w:p>
    <w:p w14:paraId="33B88978">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default" w:ascii="Times New Roman" w:hAnsi="Times New Roman" w:eastAsia="仿宋" w:cs="Times New Roman"/>
          <w:sz w:val="28"/>
          <w:szCs w:val="28"/>
          <w:lang w:val="en-US" w:eastAsia="zh-CN"/>
        </w:rPr>
      </w:pPr>
      <w:r>
        <w:rPr>
          <w:rFonts w:hint="default" w:ascii="Times New Roman" w:hAnsi="Times New Roman" w:eastAsia="仿宋" w:cs="Times New Roman"/>
          <w:sz w:val="28"/>
          <w:szCs w:val="28"/>
          <w:lang w:val="en-US" w:eastAsia="zh-CN"/>
        </w:rPr>
        <w:t>· 老将组可以设公开、男子、女子及混合组。</w:t>
      </w:r>
    </w:p>
    <w:p w14:paraId="21148F6D">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default" w:ascii="Times New Roman" w:hAnsi="Times New Roman" w:eastAsia="仿宋" w:cs="Times New Roman"/>
          <w:sz w:val="28"/>
          <w:szCs w:val="28"/>
          <w:lang w:val="en-US" w:eastAsia="zh-CN"/>
        </w:rPr>
      </w:pPr>
      <w:r>
        <w:rPr>
          <w:rFonts w:hint="default" w:ascii="Times New Roman" w:hAnsi="Times New Roman" w:eastAsia="仿宋" w:cs="Times New Roman"/>
          <w:sz w:val="28"/>
          <w:szCs w:val="28"/>
          <w:lang w:val="en-US" w:eastAsia="zh-CN"/>
        </w:rPr>
        <w:t>6.2.3比赛场地条件</w:t>
      </w:r>
    </w:p>
    <w:p w14:paraId="29ABE014">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default" w:ascii="Times New Roman" w:hAnsi="Times New Roman" w:eastAsia="仿宋" w:cs="Times New Roman"/>
          <w:sz w:val="28"/>
          <w:szCs w:val="28"/>
          <w:lang w:val="en-US" w:eastAsia="zh-CN"/>
        </w:rPr>
      </w:pPr>
      <w:r>
        <w:rPr>
          <w:rFonts w:hint="default" w:ascii="Times New Roman" w:hAnsi="Times New Roman" w:eastAsia="仿宋" w:cs="Times New Roman"/>
          <w:sz w:val="28"/>
          <w:szCs w:val="28"/>
          <w:lang w:val="en-US" w:eastAsia="zh-CN"/>
        </w:rPr>
        <w:t>参照中国龙舟协会制定的《中国龙舟竞赛规则与裁判法（2020版）》。</w:t>
      </w:r>
    </w:p>
    <w:p w14:paraId="090C6B91">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default" w:ascii="Times New Roman" w:hAnsi="Times New Roman" w:eastAsia="仿宋" w:cs="Times New Roman"/>
          <w:sz w:val="28"/>
          <w:szCs w:val="28"/>
          <w:lang w:val="en-US" w:eastAsia="zh-CN"/>
        </w:rPr>
      </w:pPr>
      <w:r>
        <w:rPr>
          <w:rFonts w:hint="default" w:ascii="Times New Roman" w:hAnsi="Times New Roman" w:eastAsia="仿宋" w:cs="Times New Roman"/>
          <w:sz w:val="28"/>
          <w:szCs w:val="28"/>
          <w:lang w:val="en-US" w:eastAsia="zh-CN"/>
        </w:rPr>
        <w:t>6.2.4 龙舟赛事分类与赛程序列</w:t>
      </w:r>
    </w:p>
    <w:p w14:paraId="660D540E">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default" w:ascii="Times New Roman" w:hAnsi="Times New Roman" w:eastAsia="仿宋" w:cs="Times New Roman"/>
          <w:sz w:val="28"/>
          <w:szCs w:val="28"/>
          <w:lang w:val="en-US" w:eastAsia="zh-CN"/>
        </w:rPr>
      </w:pPr>
      <w:r>
        <w:rPr>
          <w:rFonts w:hint="default" w:ascii="Times New Roman" w:hAnsi="Times New Roman" w:eastAsia="仿宋" w:cs="Times New Roman"/>
          <w:sz w:val="28"/>
          <w:szCs w:val="28"/>
          <w:lang w:val="en-US" w:eastAsia="zh-CN"/>
        </w:rPr>
        <w:t>6.2.4.1 全国综合性运动会龙舟赛</w:t>
      </w:r>
    </w:p>
    <w:p w14:paraId="4552A6F7">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default" w:ascii="Times New Roman" w:hAnsi="Times New Roman" w:eastAsia="仿宋" w:cs="Times New Roman"/>
          <w:sz w:val="28"/>
          <w:szCs w:val="28"/>
          <w:lang w:val="en-US" w:eastAsia="zh-CN"/>
        </w:rPr>
      </w:pPr>
      <w:r>
        <w:rPr>
          <w:rFonts w:hint="default" w:ascii="Times New Roman" w:hAnsi="Times New Roman" w:eastAsia="仿宋" w:cs="Times New Roman"/>
          <w:sz w:val="28"/>
          <w:szCs w:val="28"/>
          <w:lang w:val="en-US" w:eastAsia="zh-CN"/>
        </w:rPr>
        <w:t>6.2.4.2 中华龙舟大赛</w:t>
      </w:r>
    </w:p>
    <w:p w14:paraId="2FAE50DE">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default" w:ascii="Times New Roman" w:hAnsi="Times New Roman" w:eastAsia="仿宋" w:cs="Times New Roman"/>
          <w:sz w:val="28"/>
          <w:szCs w:val="28"/>
          <w:lang w:val="en-US" w:eastAsia="zh-CN"/>
        </w:rPr>
      </w:pPr>
      <w:r>
        <w:rPr>
          <w:rFonts w:hint="default" w:ascii="Times New Roman" w:hAnsi="Times New Roman" w:eastAsia="仿宋" w:cs="Times New Roman"/>
          <w:sz w:val="28"/>
          <w:szCs w:val="28"/>
          <w:lang w:val="en-US" w:eastAsia="zh-CN"/>
        </w:rPr>
        <w:t>6.2.4.3 中国龙舟公开赛</w:t>
      </w:r>
    </w:p>
    <w:p w14:paraId="11F7045C">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default" w:ascii="Times New Roman" w:hAnsi="Times New Roman" w:eastAsia="仿宋" w:cs="Times New Roman"/>
          <w:sz w:val="28"/>
          <w:szCs w:val="28"/>
          <w:lang w:val="en-US" w:eastAsia="zh-CN"/>
        </w:rPr>
      </w:pPr>
      <w:r>
        <w:rPr>
          <w:rFonts w:hint="default" w:ascii="Times New Roman" w:hAnsi="Times New Roman" w:eastAsia="仿宋" w:cs="Times New Roman"/>
          <w:sz w:val="28"/>
          <w:szCs w:val="28"/>
          <w:lang w:val="en-US" w:eastAsia="zh-CN"/>
        </w:rPr>
        <w:t>6.2.4.4 全国龙舟锦标赛</w:t>
      </w:r>
    </w:p>
    <w:p w14:paraId="5E62D762">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default" w:ascii="Times New Roman" w:hAnsi="Times New Roman" w:eastAsia="仿宋" w:cs="Times New Roman"/>
          <w:sz w:val="28"/>
          <w:szCs w:val="28"/>
          <w:lang w:val="en-US" w:eastAsia="zh-CN"/>
        </w:rPr>
      </w:pPr>
      <w:r>
        <w:rPr>
          <w:rFonts w:hint="default" w:ascii="Times New Roman" w:hAnsi="Times New Roman" w:eastAsia="仿宋" w:cs="Times New Roman"/>
          <w:sz w:val="28"/>
          <w:szCs w:val="28"/>
          <w:lang w:val="en-US" w:eastAsia="zh-CN"/>
        </w:rPr>
        <w:t>6.2.4.5 中国龙舟大奖赛</w:t>
      </w:r>
    </w:p>
    <w:p w14:paraId="39C74628">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default" w:ascii="Times New Roman" w:hAnsi="Times New Roman" w:eastAsia="仿宋" w:cs="Times New Roman"/>
          <w:sz w:val="28"/>
          <w:szCs w:val="28"/>
          <w:lang w:val="en-US" w:eastAsia="zh-CN"/>
        </w:rPr>
      </w:pPr>
      <w:r>
        <w:rPr>
          <w:rFonts w:hint="default" w:ascii="Times New Roman" w:hAnsi="Times New Roman" w:eastAsia="仿宋" w:cs="Times New Roman"/>
          <w:sz w:val="28"/>
          <w:szCs w:val="28"/>
          <w:lang w:val="en-US" w:eastAsia="zh-CN"/>
        </w:rPr>
        <w:t>6.2.4.6 全国青少年龙舟锦标赛（包含青少年U系列赛事）</w:t>
      </w:r>
    </w:p>
    <w:p w14:paraId="3EFD444E">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default" w:ascii="Times New Roman" w:hAnsi="Times New Roman" w:eastAsia="仿宋" w:cs="Times New Roman"/>
          <w:sz w:val="28"/>
          <w:szCs w:val="28"/>
          <w:lang w:val="en-US" w:eastAsia="zh-CN"/>
        </w:rPr>
      </w:pPr>
      <w:r>
        <w:rPr>
          <w:rFonts w:hint="default" w:ascii="Times New Roman" w:hAnsi="Times New Roman" w:eastAsia="仿宋" w:cs="Times New Roman"/>
          <w:sz w:val="28"/>
          <w:szCs w:val="28"/>
          <w:lang w:val="en-US" w:eastAsia="zh-CN"/>
        </w:rPr>
        <w:t>6.2.4.7 其它赛事（精英赛、邀请赛、争霸赛、传统龙舟赛、拉力赛、往返赛、5人龙舟赛、拔河赛、冰上龙舟赛、陆地赛、趣味赛等)</w:t>
      </w:r>
    </w:p>
    <w:p w14:paraId="4C03FA9F">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default" w:ascii="Times New Roman" w:hAnsi="Times New Roman" w:eastAsia="仿宋" w:cs="Times New Roman"/>
          <w:sz w:val="28"/>
          <w:szCs w:val="28"/>
          <w:lang w:val="en-US" w:eastAsia="zh-CN"/>
        </w:rPr>
      </w:pPr>
      <w:r>
        <w:rPr>
          <w:rFonts w:hint="default" w:ascii="Times New Roman" w:hAnsi="Times New Roman" w:eastAsia="仿宋" w:cs="Times New Roman"/>
          <w:sz w:val="28"/>
          <w:szCs w:val="28"/>
          <w:lang w:val="en-US" w:eastAsia="zh-CN"/>
        </w:rPr>
        <w:t>6.2.4.8 彩龙、艳龙等形式的龙舟赛</w:t>
      </w:r>
    </w:p>
    <w:p w14:paraId="2638BA25">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default" w:ascii="Times New Roman" w:hAnsi="Times New Roman" w:eastAsia="仿宋" w:cs="Times New Roman"/>
          <w:sz w:val="28"/>
          <w:szCs w:val="28"/>
          <w:lang w:val="en-US" w:eastAsia="zh-CN"/>
        </w:rPr>
      </w:pPr>
      <w:r>
        <w:rPr>
          <w:rFonts w:hint="default" w:ascii="Times New Roman" w:hAnsi="Times New Roman" w:eastAsia="仿宋" w:cs="Times New Roman"/>
          <w:sz w:val="28"/>
          <w:szCs w:val="28"/>
          <w:lang w:val="en-US" w:eastAsia="zh-CN"/>
        </w:rPr>
        <w:t>6.2.4.9 地方龙舟赛</w:t>
      </w:r>
    </w:p>
    <w:p w14:paraId="70525975">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default" w:ascii="Times New Roman" w:hAnsi="Times New Roman" w:eastAsia="仿宋" w:cs="Times New Roman"/>
          <w:sz w:val="28"/>
          <w:szCs w:val="28"/>
          <w:lang w:val="en-US" w:eastAsia="zh-CN"/>
        </w:rPr>
      </w:pPr>
      <w:r>
        <w:rPr>
          <w:rFonts w:hint="default" w:ascii="Times New Roman" w:hAnsi="Times New Roman" w:eastAsia="仿宋" w:cs="Times New Roman"/>
          <w:sz w:val="28"/>
          <w:szCs w:val="28"/>
          <w:lang w:val="en-US" w:eastAsia="zh-CN"/>
        </w:rPr>
        <w:t>6.2.5 运动员个人身体条件</w:t>
      </w:r>
    </w:p>
    <w:p w14:paraId="26D43C0C">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default" w:ascii="Times New Roman" w:hAnsi="Times New Roman" w:eastAsia="仿宋" w:cs="Times New Roman"/>
          <w:sz w:val="28"/>
          <w:szCs w:val="28"/>
          <w:lang w:val="en-US" w:eastAsia="zh-CN"/>
        </w:rPr>
      </w:pPr>
      <w:r>
        <w:rPr>
          <w:rFonts w:hint="default" w:ascii="Times New Roman" w:hAnsi="Times New Roman" w:eastAsia="仿宋" w:cs="Times New Roman"/>
          <w:sz w:val="28"/>
          <w:szCs w:val="28"/>
          <w:lang w:val="en-US" w:eastAsia="zh-CN"/>
        </w:rPr>
        <w:t>运动员须身体健康，具备着轻便服装游泳200米以上的能力。</w:t>
      </w:r>
    </w:p>
    <w:p w14:paraId="37DC84E1">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default" w:ascii="Times New Roman" w:hAnsi="Times New Roman" w:eastAsia="仿宋" w:cs="Times New Roman"/>
          <w:sz w:val="28"/>
          <w:szCs w:val="28"/>
          <w:lang w:val="en-US" w:eastAsia="zh-CN"/>
        </w:rPr>
      </w:pPr>
      <w:r>
        <w:rPr>
          <w:rFonts w:hint="default" w:ascii="Times New Roman" w:hAnsi="Times New Roman" w:eastAsia="仿宋" w:cs="Times New Roman"/>
          <w:sz w:val="28"/>
          <w:szCs w:val="28"/>
          <w:lang w:val="en-US" w:eastAsia="zh-CN"/>
        </w:rPr>
        <w:t>在无年龄限制的组别中，如运动员的年龄未达到12周岁，必须着救生衣，且指定一名成年运动员负责其安全，否则取消该运动员的参赛资格。</w:t>
      </w:r>
    </w:p>
    <w:p w14:paraId="4AAD9BF2">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default" w:ascii="Times New Roman" w:hAnsi="Times New Roman" w:eastAsia="仿宋" w:cs="Times New Roman"/>
          <w:sz w:val="28"/>
          <w:szCs w:val="28"/>
          <w:lang w:val="en-US" w:eastAsia="zh-CN"/>
        </w:rPr>
      </w:pPr>
      <w:r>
        <w:rPr>
          <w:rFonts w:hint="default" w:ascii="Times New Roman" w:hAnsi="Times New Roman" w:eastAsia="仿宋" w:cs="Times New Roman"/>
          <w:sz w:val="28"/>
          <w:szCs w:val="28"/>
          <w:lang w:val="en-US" w:eastAsia="zh-CN"/>
        </w:rPr>
        <w:t>比赛期间，运动员必须携带身份证、参赛证和注册证，以便审查。</w:t>
      </w:r>
    </w:p>
    <w:p w14:paraId="18BFF11F">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default" w:ascii="Times New Roman" w:hAnsi="Times New Roman" w:eastAsia="仿宋" w:cs="Times New Roman"/>
          <w:sz w:val="28"/>
          <w:szCs w:val="28"/>
          <w:lang w:val="en-US" w:eastAsia="zh-CN"/>
        </w:rPr>
      </w:pPr>
      <w:r>
        <w:rPr>
          <w:rFonts w:hint="default" w:ascii="Times New Roman" w:hAnsi="Times New Roman" w:eastAsia="仿宋" w:cs="Times New Roman"/>
          <w:sz w:val="28"/>
          <w:szCs w:val="28"/>
          <w:lang w:val="en-US" w:eastAsia="zh-CN"/>
        </w:rPr>
        <w:t>综合性运动会，按相关竞赛规定、竞赛规程执行。</w:t>
      </w:r>
    </w:p>
    <w:p w14:paraId="7E3C72D6">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default" w:ascii="Times New Roman" w:hAnsi="Times New Roman" w:eastAsia="仿宋" w:cs="Times New Roman"/>
          <w:sz w:val="28"/>
          <w:szCs w:val="28"/>
          <w:lang w:val="en-US" w:eastAsia="zh-CN"/>
        </w:rPr>
      </w:pPr>
      <w:r>
        <w:rPr>
          <w:rFonts w:hint="default" w:ascii="Times New Roman" w:hAnsi="Times New Roman" w:eastAsia="仿宋" w:cs="Times New Roman"/>
          <w:sz w:val="28"/>
          <w:szCs w:val="28"/>
          <w:lang w:val="en-US" w:eastAsia="zh-CN"/>
        </w:rPr>
        <w:t>6.2.6 运动员的运动能力要求</w:t>
      </w:r>
    </w:p>
    <w:p w14:paraId="0FA016FA">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default" w:ascii="Times New Roman" w:hAnsi="Times New Roman" w:eastAsia="仿宋" w:cs="Times New Roman"/>
          <w:sz w:val="28"/>
          <w:szCs w:val="28"/>
          <w:lang w:val="en-US" w:eastAsia="zh-CN"/>
        </w:rPr>
      </w:pPr>
      <w:r>
        <w:rPr>
          <w:rFonts w:hint="default" w:ascii="Times New Roman" w:hAnsi="Times New Roman" w:eastAsia="仿宋" w:cs="Times New Roman"/>
          <w:sz w:val="28"/>
          <w:szCs w:val="28"/>
          <w:lang w:val="en-US" w:eastAsia="zh-CN"/>
        </w:rPr>
        <w:t>6.2.6.1力量要求</w:t>
      </w:r>
    </w:p>
    <w:p w14:paraId="577E8704">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default" w:ascii="Times New Roman" w:hAnsi="Times New Roman" w:eastAsia="仿宋" w:cs="Times New Roman"/>
          <w:sz w:val="28"/>
          <w:szCs w:val="28"/>
          <w:lang w:val="en-US" w:eastAsia="zh-CN"/>
        </w:rPr>
      </w:pP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 —</w:t>
      </w:r>
      <w:r>
        <w:rPr>
          <w:rFonts w:hint="default" w:ascii="Times New Roman" w:hAnsi="Times New Roman" w:eastAsia="仿宋" w:cs="Times New Roman"/>
          <w:sz w:val="28"/>
          <w:szCs w:val="28"/>
          <w:lang w:val="en-US" w:eastAsia="zh-CN"/>
        </w:rPr>
        <w:t>上肢力量</w:t>
      </w:r>
    </w:p>
    <w:p w14:paraId="0E3AA3BA">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default" w:ascii="Times New Roman" w:hAnsi="Times New Roman" w:eastAsia="仿宋" w:cs="Times New Roman"/>
          <w:sz w:val="28"/>
          <w:szCs w:val="28"/>
          <w:lang w:val="en-US" w:eastAsia="zh-CN"/>
        </w:rPr>
      </w:pPr>
      <w:r>
        <w:rPr>
          <w:rFonts w:hint="default" w:ascii="Times New Roman" w:hAnsi="Times New Roman" w:eastAsia="仿宋" w:cs="Times New Roman"/>
          <w:sz w:val="28"/>
          <w:szCs w:val="28"/>
          <w:lang w:val="en-US" w:eastAsia="zh-CN"/>
        </w:rPr>
        <w:t>划桨动力源：龙舟划桨动作主要依靠上肢力量拉动船桨，强大的上肢力量是龙舟运动员的基本要求。肱二头肌、肱三头肌和三角肌等肌肉群在划桨过程中发挥关键作用。在拉桨阶段，这些肌肉需要产生足够的力量，使船桨能够有效地切入水中并向后拉动，从而推动龙舟前进。</w:t>
      </w:r>
    </w:p>
    <w:p w14:paraId="54F83C05">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default" w:ascii="Times New Roman" w:hAnsi="Times New Roman" w:eastAsia="仿宋" w:cs="Times New Roman"/>
          <w:sz w:val="28"/>
          <w:szCs w:val="28"/>
          <w:lang w:val="en-US" w:eastAsia="zh-CN"/>
        </w:rPr>
      </w:pPr>
      <w:r>
        <w:rPr>
          <w:rFonts w:hint="default" w:ascii="Times New Roman" w:hAnsi="Times New Roman" w:eastAsia="仿宋" w:cs="Times New Roman"/>
          <w:sz w:val="28"/>
          <w:szCs w:val="28"/>
          <w:lang w:val="en-US" w:eastAsia="zh-CN"/>
        </w:rPr>
        <w:t>动作控制：上肢力量还用于控制船桨的入水角度和深度。在入水时，需要手臂力量精准控制，确保桨叶垂直、平稳地切入水中，避免因力量不足或控制不当导致桨叶入水过浅或倾斜，从而影响划桨效果。</w:t>
      </w:r>
    </w:p>
    <w:p w14:paraId="44DAD0E9">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default" w:ascii="Times New Roman" w:hAnsi="Times New Roman" w:eastAsia="仿宋" w:cs="Times New Roman"/>
          <w:sz w:val="28"/>
          <w:szCs w:val="28"/>
          <w:lang w:val="en-US" w:eastAsia="zh-CN"/>
        </w:rPr>
      </w:pP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 —</w:t>
      </w:r>
      <w:r>
        <w:rPr>
          <w:rFonts w:hint="default" w:ascii="Times New Roman" w:hAnsi="Times New Roman" w:eastAsia="仿宋" w:cs="Times New Roman"/>
          <w:sz w:val="28"/>
          <w:szCs w:val="28"/>
          <w:lang w:val="en-US" w:eastAsia="zh-CN"/>
        </w:rPr>
        <w:t>下肢力量</w:t>
      </w:r>
    </w:p>
    <w:p w14:paraId="56BF51CC">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default" w:ascii="Times New Roman" w:hAnsi="Times New Roman" w:eastAsia="仿宋" w:cs="Times New Roman"/>
          <w:sz w:val="28"/>
          <w:szCs w:val="28"/>
          <w:lang w:val="en-US" w:eastAsia="zh-CN"/>
        </w:rPr>
      </w:pPr>
      <w:r>
        <w:rPr>
          <w:rFonts w:hint="default" w:ascii="Times New Roman" w:hAnsi="Times New Roman" w:eastAsia="仿宋" w:cs="Times New Roman"/>
          <w:sz w:val="28"/>
          <w:szCs w:val="28"/>
          <w:lang w:val="en-US" w:eastAsia="zh-CN"/>
        </w:rPr>
        <w:t>力量传导起点：腿部力量是龙舟运动中力量传导的起点。在划桨过程中，腿部肌肉（如股四头肌、股二头肌和小腿三头肌）通过蹬地动作将力量向上传递。</w:t>
      </w:r>
    </w:p>
    <w:p w14:paraId="3ED75E05">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default" w:ascii="Times New Roman" w:hAnsi="Times New Roman" w:eastAsia="仿宋" w:cs="Times New Roman"/>
          <w:sz w:val="28"/>
          <w:szCs w:val="28"/>
          <w:lang w:val="en-US" w:eastAsia="zh-CN"/>
        </w:rPr>
      </w:pPr>
      <w:r>
        <w:rPr>
          <w:rFonts w:hint="default" w:ascii="Times New Roman" w:hAnsi="Times New Roman" w:eastAsia="仿宋" w:cs="Times New Roman"/>
          <w:sz w:val="28"/>
          <w:szCs w:val="28"/>
          <w:lang w:val="en-US" w:eastAsia="zh-CN"/>
        </w:rPr>
        <w:t>平衡与稳定支撑：下肢力量还对运动员在龙舟上的平衡和稳定起着关键作用。龙舟在水面上行驶时会有晃动，运动员需要依靠腿部力量保持身体的平衡，使自己能够在不稳定的环境中稳定地完成划桨动作。</w:t>
      </w:r>
    </w:p>
    <w:p w14:paraId="72F93250">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default" w:ascii="Times New Roman" w:hAnsi="Times New Roman" w:eastAsia="仿宋" w:cs="Times New Roman"/>
          <w:sz w:val="28"/>
          <w:szCs w:val="28"/>
          <w:lang w:val="en-US" w:eastAsia="zh-CN"/>
        </w:rPr>
      </w:pP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 —</w:t>
      </w:r>
      <w:r>
        <w:rPr>
          <w:rFonts w:hint="default" w:ascii="Times New Roman" w:hAnsi="Times New Roman" w:eastAsia="仿宋" w:cs="Times New Roman"/>
          <w:sz w:val="28"/>
          <w:szCs w:val="28"/>
          <w:lang w:val="en-US" w:eastAsia="zh-CN"/>
        </w:rPr>
        <w:t>核心力量</w:t>
      </w:r>
    </w:p>
    <w:p w14:paraId="546FD989">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default" w:ascii="Times New Roman" w:hAnsi="Times New Roman" w:eastAsia="仿宋" w:cs="Times New Roman"/>
          <w:sz w:val="28"/>
          <w:szCs w:val="28"/>
          <w:lang w:val="en-US" w:eastAsia="zh-CN"/>
        </w:rPr>
      </w:pPr>
      <w:r>
        <w:rPr>
          <w:rFonts w:hint="default" w:ascii="Times New Roman" w:hAnsi="Times New Roman" w:eastAsia="仿宋" w:cs="Times New Roman"/>
          <w:sz w:val="28"/>
          <w:szCs w:val="28"/>
          <w:lang w:val="en-US" w:eastAsia="zh-CN"/>
        </w:rPr>
        <w:t>力量传递中枢：核心肌群（包括腹部、下背部和臀部肌肉）是连接上下肢力量的重要纽带。在划桨过程中，核心力量负责将腿部产生的力量有效地传递到上肢，保证力量在身体各部位之间的流畅传递。</w:t>
      </w:r>
    </w:p>
    <w:p w14:paraId="26B089C8">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default" w:ascii="Times New Roman" w:hAnsi="Times New Roman" w:eastAsia="仿宋" w:cs="Times New Roman"/>
          <w:sz w:val="28"/>
          <w:szCs w:val="28"/>
          <w:lang w:val="en-US" w:eastAsia="zh-CN"/>
        </w:rPr>
      </w:pPr>
      <w:r>
        <w:rPr>
          <w:rFonts w:hint="default" w:ascii="Times New Roman" w:hAnsi="Times New Roman" w:eastAsia="仿宋" w:cs="Times New Roman"/>
          <w:sz w:val="28"/>
          <w:szCs w:val="28"/>
          <w:lang w:val="en-US" w:eastAsia="zh-CN"/>
        </w:rPr>
        <w:t>身体姿态控制：核心力量还用于控制运动员的身体姿态。良好的核心力量可以使运动员在划桨过程中保持正确的坐姿和身体前倾角度，从而提高划桨效率。</w:t>
      </w:r>
    </w:p>
    <w:p w14:paraId="22C7E418">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default" w:ascii="Times New Roman" w:hAnsi="Times New Roman" w:eastAsia="仿宋" w:cs="Times New Roman"/>
          <w:sz w:val="28"/>
          <w:szCs w:val="28"/>
          <w:lang w:val="en-US" w:eastAsia="zh-CN"/>
        </w:rPr>
      </w:pPr>
      <w:r>
        <w:rPr>
          <w:rFonts w:hint="default" w:ascii="Times New Roman" w:hAnsi="Times New Roman" w:eastAsia="仿宋" w:cs="Times New Roman"/>
          <w:sz w:val="28"/>
          <w:szCs w:val="28"/>
          <w:lang w:val="en-US" w:eastAsia="zh-CN"/>
        </w:rPr>
        <w:t>6.2.6.2耐力要求</w:t>
      </w:r>
    </w:p>
    <w:p w14:paraId="4CC8C6FC">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default" w:ascii="Times New Roman" w:hAnsi="Times New Roman" w:eastAsia="仿宋" w:cs="Times New Roman"/>
          <w:sz w:val="28"/>
          <w:szCs w:val="28"/>
          <w:lang w:val="en-US" w:eastAsia="zh-CN"/>
        </w:rPr>
      </w:pP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 —</w:t>
      </w:r>
      <w:r>
        <w:rPr>
          <w:rFonts w:hint="default" w:ascii="Times New Roman" w:hAnsi="Times New Roman" w:eastAsia="仿宋" w:cs="Times New Roman"/>
          <w:sz w:val="28"/>
          <w:szCs w:val="28"/>
          <w:lang w:val="en-US" w:eastAsia="zh-CN"/>
        </w:rPr>
        <w:t>有氧耐力</w:t>
      </w:r>
    </w:p>
    <w:p w14:paraId="63CA579C">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default" w:ascii="Times New Roman" w:hAnsi="Times New Roman" w:eastAsia="仿宋" w:cs="Times New Roman"/>
          <w:sz w:val="28"/>
          <w:szCs w:val="28"/>
          <w:lang w:val="en-US" w:eastAsia="zh-CN"/>
        </w:rPr>
      </w:pPr>
      <w:r>
        <w:rPr>
          <w:rFonts w:hint="default" w:ascii="Times New Roman" w:hAnsi="Times New Roman" w:eastAsia="仿宋" w:cs="Times New Roman"/>
          <w:sz w:val="28"/>
          <w:szCs w:val="28"/>
          <w:lang w:val="en-US" w:eastAsia="zh-CN"/>
        </w:rPr>
        <w:t>长时间能量供应：龙舟比赛距离从几百米到数千米不等，在较长距离的比赛中，有氧耐力是关键。运动员需要有良好的心肺功能来支持长时间的划桨动作。</w:t>
      </w:r>
    </w:p>
    <w:p w14:paraId="0AEE6292">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default" w:ascii="Times New Roman" w:hAnsi="Times New Roman" w:eastAsia="仿宋" w:cs="Times New Roman"/>
          <w:sz w:val="28"/>
          <w:szCs w:val="28"/>
          <w:lang w:val="en-US" w:eastAsia="zh-CN"/>
        </w:rPr>
      </w:pPr>
      <w:r>
        <w:rPr>
          <w:rFonts w:hint="default" w:ascii="Times New Roman" w:hAnsi="Times New Roman" w:eastAsia="仿宋" w:cs="Times New Roman"/>
          <w:sz w:val="28"/>
          <w:szCs w:val="28"/>
          <w:lang w:val="en-US" w:eastAsia="zh-CN"/>
        </w:rPr>
        <w:t>节奏保持：有氧耐力还与保持划桨节奏密切相关。在比赛过程中，良好的有氧耐力使运动员能够按照既定的节奏持续划桨。</w:t>
      </w:r>
    </w:p>
    <w:p w14:paraId="14A8FE4A">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default" w:ascii="Times New Roman" w:hAnsi="Times New Roman" w:eastAsia="仿宋" w:cs="Times New Roman"/>
          <w:sz w:val="28"/>
          <w:szCs w:val="28"/>
          <w:lang w:val="en-US" w:eastAsia="zh-CN"/>
        </w:rPr>
      </w:pP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 —</w:t>
      </w:r>
      <w:r>
        <w:rPr>
          <w:rFonts w:hint="default" w:ascii="Times New Roman" w:hAnsi="Times New Roman" w:eastAsia="仿宋" w:cs="Times New Roman"/>
          <w:sz w:val="28"/>
          <w:szCs w:val="28"/>
          <w:lang w:val="en-US" w:eastAsia="zh-CN"/>
        </w:rPr>
        <w:t>无氧耐力</w:t>
      </w:r>
    </w:p>
    <w:p w14:paraId="59B372DB">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default" w:ascii="Times New Roman" w:hAnsi="Times New Roman" w:eastAsia="仿宋" w:cs="Times New Roman"/>
          <w:sz w:val="28"/>
          <w:szCs w:val="28"/>
          <w:lang w:val="en-US" w:eastAsia="zh-CN"/>
        </w:rPr>
      </w:pPr>
      <w:r>
        <w:rPr>
          <w:rFonts w:hint="default" w:ascii="Times New Roman" w:hAnsi="Times New Roman" w:eastAsia="仿宋" w:cs="Times New Roman"/>
          <w:sz w:val="28"/>
          <w:szCs w:val="28"/>
          <w:lang w:val="en-US" w:eastAsia="zh-CN"/>
        </w:rPr>
        <w:t>冲刺阶段能量爆发：在比赛的冲刺阶段或者需要快速超越对手时，无氧耐力发挥重要作用。此时，运动员需要在短时间内进行高强度的划桨动作，无氧代谢提供的能量能够让运动员瞬间提高划桨速度和力量。</w:t>
      </w:r>
    </w:p>
    <w:p w14:paraId="5CFA1193">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default" w:ascii="Times New Roman" w:hAnsi="Times New Roman" w:eastAsia="仿宋" w:cs="Times New Roman"/>
          <w:sz w:val="28"/>
          <w:szCs w:val="28"/>
          <w:lang w:val="en-US" w:eastAsia="zh-CN"/>
        </w:rPr>
      </w:pPr>
      <w:r>
        <w:rPr>
          <w:rFonts w:hint="default" w:ascii="Times New Roman" w:hAnsi="Times New Roman" w:eastAsia="仿宋" w:cs="Times New Roman"/>
          <w:sz w:val="28"/>
          <w:szCs w:val="28"/>
          <w:lang w:val="en-US" w:eastAsia="zh-CN"/>
        </w:rPr>
        <w:t>应对突发加速：在比赛过程中，当面对竞争对手突然加速等情况时，无氧耐力也能让运动员及时做出反应。运动员需要在短时间内提高划桨强度，无氧耐力的好坏直接决定了他们能否在这种情况下跟上节奏或者实现反超。</w:t>
      </w:r>
    </w:p>
    <w:p w14:paraId="15BFCEE7">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default" w:ascii="Times New Roman" w:hAnsi="Times New Roman" w:eastAsia="仿宋" w:cs="Times New Roman"/>
          <w:sz w:val="28"/>
          <w:szCs w:val="28"/>
          <w:lang w:val="en-US" w:eastAsia="zh-CN"/>
        </w:rPr>
      </w:pPr>
      <w:r>
        <w:rPr>
          <w:rFonts w:hint="default" w:ascii="Times New Roman" w:hAnsi="Times New Roman" w:eastAsia="仿宋" w:cs="Times New Roman"/>
          <w:sz w:val="28"/>
          <w:szCs w:val="28"/>
          <w:lang w:val="en-US" w:eastAsia="zh-CN"/>
        </w:rPr>
        <w:t>6.2.6.3速度要求</w:t>
      </w:r>
    </w:p>
    <w:p w14:paraId="126C9AB1">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default" w:ascii="Times New Roman" w:hAnsi="Times New Roman" w:eastAsia="仿宋" w:cs="Times New Roman"/>
          <w:sz w:val="28"/>
          <w:szCs w:val="28"/>
          <w:lang w:val="en-US" w:eastAsia="zh-CN"/>
        </w:rPr>
      </w:pP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 —</w:t>
      </w:r>
      <w:r>
        <w:rPr>
          <w:rFonts w:hint="default" w:ascii="Times New Roman" w:hAnsi="Times New Roman" w:eastAsia="仿宋" w:cs="Times New Roman"/>
          <w:sz w:val="28"/>
          <w:szCs w:val="28"/>
          <w:lang w:val="en-US" w:eastAsia="zh-CN"/>
        </w:rPr>
        <w:t>划桨动作速度</w:t>
      </w:r>
    </w:p>
    <w:p w14:paraId="5D636FDE">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default" w:ascii="Times New Roman" w:hAnsi="Times New Roman" w:eastAsia="仿宋" w:cs="Times New Roman"/>
          <w:sz w:val="28"/>
          <w:szCs w:val="28"/>
          <w:lang w:val="en-US" w:eastAsia="zh-CN"/>
        </w:rPr>
      </w:pPr>
      <w:r>
        <w:rPr>
          <w:rFonts w:hint="default" w:ascii="Times New Roman" w:hAnsi="Times New Roman" w:eastAsia="仿宋" w:cs="Times New Roman"/>
          <w:sz w:val="28"/>
          <w:szCs w:val="28"/>
          <w:lang w:val="en-US" w:eastAsia="zh-CN"/>
        </w:rPr>
        <w:t>起航加速关键：划桨动作的速度对于龙舟在比赛开始阶段快速起航至关重要。在起航信号发出后，运动员需要以最快的速度完成划桨动作，使龙舟能够迅速获得向前的动力。</w:t>
      </w:r>
    </w:p>
    <w:p w14:paraId="5716F1E9">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default" w:ascii="Times New Roman" w:hAnsi="Times New Roman" w:eastAsia="仿宋" w:cs="Times New Roman"/>
          <w:sz w:val="28"/>
          <w:szCs w:val="28"/>
          <w:lang w:val="en-US" w:eastAsia="zh-CN"/>
        </w:rPr>
      </w:pPr>
      <w:r>
        <w:rPr>
          <w:rFonts w:hint="default" w:ascii="Times New Roman" w:hAnsi="Times New Roman" w:eastAsia="仿宋" w:cs="Times New Roman"/>
          <w:sz w:val="28"/>
          <w:szCs w:val="28"/>
          <w:lang w:val="en-US" w:eastAsia="zh-CN"/>
        </w:rPr>
        <w:t>冲刺阶段优势：在比赛的冲刺阶段，划桨动作速度更是决定胜负的关键因素之一。运动员需要加快划桨频率，提高划桨效率，使龙舟能够以更快的速度冲向终点。</w:t>
      </w:r>
    </w:p>
    <w:p w14:paraId="4E267295">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default" w:ascii="Times New Roman" w:hAnsi="Times New Roman" w:eastAsia="仿宋" w:cs="Times New Roman"/>
          <w:sz w:val="28"/>
          <w:szCs w:val="28"/>
          <w:lang w:val="en-US" w:eastAsia="zh-CN"/>
        </w:rPr>
      </w:pP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 —</w:t>
      </w:r>
      <w:r>
        <w:rPr>
          <w:rFonts w:hint="default" w:ascii="Times New Roman" w:hAnsi="Times New Roman" w:eastAsia="仿宋" w:cs="Times New Roman"/>
          <w:sz w:val="28"/>
          <w:szCs w:val="28"/>
          <w:lang w:val="en-US" w:eastAsia="zh-CN"/>
        </w:rPr>
        <w:t>反应速度</w:t>
      </w:r>
    </w:p>
    <w:p w14:paraId="79479BBD">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default" w:ascii="Times New Roman" w:hAnsi="Times New Roman" w:eastAsia="仿宋" w:cs="Times New Roman"/>
          <w:sz w:val="28"/>
          <w:szCs w:val="28"/>
          <w:lang w:val="en-US" w:eastAsia="zh-CN"/>
        </w:rPr>
      </w:pPr>
      <w:r>
        <w:rPr>
          <w:rFonts w:hint="default" w:ascii="Times New Roman" w:hAnsi="Times New Roman" w:eastAsia="仿宋" w:cs="Times New Roman"/>
          <w:sz w:val="28"/>
          <w:szCs w:val="28"/>
          <w:lang w:val="en-US" w:eastAsia="zh-CN"/>
        </w:rPr>
        <w:t>比赛启航反应：在比赛启航时，运动员需要对发令信号有快速的反应。反应速度快的运动员能够在信号发出后迅速开始划桨动作，为龙舟赢得先机。</w:t>
      </w:r>
    </w:p>
    <w:p w14:paraId="5D14EC9F">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default" w:ascii="Times New Roman" w:hAnsi="Times New Roman" w:eastAsia="仿宋" w:cs="Times New Roman"/>
          <w:sz w:val="28"/>
          <w:szCs w:val="28"/>
          <w:lang w:val="en-US" w:eastAsia="zh-CN"/>
        </w:rPr>
      </w:pPr>
      <w:r>
        <w:rPr>
          <w:rFonts w:hint="default" w:ascii="Times New Roman" w:hAnsi="Times New Roman" w:eastAsia="仿宋" w:cs="Times New Roman"/>
          <w:sz w:val="28"/>
          <w:szCs w:val="28"/>
          <w:lang w:val="en-US" w:eastAsia="zh-CN"/>
        </w:rPr>
        <w:t>应对赛道情况：在比赛过程中，运动员还需要对赛道上的各种情况（如其他龙舟的碰撞干扰、风向变化等）做出快速反应。</w:t>
      </w:r>
    </w:p>
    <w:p w14:paraId="65E57526">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default" w:ascii="Times New Roman" w:hAnsi="Times New Roman" w:eastAsia="仿宋" w:cs="Times New Roman"/>
          <w:sz w:val="28"/>
          <w:szCs w:val="28"/>
          <w:lang w:val="en-US" w:eastAsia="zh-CN"/>
        </w:rPr>
      </w:pPr>
      <w:r>
        <w:rPr>
          <w:rFonts w:hint="default" w:ascii="Times New Roman" w:hAnsi="Times New Roman" w:eastAsia="仿宋" w:cs="Times New Roman"/>
          <w:sz w:val="28"/>
          <w:szCs w:val="28"/>
          <w:lang w:val="en-US" w:eastAsia="zh-CN"/>
        </w:rPr>
        <w:t>6.2.6.4协调能力要求</w:t>
      </w:r>
    </w:p>
    <w:p w14:paraId="282CAD90">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default" w:ascii="Times New Roman" w:hAnsi="Times New Roman" w:eastAsia="仿宋" w:cs="Times New Roman"/>
          <w:sz w:val="28"/>
          <w:szCs w:val="28"/>
          <w:lang w:val="en-US" w:eastAsia="zh-CN"/>
        </w:rPr>
      </w:pP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 —</w:t>
      </w:r>
      <w:r>
        <w:rPr>
          <w:rFonts w:hint="default" w:ascii="Times New Roman" w:hAnsi="Times New Roman" w:eastAsia="仿宋" w:cs="Times New Roman"/>
          <w:sz w:val="28"/>
          <w:szCs w:val="28"/>
          <w:lang w:val="en-US" w:eastAsia="zh-CN"/>
        </w:rPr>
        <w:t>肢体协调</w:t>
      </w:r>
    </w:p>
    <w:p w14:paraId="5EDA590E">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default" w:ascii="Times New Roman" w:hAnsi="Times New Roman" w:eastAsia="仿宋" w:cs="Times New Roman"/>
          <w:sz w:val="28"/>
          <w:szCs w:val="28"/>
          <w:lang w:val="en-US" w:eastAsia="zh-CN"/>
        </w:rPr>
      </w:pPr>
      <w:r>
        <w:rPr>
          <w:rFonts w:hint="default" w:ascii="Times New Roman" w:hAnsi="Times New Roman" w:eastAsia="仿宋" w:cs="Times New Roman"/>
          <w:sz w:val="28"/>
          <w:szCs w:val="28"/>
          <w:lang w:val="en-US" w:eastAsia="zh-CN"/>
        </w:rPr>
        <w:t>划桨动作连贯性：龙舟划桨是一个由多个动作组成的连贯过程，包括入水、拉桨、出水和回桨等动作。运动员需要有良好的肢体协调能力，确保这些动作能够流畅地衔接。</w:t>
      </w:r>
    </w:p>
    <w:p w14:paraId="32E6016A">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default" w:ascii="Times New Roman" w:hAnsi="Times New Roman" w:eastAsia="仿宋" w:cs="Times New Roman"/>
          <w:sz w:val="28"/>
          <w:szCs w:val="28"/>
          <w:lang w:val="en-US" w:eastAsia="zh-CN"/>
        </w:rPr>
      </w:pPr>
      <w:r>
        <w:rPr>
          <w:rFonts w:hint="default" w:ascii="Times New Roman" w:hAnsi="Times New Roman" w:eastAsia="仿宋" w:cs="Times New Roman"/>
          <w:sz w:val="28"/>
          <w:szCs w:val="28"/>
          <w:lang w:val="en-US" w:eastAsia="zh-CN"/>
        </w:rPr>
        <w:t>左右肢体平衡：在龙舟上，运动员左右两侧的肢体动作也需要协调平衡。由于龙舟两侧都有划桨手，两侧划桨动作的协调性会影响龙舟的行驶方向和稳定性。如果一侧肢体划桨动作过快或力量过大，龙舟可能会出现转向问题。因此，运动员需要通过不断的训练，使左右肢体在划桨过程中能够保持协调一致。</w:t>
      </w:r>
    </w:p>
    <w:p w14:paraId="631683B0">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default" w:ascii="Times New Roman" w:hAnsi="Times New Roman" w:eastAsia="仿宋" w:cs="Times New Roman"/>
          <w:sz w:val="28"/>
          <w:szCs w:val="28"/>
          <w:lang w:val="en-US" w:eastAsia="zh-CN"/>
        </w:rPr>
      </w:pP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 —</w:t>
      </w:r>
      <w:r>
        <w:rPr>
          <w:rFonts w:hint="default" w:ascii="Times New Roman" w:hAnsi="Times New Roman" w:eastAsia="仿宋" w:cs="Times New Roman"/>
          <w:sz w:val="28"/>
          <w:szCs w:val="28"/>
          <w:lang w:val="en-US" w:eastAsia="zh-CN"/>
        </w:rPr>
        <w:t>团队协调</w:t>
      </w:r>
    </w:p>
    <w:p w14:paraId="7D63FAB0">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default" w:ascii="Times New Roman" w:hAnsi="Times New Roman" w:eastAsia="仿宋" w:cs="Times New Roman"/>
          <w:sz w:val="28"/>
          <w:szCs w:val="28"/>
          <w:lang w:val="en-US" w:eastAsia="zh-CN"/>
        </w:rPr>
      </w:pPr>
      <w:r>
        <w:rPr>
          <w:rFonts w:hint="default" w:ascii="Times New Roman" w:hAnsi="Times New Roman" w:eastAsia="仿宋" w:cs="Times New Roman"/>
          <w:sz w:val="28"/>
          <w:szCs w:val="28"/>
          <w:lang w:val="en-US" w:eastAsia="zh-CN"/>
        </w:rPr>
        <w:t>节奏统一：龙舟比赛是一项团队运动，团队成员之间的协调至关重要。其中，节奏的统一是团队协调的核心内容。如果团队成员的划桨节奏不一致，会导致龙舟行驶速度不稳定，甚至可能影响龙舟的正常行驶方向。</w:t>
      </w:r>
    </w:p>
    <w:p w14:paraId="531FA623">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default" w:ascii="Times New Roman" w:hAnsi="Times New Roman" w:eastAsia="仿宋" w:cs="Times New Roman"/>
          <w:sz w:val="28"/>
          <w:szCs w:val="28"/>
          <w:lang w:val="en-US" w:eastAsia="zh-CN"/>
        </w:rPr>
      </w:pPr>
      <w:r>
        <w:rPr>
          <w:rFonts w:hint="default" w:ascii="Times New Roman" w:hAnsi="Times New Roman" w:eastAsia="仿宋" w:cs="Times New Roman"/>
          <w:sz w:val="28"/>
          <w:szCs w:val="28"/>
          <w:lang w:val="en-US" w:eastAsia="zh-CN"/>
        </w:rPr>
        <w:t>力量配合：除了节奏统一，团队成员之间还需要在力量上进行配合。不同位置的队员在划桨时需要根据龙舟的实际情况和战术安排协调力量。</w:t>
      </w:r>
    </w:p>
    <w:p w14:paraId="762099E7">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default" w:ascii="Times New Roman" w:hAnsi="Times New Roman" w:eastAsia="仿宋" w:cs="Times New Roman"/>
          <w:sz w:val="28"/>
          <w:szCs w:val="28"/>
          <w:lang w:val="en-US" w:eastAsia="zh-CN"/>
        </w:rPr>
      </w:pPr>
      <w:r>
        <w:rPr>
          <w:rFonts w:hint="default" w:ascii="Times New Roman" w:hAnsi="Times New Roman" w:eastAsia="仿宋" w:cs="Times New Roman"/>
          <w:sz w:val="28"/>
          <w:szCs w:val="28"/>
          <w:lang w:val="en-US" w:eastAsia="zh-CN"/>
        </w:rPr>
        <w:t>6.2.7 比赛交通指引信息</w:t>
      </w:r>
    </w:p>
    <w:p w14:paraId="1CA4B7A6">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default" w:ascii="Times New Roman" w:hAnsi="Times New Roman" w:eastAsia="仿宋" w:cs="Times New Roman"/>
          <w:sz w:val="28"/>
          <w:szCs w:val="28"/>
          <w:lang w:val="en-US" w:eastAsia="zh-CN"/>
        </w:rPr>
      </w:pPr>
      <w:r>
        <w:rPr>
          <w:rFonts w:hint="default" w:ascii="Times New Roman" w:hAnsi="Times New Roman" w:eastAsia="仿宋" w:cs="Times New Roman"/>
          <w:sz w:val="28"/>
          <w:szCs w:val="28"/>
          <w:lang w:val="en-US" w:eastAsia="zh-CN"/>
        </w:rPr>
        <w:t>6.2.7.1公共交通指引</w:t>
      </w:r>
    </w:p>
    <w:p w14:paraId="6E317226">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default" w:ascii="Times New Roman" w:hAnsi="Times New Roman" w:eastAsia="仿宋" w:cs="Times New Roman"/>
          <w:sz w:val="28"/>
          <w:szCs w:val="28"/>
          <w:lang w:val="en-US" w:eastAsia="zh-CN"/>
        </w:rPr>
      </w:pPr>
      <w:r>
        <w:rPr>
          <w:rFonts w:hint="default" w:ascii="Times New Roman" w:hAnsi="Times New Roman" w:eastAsia="仿宋" w:cs="Times New Roman"/>
          <w:sz w:val="28"/>
          <w:szCs w:val="28"/>
          <w:lang w:val="en-US" w:eastAsia="zh-CN"/>
        </w:rPr>
        <w:t>①地铁</w:t>
      </w:r>
    </w:p>
    <w:p w14:paraId="04E33D12">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default" w:ascii="Times New Roman" w:hAnsi="Times New Roman" w:eastAsia="仿宋" w:cs="Times New Roman"/>
          <w:sz w:val="28"/>
          <w:szCs w:val="28"/>
          <w:lang w:val="en-US" w:eastAsia="zh-CN"/>
        </w:rPr>
      </w:pPr>
      <w:r>
        <w:rPr>
          <w:rFonts w:hint="default" w:ascii="Times New Roman" w:hAnsi="Times New Roman" w:eastAsia="仿宋" w:cs="Times New Roman"/>
          <w:sz w:val="28"/>
          <w:szCs w:val="28"/>
          <w:lang w:val="en-US" w:eastAsia="zh-CN"/>
        </w:rPr>
        <w:t>赛事场地附近站点信息：如果比赛场地靠近城市地铁网络，需要提前明确最近的地铁站名称、线路和出口信息。例如，若比赛在某江畔公园举行，距离最近的地铁站是 XX 线的 XX 站，从 X 号出口出站后，步行大约 X 分钟就能到达比赛场地入口。同时，要注意地铁的运营时间，特别是比赛开始和结束时间是否在正常运营时段内。</w:t>
      </w:r>
    </w:p>
    <w:p w14:paraId="2B6AFF4A">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default" w:ascii="Times New Roman" w:hAnsi="Times New Roman" w:eastAsia="仿宋" w:cs="Times New Roman"/>
          <w:sz w:val="28"/>
          <w:szCs w:val="28"/>
          <w:lang w:val="en-US" w:eastAsia="zh-CN"/>
        </w:rPr>
      </w:pPr>
      <w:r>
        <w:rPr>
          <w:rFonts w:hint="default" w:ascii="Times New Roman" w:hAnsi="Times New Roman" w:eastAsia="仿宋" w:cs="Times New Roman"/>
          <w:sz w:val="28"/>
          <w:szCs w:val="28"/>
          <w:lang w:val="en-US" w:eastAsia="zh-CN"/>
        </w:rPr>
        <w:t>地铁换乘提示：对于需要换乘地铁才能到达比赛场地的观众，要详细说明换乘站点和线路。可以制作简单的换乘指南，比如先乘坐 XX 线，在 XX 站换乘 XX 线，然后在目的地站点下车。也可以利用地铁官方的线路查询工具或者手机应用程序，提供二维码或链接，方便观众查询准确的换乘信息。</w:t>
      </w:r>
    </w:p>
    <w:p w14:paraId="605CDEE7">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default" w:ascii="Times New Roman" w:hAnsi="Times New Roman" w:eastAsia="仿宋" w:cs="Times New Roman"/>
          <w:sz w:val="28"/>
          <w:szCs w:val="28"/>
          <w:lang w:val="en-US" w:eastAsia="zh-CN"/>
        </w:rPr>
      </w:pPr>
      <w:r>
        <w:rPr>
          <w:rFonts w:hint="default" w:ascii="Times New Roman" w:hAnsi="Times New Roman" w:eastAsia="仿宋" w:cs="Times New Roman"/>
          <w:sz w:val="28"/>
          <w:szCs w:val="28"/>
          <w:lang w:val="en-US" w:eastAsia="zh-CN"/>
        </w:rPr>
        <w:t>②公交</w:t>
      </w:r>
    </w:p>
    <w:p w14:paraId="079AD023">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default" w:ascii="Times New Roman" w:hAnsi="Times New Roman" w:eastAsia="仿宋" w:cs="Times New Roman"/>
          <w:sz w:val="28"/>
          <w:szCs w:val="28"/>
          <w:lang w:val="en-US" w:eastAsia="zh-CN"/>
        </w:rPr>
      </w:pPr>
      <w:r>
        <w:rPr>
          <w:rFonts w:hint="default" w:ascii="Times New Roman" w:hAnsi="Times New Roman" w:eastAsia="仿宋" w:cs="Times New Roman"/>
          <w:sz w:val="28"/>
          <w:szCs w:val="28"/>
          <w:lang w:val="en-US" w:eastAsia="zh-CN"/>
        </w:rPr>
        <w:t>公交线路查询：查询经过比赛场地附近的公交线路，并提供详细的线路号、公交站点名称以及下车后的步行路线。有些公交站点可能距离比赛场地有一定距离，需要告知观众大概的步行时间和标志性建筑，帮助他们准确找到场地。例如，乘坐 XX 路公交，在 XX 站下车后，朝着江边方向步行约 X 米，看到 XX 大楼后右转，再走 X 米就能到达比赛场地。</w:t>
      </w:r>
    </w:p>
    <w:p w14:paraId="2A0B46B8">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default" w:ascii="Times New Roman" w:hAnsi="Times New Roman" w:eastAsia="仿宋" w:cs="Times New Roman"/>
          <w:sz w:val="28"/>
          <w:szCs w:val="28"/>
          <w:lang w:val="en-US" w:eastAsia="zh-CN"/>
        </w:rPr>
      </w:pPr>
      <w:r>
        <w:rPr>
          <w:rFonts w:hint="default" w:ascii="Times New Roman" w:hAnsi="Times New Roman" w:eastAsia="仿宋" w:cs="Times New Roman"/>
          <w:sz w:val="28"/>
          <w:szCs w:val="28"/>
          <w:lang w:val="en-US" w:eastAsia="zh-CN"/>
        </w:rPr>
        <w:t>临时公交调整通知：如果比赛当天因为交通管制等原因导致部分公交线路调整，要提前通过各种渠道（如赛事官方网站、社交媒体账号、公交公司公告等）发布通知。通知内容应包括受影响的公交线路、调整后的行驶路线以及是否有临时停靠站点等信息，确保观众能够提前规划好出行路线。</w:t>
      </w:r>
    </w:p>
    <w:p w14:paraId="11ED053D">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default" w:ascii="Times New Roman" w:hAnsi="Times New Roman" w:eastAsia="仿宋" w:cs="Times New Roman"/>
          <w:sz w:val="28"/>
          <w:szCs w:val="28"/>
          <w:lang w:val="en-US" w:eastAsia="zh-CN"/>
        </w:rPr>
      </w:pPr>
      <w:r>
        <w:rPr>
          <w:rFonts w:hint="default" w:ascii="Times New Roman" w:hAnsi="Times New Roman" w:eastAsia="仿宋" w:cs="Times New Roman"/>
          <w:sz w:val="28"/>
          <w:szCs w:val="28"/>
          <w:lang w:val="en-US" w:eastAsia="zh-CN"/>
        </w:rPr>
        <w:t>③自驾指引</w:t>
      </w:r>
    </w:p>
    <w:p w14:paraId="4C9550FA">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default" w:ascii="Times New Roman" w:hAnsi="Times New Roman" w:eastAsia="仿宋" w:cs="Times New Roman"/>
          <w:sz w:val="28"/>
          <w:szCs w:val="28"/>
          <w:lang w:val="en-US" w:eastAsia="zh-CN"/>
        </w:rPr>
      </w:pPr>
      <w:r>
        <w:rPr>
          <w:rFonts w:hint="default" w:ascii="Times New Roman" w:hAnsi="Times New Roman" w:eastAsia="仿宋" w:cs="Times New Roman"/>
          <w:sz w:val="28"/>
          <w:szCs w:val="28"/>
          <w:lang w:val="en-US" w:eastAsia="zh-CN"/>
        </w:rPr>
        <w:t>停车场位置及容量：明确比赛场地周边的停车场位置，包括公共停车场、赛事专用停车场等。提供停车场的名称、地址以及大致的车位容量。例如，场地周边有 XX 停车场，位于 XX 路 XX 号，大约有 X 个停车位。同时，要告知观众停车场的收费标准，是按小时收费、按次收费还是免费停车等情况。</w:t>
      </w:r>
    </w:p>
    <w:p w14:paraId="28AB6D3C">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default" w:ascii="Times New Roman" w:hAnsi="Times New Roman" w:eastAsia="仿宋" w:cs="Times New Roman"/>
          <w:sz w:val="28"/>
          <w:szCs w:val="28"/>
          <w:lang w:val="en-US" w:eastAsia="zh-CN"/>
        </w:rPr>
      </w:pPr>
      <w:r>
        <w:rPr>
          <w:rFonts w:hint="default" w:ascii="Times New Roman" w:hAnsi="Times New Roman" w:eastAsia="仿宋" w:cs="Times New Roman"/>
          <w:sz w:val="28"/>
          <w:szCs w:val="28"/>
          <w:lang w:val="en-US" w:eastAsia="zh-CN"/>
        </w:rPr>
        <w:t>交通管制信息与路线规划：提前告知观众比赛当天可能实行的交通管制措施，如哪些道路会封闭、管制的时间范围等。为自驾观众提供避开交通管制区域的推荐路线，可以通过地图软件截图或者制作简单的路线图来展示。</w:t>
      </w:r>
    </w:p>
    <w:p w14:paraId="5CED89D5">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default" w:ascii="Times New Roman" w:hAnsi="Times New Roman" w:eastAsia="仿宋" w:cs="Times New Roman"/>
          <w:sz w:val="28"/>
          <w:szCs w:val="28"/>
          <w:lang w:val="en-US" w:eastAsia="zh-CN"/>
        </w:rPr>
      </w:pPr>
      <w:r>
        <w:rPr>
          <w:rFonts w:hint="default" w:ascii="Times New Roman" w:hAnsi="Times New Roman" w:eastAsia="仿宋" w:cs="Times New Roman"/>
          <w:sz w:val="28"/>
          <w:szCs w:val="28"/>
          <w:lang w:val="en-US" w:eastAsia="zh-CN"/>
        </w:rPr>
        <w:t>④其他交通方式指引</w:t>
      </w:r>
    </w:p>
    <w:p w14:paraId="3B286F30">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default" w:ascii="Times New Roman" w:hAnsi="Times New Roman" w:eastAsia="仿宋" w:cs="Times New Roman"/>
          <w:sz w:val="28"/>
          <w:szCs w:val="28"/>
          <w:lang w:val="en-US" w:eastAsia="zh-CN"/>
        </w:rPr>
      </w:pPr>
      <w:r>
        <w:rPr>
          <w:rFonts w:hint="default" w:ascii="Times New Roman" w:hAnsi="Times New Roman" w:eastAsia="仿宋" w:cs="Times New Roman"/>
          <w:sz w:val="28"/>
          <w:szCs w:val="28"/>
          <w:lang w:val="en-US" w:eastAsia="zh-CN"/>
        </w:rPr>
        <w:t>共享单车停车点：如果比赛场地周边允许共享单车停放，提供附近共享单车停车点的位置信息。告知观众从停车点到比赛场地的步行距离，方便他们选择这种灵活的交通方式。</w:t>
      </w:r>
    </w:p>
    <w:p w14:paraId="38A9DDC9">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default" w:ascii="Times New Roman" w:hAnsi="Times New Roman" w:eastAsia="仿宋" w:cs="Times New Roman"/>
          <w:sz w:val="28"/>
          <w:szCs w:val="28"/>
          <w:lang w:val="en-US" w:eastAsia="zh-CN"/>
        </w:rPr>
      </w:pPr>
      <w:r>
        <w:rPr>
          <w:rFonts w:hint="default" w:ascii="Times New Roman" w:hAnsi="Times New Roman" w:eastAsia="仿宋" w:cs="Times New Roman"/>
          <w:sz w:val="28"/>
          <w:szCs w:val="28"/>
          <w:lang w:val="en-US" w:eastAsia="zh-CN"/>
        </w:rPr>
        <w:t>水上交通（如果适用）：对于一些在江畔、湖滨等有水路可通的比赛场地，介绍水上交通方式。比如是否有水上巴士服务，其运营时间、上下客站点以及票价等信息。例如，比赛当天可以乘坐水上巴士，从 XX 码头出发，在 XX 比赛场地码头下船，水上巴士每 X 分钟一班，票价为 X 元。</w:t>
      </w:r>
    </w:p>
    <w:p w14:paraId="4C59D7C3">
      <w:pPr>
        <w:rPr>
          <w:rFonts w:hint="default" w:ascii="Times New Roman" w:hAnsi="Times New Roman" w:cs="Times New Roman"/>
          <w:lang w:val="en-US" w:eastAsia="zh-CN"/>
        </w:rPr>
      </w:pPr>
    </w:p>
    <w:p w14:paraId="4C6A2933">
      <w:pPr>
        <w:keepNext w:val="0"/>
        <w:keepLines w:val="0"/>
        <w:pageBreakBefore w:val="0"/>
        <w:widowControl w:val="0"/>
        <w:kinsoku/>
        <w:wordWrap/>
        <w:overflowPunct/>
        <w:topLinePunct w:val="0"/>
        <w:autoSpaceDE/>
        <w:autoSpaceDN/>
        <w:bidi w:val="0"/>
        <w:adjustRightInd/>
        <w:snapToGrid/>
        <w:textAlignment w:val="auto"/>
        <w:rPr>
          <w:rFonts w:hint="default" w:ascii="Times New Roman" w:hAnsi="Times New Roman" w:eastAsia="仿宋" w:cs="Times New Roman"/>
          <w:b/>
          <w:bCs/>
          <w:sz w:val="28"/>
          <w:szCs w:val="28"/>
          <w:lang w:val="en-US" w:eastAsia="zh-CN"/>
        </w:rPr>
      </w:pPr>
      <w:r>
        <w:rPr>
          <w:rFonts w:hint="default" w:ascii="Times New Roman" w:hAnsi="Times New Roman" w:eastAsia="仿宋" w:cs="Times New Roman"/>
          <w:b/>
          <w:bCs/>
          <w:sz w:val="28"/>
          <w:szCs w:val="28"/>
          <w:lang w:val="en-US" w:eastAsia="zh-CN"/>
        </w:rPr>
        <w:t>6.3安全教育</w:t>
      </w:r>
    </w:p>
    <w:p w14:paraId="08EB12AE">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default" w:ascii="Times New Roman" w:hAnsi="Times New Roman" w:eastAsia="仿宋" w:cs="Times New Roman"/>
          <w:sz w:val="28"/>
          <w:szCs w:val="28"/>
          <w:lang w:val="en-US" w:eastAsia="zh-CN"/>
        </w:rPr>
      </w:pPr>
      <w:r>
        <w:rPr>
          <w:rFonts w:hint="default" w:ascii="Times New Roman" w:hAnsi="Times New Roman" w:eastAsia="仿宋" w:cs="Times New Roman"/>
          <w:sz w:val="28"/>
          <w:szCs w:val="28"/>
          <w:lang w:val="en-US" w:eastAsia="zh-CN"/>
        </w:rPr>
        <w:t>6.3.1活动参与者交通安全</w:t>
      </w:r>
    </w:p>
    <w:p w14:paraId="033BE2C9">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default" w:ascii="Times New Roman" w:hAnsi="Times New Roman" w:eastAsia="仿宋" w:cs="Times New Roman"/>
          <w:sz w:val="28"/>
          <w:szCs w:val="28"/>
          <w:lang w:val="en-US" w:eastAsia="zh-CN"/>
        </w:rPr>
      </w:pPr>
      <w:r>
        <w:rPr>
          <w:rFonts w:hint="default" w:ascii="Times New Roman" w:hAnsi="Times New Roman" w:eastAsia="仿宋" w:cs="Times New Roman"/>
          <w:sz w:val="28"/>
          <w:szCs w:val="28"/>
          <w:lang w:val="en-US" w:eastAsia="zh-CN"/>
        </w:rPr>
        <w:t>在前往赛场途中，严格遵守交通规则，不超速、不疲劳驾驶、不酒后驾驶。保持安全车距，注意观察路况，尤其是在经过路口、人行横道时要减速慢行，避让行人与非机动车。遇到拥堵路段，耐心等待，不要随意变道加塞，避免引发交通事故。</w:t>
      </w:r>
    </w:p>
    <w:p w14:paraId="49D78623">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default" w:ascii="Times New Roman" w:hAnsi="Times New Roman" w:eastAsia="仿宋" w:cs="Times New Roman"/>
          <w:sz w:val="28"/>
          <w:szCs w:val="28"/>
          <w:lang w:val="en-US" w:eastAsia="zh-CN"/>
        </w:rPr>
      </w:pPr>
      <w:r>
        <w:rPr>
          <w:rFonts w:hint="default" w:ascii="Times New Roman" w:hAnsi="Times New Roman" w:eastAsia="仿宋" w:cs="Times New Roman"/>
          <w:sz w:val="28"/>
          <w:szCs w:val="28"/>
          <w:lang w:val="en-US" w:eastAsia="zh-CN"/>
        </w:rPr>
        <w:t>在公交站点候车时，站在指定区域，排队上车，不要拥挤推搡。上车后，抓好扶手或站稳扶好，尤其是在车辆启动、刹车、转弯时，防止摔倒受伤。随身携带的物品要妥善保管，避免丢失或影响他人。</w:t>
      </w:r>
    </w:p>
    <w:p w14:paraId="7188C434">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default" w:ascii="Times New Roman" w:hAnsi="Times New Roman" w:eastAsia="仿宋" w:cs="Times New Roman"/>
          <w:sz w:val="28"/>
          <w:szCs w:val="28"/>
          <w:lang w:val="en-US" w:eastAsia="zh-CN"/>
        </w:rPr>
      </w:pPr>
      <w:r>
        <w:rPr>
          <w:rFonts w:hint="default" w:ascii="Times New Roman" w:hAnsi="Times New Roman" w:eastAsia="仿宋" w:cs="Times New Roman"/>
          <w:sz w:val="28"/>
          <w:szCs w:val="28"/>
          <w:lang w:val="en-US" w:eastAsia="zh-CN"/>
        </w:rPr>
        <w:t>骑行者，严格遵守非机动车交通规则，在非机动车道内行驶，不逆行、不闯红灯、不占用机动车道。佩戴好头盔，保护头部安全。</w:t>
      </w:r>
    </w:p>
    <w:p w14:paraId="56A1C015">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default" w:ascii="Times New Roman" w:hAnsi="Times New Roman" w:eastAsia="仿宋" w:cs="Times New Roman"/>
          <w:sz w:val="28"/>
          <w:szCs w:val="28"/>
          <w:lang w:val="en-US" w:eastAsia="zh-CN"/>
        </w:rPr>
      </w:pPr>
      <w:r>
        <w:rPr>
          <w:rFonts w:hint="default" w:ascii="Times New Roman" w:hAnsi="Times New Roman" w:eastAsia="仿宋" w:cs="Times New Roman"/>
          <w:sz w:val="28"/>
          <w:szCs w:val="28"/>
          <w:lang w:val="en-US" w:eastAsia="zh-CN"/>
        </w:rPr>
        <w:t>6.3.2人身安全</w:t>
      </w:r>
    </w:p>
    <w:p w14:paraId="400B43C0">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default" w:ascii="Times New Roman" w:hAnsi="Times New Roman" w:eastAsia="仿宋" w:cs="Times New Roman"/>
          <w:sz w:val="28"/>
          <w:szCs w:val="28"/>
          <w:lang w:val="en-US" w:eastAsia="zh-CN"/>
        </w:rPr>
      </w:pPr>
      <w:r>
        <w:rPr>
          <w:rFonts w:hint="default" w:ascii="Times New Roman" w:hAnsi="Times New Roman" w:eastAsia="仿宋" w:cs="Times New Roman"/>
          <w:sz w:val="28"/>
          <w:szCs w:val="28"/>
          <w:lang w:val="en-US" w:eastAsia="zh-CN"/>
        </w:rPr>
        <w:t>在比赛现场，人群密集，务必照看好同行的老人、儿童及行动不便者，牵住他们的手或保持在视线范围内，防止走失或因人群拥挤造成踩踏事故。</w:t>
      </w:r>
    </w:p>
    <w:p w14:paraId="5BD98E72">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default" w:ascii="Times New Roman" w:hAnsi="Times New Roman" w:eastAsia="仿宋" w:cs="Times New Roman"/>
          <w:sz w:val="28"/>
          <w:szCs w:val="28"/>
          <w:lang w:val="en-US" w:eastAsia="zh-CN"/>
        </w:rPr>
      </w:pPr>
      <w:r>
        <w:rPr>
          <w:rFonts w:hint="default" w:ascii="Times New Roman" w:hAnsi="Times New Roman" w:eastAsia="仿宋" w:cs="Times New Roman"/>
          <w:sz w:val="28"/>
          <w:szCs w:val="28"/>
          <w:lang w:val="en-US" w:eastAsia="zh-CN"/>
        </w:rPr>
        <w:t>观众应在指定观看区域观赛，切勿翻越栏杆、警戒线进入赛道、码头等危险区域，避免被高速行驶的龙舟或船桨撞伤。</w:t>
      </w:r>
    </w:p>
    <w:p w14:paraId="756F7081">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default" w:ascii="Times New Roman" w:hAnsi="Times New Roman" w:eastAsia="仿宋" w:cs="Times New Roman"/>
          <w:sz w:val="28"/>
          <w:szCs w:val="28"/>
          <w:lang w:val="en-US" w:eastAsia="zh-CN"/>
        </w:rPr>
      </w:pPr>
      <w:r>
        <w:rPr>
          <w:rFonts w:hint="default" w:ascii="Times New Roman" w:hAnsi="Times New Roman" w:eastAsia="仿宋" w:cs="Times New Roman"/>
          <w:sz w:val="28"/>
          <w:szCs w:val="28"/>
          <w:lang w:val="en-US" w:eastAsia="zh-CN"/>
        </w:rPr>
        <w:t>如遇下雨、大风等恶劣天气，听从现场工作人员指挥，有序撤离到安全场所躲避，不要在空旷处、大树下、广告牌旁停留，以防雷击、物体掉落等危险。</w:t>
      </w:r>
    </w:p>
    <w:p w14:paraId="46F0C94C">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default" w:ascii="Times New Roman" w:hAnsi="Times New Roman" w:eastAsia="仿宋" w:cs="Times New Roman"/>
          <w:sz w:val="28"/>
          <w:szCs w:val="28"/>
          <w:lang w:val="en-US" w:eastAsia="zh-CN"/>
        </w:rPr>
      </w:pPr>
      <w:r>
        <w:rPr>
          <w:rFonts w:hint="default" w:ascii="Times New Roman" w:hAnsi="Times New Roman" w:eastAsia="仿宋" w:cs="Times New Roman"/>
          <w:sz w:val="28"/>
          <w:szCs w:val="28"/>
          <w:lang w:val="en-US" w:eastAsia="zh-CN"/>
        </w:rPr>
        <w:t>6.3.3 龙舟运动安全</w:t>
      </w:r>
    </w:p>
    <w:p w14:paraId="334A6CEA">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default" w:ascii="Times New Roman" w:hAnsi="Times New Roman" w:eastAsia="仿宋" w:cs="Times New Roman"/>
          <w:sz w:val="28"/>
          <w:szCs w:val="28"/>
          <w:lang w:val="en-US" w:eastAsia="zh-CN"/>
        </w:rPr>
      </w:pPr>
      <w:r>
        <w:rPr>
          <w:rFonts w:hint="default" w:ascii="Times New Roman" w:hAnsi="Times New Roman" w:eastAsia="仿宋" w:cs="Times New Roman"/>
          <w:sz w:val="28"/>
          <w:szCs w:val="28"/>
          <w:lang w:val="en-US" w:eastAsia="zh-CN"/>
        </w:rPr>
        <w:t>对于龙舟运动员，赛前务必做好充分热身运动，活动全身关节，拉伸肌肉，降低运动损伤风险，热身时间不少于 15 分钟，可包括慢跑、关节旋转、动态拉伸等项目。</w:t>
      </w:r>
    </w:p>
    <w:p w14:paraId="16C87486">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default" w:ascii="Times New Roman" w:hAnsi="Times New Roman" w:eastAsia="仿宋" w:cs="Times New Roman"/>
          <w:sz w:val="28"/>
          <w:szCs w:val="28"/>
          <w:lang w:val="en-US" w:eastAsia="zh-CN"/>
        </w:rPr>
      </w:pPr>
      <w:r>
        <w:rPr>
          <w:rFonts w:hint="default" w:ascii="Times New Roman" w:hAnsi="Times New Roman" w:eastAsia="仿宋" w:cs="Times New Roman"/>
          <w:sz w:val="28"/>
          <w:szCs w:val="28"/>
          <w:lang w:val="en-US" w:eastAsia="zh-CN"/>
        </w:rPr>
        <w:t>检查龙舟及船桨状况，龙舟船体应无破损、裂缝，船桨牢固无松动，确保比赛过程中不会因装备故障导致意外。</w:t>
      </w:r>
    </w:p>
    <w:p w14:paraId="27BA6DA4">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default" w:ascii="Times New Roman" w:hAnsi="Times New Roman" w:eastAsia="仿宋" w:cs="Times New Roman"/>
          <w:sz w:val="28"/>
          <w:szCs w:val="28"/>
          <w:lang w:val="en-US" w:eastAsia="zh-CN"/>
        </w:rPr>
      </w:pPr>
      <w:r>
        <w:rPr>
          <w:rFonts w:hint="default" w:ascii="Times New Roman" w:hAnsi="Times New Roman" w:eastAsia="仿宋" w:cs="Times New Roman"/>
          <w:sz w:val="28"/>
          <w:szCs w:val="28"/>
          <w:lang w:val="en-US" w:eastAsia="zh-CN"/>
        </w:rPr>
        <w:t>上船后，运动员按要求穿好救生衣，调整至合适松紧度，确保在落水时能起到有效防护作用；严格遵守裁判员指挥，遵守竞赛规则、竞赛规程中关于龙舟安全划行和运动员资格的相关规定，不得擅自倾覆或者翻转龙舟。</w:t>
      </w:r>
    </w:p>
    <w:p w14:paraId="2C6312DF">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default" w:ascii="Times New Roman" w:hAnsi="Times New Roman" w:eastAsia="仿宋" w:cs="Times New Roman"/>
          <w:sz w:val="28"/>
          <w:szCs w:val="28"/>
          <w:lang w:val="en-US" w:eastAsia="zh-CN"/>
        </w:rPr>
      </w:pPr>
      <w:r>
        <w:rPr>
          <w:rFonts w:hint="default" w:ascii="Times New Roman" w:hAnsi="Times New Roman" w:eastAsia="仿宋" w:cs="Times New Roman"/>
          <w:sz w:val="28"/>
          <w:szCs w:val="28"/>
          <w:lang w:val="en-US" w:eastAsia="zh-CN"/>
        </w:rPr>
        <w:t>6.3.4疏散安全</w:t>
      </w:r>
    </w:p>
    <w:p w14:paraId="29FC3131">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default" w:ascii="Times New Roman" w:hAnsi="Times New Roman" w:eastAsia="仿宋" w:cs="Times New Roman"/>
          <w:sz w:val="28"/>
          <w:szCs w:val="28"/>
          <w:lang w:val="en-US" w:eastAsia="zh-CN"/>
        </w:rPr>
      </w:pPr>
      <w:r>
        <w:rPr>
          <w:rFonts w:hint="default" w:ascii="Times New Roman" w:hAnsi="Times New Roman" w:eastAsia="仿宋" w:cs="Times New Roman"/>
          <w:sz w:val="28"/>
          <w:szCs w:val="28"/>
          <w:lang w:val="en-US" w:eastAsia="zh-CN"/>
        </w:rPr>
        <w:t>熟悉比赛场地的疏散通道、出口位置，观众入场时留意周边指示标识，一般龙舟赛场场地会有多个疏散通道，紧急情况下可迅速撤离。</w:t>
      </w:r>
    </w:p>
    <w:p w14:paraId="602F0635">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default" w:ascii="Times New Roman" w:hAnsi="Times New Roman" w:eastAsia="仿宋" w:cs="Times New Roman"/>
          <w:sz w:val="28"/>
          <w:szCs w:val="28"/>
          <w:lang w:val="en-US" w:eastAsia="zh-CN"/>
        </w:rPr>
      </w:pPr>
      <w:r>
        <w:rPr>
          <w:rFonts w:hint="default" w:ascii="Times New Roman" w:hAnsi="Times New Roman" w:eastAsia="仿宋" w:cs="Times New Roman"/>
          <w:sz w:val="28"/>
          <w:szCs w:val="28"/>
          <w:lang w:val="en-US" w:eastAsia="zh-CN"/>
        </w:rPr>
        <w:t>一旦发生紧急事件，如火灾、地震、突发群体冲突等，保持冷静，不要惊慌失措，按照现场工作人员指示方向有序疏散，不得逆向奔跑、拥挤推搡，防止踩踏事故发生。</w:t>
      </w:r>
    </w:p>
    <w:p w14:paraId="191DFFE8">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default" w:ascii="Times New Roman" w:hAnsi="Times New Roman" w:eastAsia="仿宋" w:cs="Times New Roman"/>
          <w:sz w:val="28"/>
          <w:szCs w:val="28"/>
          <w:lang w:val="en-US" w:eastAsia="zh-CN"/>
        </w:rPr>
      </w:pPr>
      <w:r>
        <w:rPr>
          <w:rFonts w:hint="default" w:ascii="Times New Roman" w:hAnsi="Times New Roman" w:eastAsia="仿宋" w:cs="Times New Roman"/>
          <w:sz w:val="28"/>
          <w:szCs w:val="28"/>
          <w:lang w:val="en-US" w:eastAsia="zh-CN"/>
        </w:rPr>
        <w:t>若发生起火，在疏散过程中，烟雾较大，用湿毛巾捂住口鼻，低姿态弯腰前行，尽量避开电器设备、易燃物品，快速到达空旷安全地带。</w:t>
      </w:r>
    </w:p>
    <w:p w14:paraId="0A8A8D3E">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default" w:ascii="Times New Roman" w:hAnsi="Times New Roman" w:eastAsia="仿宋" w:cs="Times New Roman"/>
          <w:sz w:val="28"/>
          <w:szCs w:val="28"/>
          <w:lang w:val="en-US" w:eastAsia="zh-CN"/>
        </w:rPr>
      </w:pPr>
      <w:r>
        <w:rPr>
          <w:rFonts w:hint="default" w:ascii="Times New Roman" w:hAnsi="Times New Roman" w:eastAsia="仿宋" w:cs="Times New Roman"/>
          <w:sz w:val="28"/>
          <w:szCs w:val="28"/>
          <w:lang w:val="en-US" w:eastAsia="zh-CN"/>
        </w:rPr>
        <w:t>6.3.5 卫生安全</w:t>
      </w:r>
    </w:p>
    <w:p w14:paraId="65DAA1F7">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default" w:ascii="Times New Roman" w:hAnsi="Times New Roman" w:eastAsia="仿宋" w:cs="Times New Roman"/>
          <w:sz w:val="28"/>
          <w:szCs w:val="28"/>
          <w:lang w:val="en-US" w:eastAsia="zh-CN"/>
        </w:rPr>
      </w:pPr>
      <w:r>
        <w:rPr>
          <w:rFonts w:hint="default" w:ascii="Times New Roman" w:hAnsi="Times New Roman" w:eastAsia="仿宋" w:cs="Times New Roman"/>
          <w:sz w:val="28"/>
          <w:szCs w:val="28"/>
          <w:lang w:val="en-US" w:eastAsia="zh-CN"/>
        </w:rPr>
        <w:t>比赛场地及周边公共区域配备充足垃圾桶，观众要将垃圾放入指定容器，保持环境整洁，减少细菌滋生、疾病传播风险；赛事组织方定期清理垃圾，维护环境卫生。</w:t>
      </w:r>
    </w:p>
    <w:p w14:paraId="0AFAA49A">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default" w:ascii="Times New Roman" w:hAnsi="Times New Roman" w:eastAsia="仿宋" w:cs="Times New Roman"/>
          <w:sz w:val="28"/>
          <w:szCs w:val="28"/>
          <w:lang w:val="en-US" w:eastAsia="zh-CN"/>
        </w:rPr>
      </w:pPr>
      <w:r>
        <w:rPr>
          <w:rFonts w:hint="default" w:ascii="Times New Roman" w:hAnsi="Times New Roman" w:eastAsia="仿宋" w:cs="Times New Roman"/>
          <w:sz w:val="28"/>
          <w:szCs w:val="28"/>
          <w:lang w:val="en-US" w:eastAsia="zh-CN"/>
        </w:rPr>
        <w:t>注意个人卫生，勤洗手，尤其是在进食前、触摸公共设施后，可使用含酒精的洗手液或肥皂流水洗手，去除手上病菌。</w:t>
      </w:r>
    </w:p>
    <w:p w14:paraId="1BAE9288">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default" w:ascii="Times New Roman" w:hAnsi="Times New Roman" w:eastAsia="仿宋" w:cs="Times New Roman"/>
          <w:sz w:val="28"/>
          <w:szCs w:val="28"/>
          <w:lang w:val="en-US" w:eastAsia="zh-CN"/>
        </w:rPr>
      </w:pPr>
      <w:r>
        <w:rPr>
          <w:rFonts w:hint="default" w:ascii="Times New Roman" w:hAnsi="Times New Roman" w:eastAsia="仿宋" w:cs="Times New Roman"/>
          <w:sz w:val="28"/>
          <w:szCs w:val="28"/>
          <w:lang w:val="en-US" w:eastAsia="zh-CN"/>
        </w:rPr>
        <w:t>6.3.6医疗事故</w:t>
      </w:r>
    </w:p>
    <w:p w14:paraId="632B04D7">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default" w:ascii="Times New Roman" w:hAnsi="Times New Roman" w:eastAsia="仿宋" w:cs="Times New Roman"/>
          <w:sz w:val="28"/>
          <w:szCs w:val="28"/>
          <w:lang w:val="en-US" w:eastAsia="zh-CN"/>
        </w:rPr>
      </w:pPr>
      <w:r>
        <w:rPr>
          <w:rFonts w:hint="default" w:ascii="Times New Roman" w:hAnsi="Times New Roman" w:eastAsia="仿宋" w:cs="Times New Roman"/>
          <w:sz w:val="28"/>
          <w:szCs w:val="28"/>
          <w:lang w:val="en-US" w:eastAsia="zh-CN"/>
        </w:rPr>
        <w:t>赛事现场配备专业医疗团队，设置医疗急救站，位置通常在运动员休息区、主席台附近、观众区，配备急救药品、器材，如担架、除颤仪、氧气瓶、各类外伤药品等，能及时处理常见运动损伤、突发疾病。</w:t>
      </w:r>
    </w:p>
    <w:p w14:paraId="64A539AB">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default" w:ascii="Times New Roman" w:hAnsi="Times New Roman" w:eastAsia="仿宋" w:cs="Times New Roman"/>
          <w:sz w:val="28"/>
          <w:szCs w:val="28"/>
          <w:lang w:val="en-US" w:eastAsia="zh-CN"/>
        </w:rPr>
      </w:pPr>
      <w:r>
        <w:rPr>
          <w:rFonts w:hint="default" w:ascii="Times New Roman" w:hAnsi="Times New Roman" w:eastAsia="仿宋" w:cs="Times New Roman"/>
          <w:sz w:val="28"/>
          <w:szCs w:val="28"/>
          <w:lang w:val="en-US" w:eastAsia="zh-CN"/>
        </w:rPr>
        <w:t>运动员如有既往病史，如心脏病、高血压、哮喘等，赛前如实向教练、队医报备，比赛过程中携带必要药物，自我感觉不适时及时示意队友、教练，停止比赛接受救治。</w:t>
      </w:r>
    </w:p>
    <w:p w14:paraId="7418A4E4">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default" w:ascii="Times New Roman" w:hAnsi="Times New Roman" w:eastAsia="仿宋" w:cs="Times New Roman"/>
          <w:sz w:val="28"/>
          <w:szCs w:val="28"/>
          <w:lang w:val="en-US" w:eastAsia="zh-CN"/>
        </w:rPr>
      </w:pPr>
      <w:r>
        <w:rPr>
          <w:rFonts w:hint="default" w:ascii="Times New Roman" w:hAnsi="Times New Roman" w:eastAsia="仿宋" w:cs="Times New Roman"/>
          <w:sz w:val="28"/>
          <w:szCs w:val="28"/>
          <w:lang w:val="en-US" w:eastAsia="zh-CN"/>
        </w:rPr>
        <w:t>观众若身体突发不适，如头晕、心慌、腹痛等，立即向附近工作人员求助，或前往医疗急救站，不要强撑，争取在最短时间内得到救治。</w:t>
      </w:r>
    </w:p>
    <w:p w14:paraId="6B8CC718">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default" w:ascii="Times New Roman" w:hAnsi="Times New Roman" w:eastAsia="仿宋" w:cs="Times New Roman"/>
          <w:sz w:val="28"/>
          <w:szCs w:val="28"/>
          <w:lang w:val="en-US" w:eastAsia="zh-CN"/>
        </w:rPr>
      </w:pPr>
      <w:r>
        <w:rPr>
          <w:rFonts w:hint="default" w:ascii="Times New Roman" w:hAnsi="Times New Roman" w:eastAsia="仿宋" w:cs="Times New Roman"/>
          <w:sz w:val="28"/>
          <w:szCs w:val="28"/>
          <w:lang w:val="en-US" w:eastAsia="zh-CN"/>
        </w:rPr>
        <w:t>6.3.7食品安全</w:t>
      </w:r>
    </w:p>
    <w:p w14:paraId="2F203A87">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default" w:ascii="Times New Roman" w:hAnsi="Times New Roman" w:eastAsia="仿宋" w:cs="Times New Roman"/>
          <w:sz w:val="28"/>
          <w:szCs w:val="28"/>
          <w:lang w:val="en-US" w:eastAsia="zh-CN"/>
        </w:rPr>
      </w:pPr>
      <w:r>
        <w:rPr>
          <w:rFonts w:hint="default" w:ascii="Times New Roman" w:hAnsi="Times New Roman" w:eastAsia="仿宋" w:cs="Times New Roman"/>
          <w:sz w:val="28"/>
          <w:szCs w:val="28"/>
          <w:lang w:val="en-US" w:eastAsia="zh-CN"/>
        </w:rPr>
        <w:t>观众选择正规摊位购买食品，选择的餐饮摊位具备相关经营许可证，售卖食品符合卫生标准，避免食用三无食品（无生产日期、无质量合格证、无生产厂家），以防食物中毒。</w:t>
      </w:r>
    </w:p>
    <w:p w14:paraId="4F27C183">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default" w:ascii="Times New Roman" w:hAnsi="Times New Roman" w:eastAsia="仿宋" w:cs="Times New Roman"/>
          <w:sz w:val="28"/>
          <w:szCs w:val="28"/>
          <w:lang w:val="en-US" w:eastAsia="zh-CN"/>
        </w:rPr>
      </w:pPr>
      <w:r>
        <w:rPr>
          <w:rFonts w:hint="default" w:ascii="Times New Roman" w:hAnsi="Times New Roman" w:eastAsia="仿宋" w:cs="Times New Roman"/>
          <w:sz w:val="28"/>
          <w:szCs w:val="28"/>
          <w:lang w:val="en-US" w:eastAsia="zh-CN"/>
        </w:rPr>
        <w:t>运动员饮食在赛前、赛中、赛后有严格要求，赛前避免进食油腻、辛辣、刺激性食物，以免影响比赛状态；赛中适当补充能量，可选择易消化的碳水化合物，如香蕉、能量棒；赛后及时补充蛋白质、碳水化合物等营养物质，帮助身体恢复，但也要注意食物质量与卫生。</w:t>
      </w:r>
    </w:p>
    <w:p w14:paraId="11A17C47">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default" w:ascii="Times New Roman" w:hAnsi="Times New Roman" w:eastAsia="仿宋" w:cs="Times New Roman"/>
          <w:sz w:val="28"/>
          <w:szCs w:val="28"/>
          <w:lang w:val="en-US" w:eastAsia="zh-CN"/>
        </w:rPr>
      </w:pPr>
      <w:r>
        <w:rPr>
          <w:rFonts w:hint="default" w:ascii="Times New Roman" w:hAnsi="Times New Roman" w:eastAsia="仿宋" w:cs="Times New Roman"/>
          <w:sz w:val="28"/>
          <w:szCs w:val="28"/>
          <w:lang w:val="en-US" w:eastAsia="zh-CN"/>
        </w:rPr>
        <w:t>6.3.8 风险告知</w:t>
      </w:r>
    </w:p>
    <w:p w14:paraId="7A02DA03">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default" w:ascii="Times New Roman" w:hAnsi="Times New Roman" w:eastAsia="仿宋" w:cs="Times New Roman"/>
          <w:sz w:val="28"/>
          <w:szCs w:val="28"/>
          <w:lang w:val="en-US" w:eastAsia="zh-CN"/>
        </w:rPr>
      </w:pPr>
      <w:r>
        <w:rPr>
          <w:rFonts w:hint="default" w:ascii="Times New Roman" w:hAnsi="Times New Roman" w:eastAsia="仿宋" w:cs="Times New Roman"/>
          <w:sz w:val="28"/>
          <w:szCs w:val="28"/>
          <w:lang w:val="en-US" w:eastAsia="zh-CN"/>
        </w:rPr>
        <w:t>赛事组织方通过赛事官网、社交媒体、现场公告等多种渠道向参与者明确告知比赛可能存在的风险，如恶劣天气影响、龙舟倾覆风险、人员拥挤踩踏风险、突发疾病风险等，参与者提前知晓并做好心理准备。</w:t>
      </w:r>
    </w:p>
    <w:p w14:paraId="5AD5E0C3">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default" w:ascii="Times New Roman" w:hAnsi="Times New Roman" w:eastAsia="仿宋" w:cs="Times New Roman"/>
          <w:sz w:val="28"/>
          <w:szCs w:val="28"/>
          <w:lang w:val="en-US" w:eastAsia="zh-CN"/>
        </w:rPr>
      </w:pPr>
      <w:r>
        <w:rPr>
          <w:rFonts w:hint="default" w:ascii="Times New Roman" w:hAnsi="Times New Roman" w:eastAsia="仿宋" w:cs="Times New Roman"/>
          <w:sz w:val="28"/>
          <w:szCs w:val="28"/>
          <w:lang w:val="en-US" w:eastAsia="zh-CN"/>
        </w:rPr>
        <w:t>运动员报名、观众购票等环节，以书面形式（如免责声明、风险告知书）向相关人员详细阐述风险内容，要求其签字确认，确保参与者清楚了解自身权益与责任。</w:t>
      </w:r>
    </w:p>
    <w:p w14:paraId="125844C9">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default" w:ascii="Times New Roman" w:hAnsi="Times New Roman" w:eastAsia="仿宋" w:cs="Times New Roman"/>
          <w:sz w:val="28"/>
          <w:szCs w:val="28"/>
          <w:lang w:val="en-US" w:eastAsia="zh-CN"/>
        </w:rPr>
      </w:pPr>
      <w:r>
        <w:rPr>
          <w:rFonts w:hint="default" w:ascii="Times New Roman" w:hAnsi="Times New Roman" w:eastAsia="仿宋" w:cs="Times New Roman"/>
          <w:sz w:val="28"/>
          <w:szCs w:val="28"/>
          <w:lang w:val="en-US" w:eastAsia="zh-CN"/>
        </w:rPr>
        <w:t>6.3.9 保险责任</w:t>
      </w:r>
    </w:p>
    <w:p w14:paraId="3A6F8406">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default" w:ascii="Times New Roman" w:hAnsi="Times New Roman" w:eastAsia="仿宋" w:cs="Times New Roman"/>
          <w:sz w:val="28"/>
          <w:szCs w:val="28"/>
          <w:lang w:val="en-US" w:eastAsia="zh-CN"/>
        </w:rPr>
      </w:pPr>
      <w:r>
        <w:rPr>
          <w:rFonts w:hint="default" w:ascii="Times New Roman" w:hAnsi="Times New Roman" w:eastAsia="仿宋" w:cs="Times New Roman"/>
          <w:sz w:val="28"/>
          <w:szCs w:val="28"/>
          <w:lang w:val="en-US" w:eastAsia="zh-CN"/>
        </w:rPr>
        <w:t>赛事主办方为工作人员、裁判员、志愿者购买足额的人身意外伤害保险，保险范围涵盖比赛期间因意外事故导致的身故、伤残、医疗费用等，明确各险种保额、赔付条件、理赔流程，确保事故发生后能及时得到赔付。各必须运动队为运动员、教练、领队等参赛人员自行购买不低于60万保额的人身意外伤害保险。</w:t>
      </w:r>
    </w:p>
    <w:p w14:paraId="41882B1D">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default" w:ascii="Times New Roman" w:hAnsi="Times New Roman" w:eastAsia="仿宋" w:cs="Times New Roman"/>
          <w:sz w:val="28"/>
          <w:szCs w:val="28"/>
          <w:lang w:val="en-US" w:eastAsia="zh-CN"/>
        </w:rPr>
      </w:pPr>
      <w:r>
        <w:rPr>
          <w:rFonts w:hint="default" w:ascii="Times New Roman" w:hAnsi="Times New Roman" w:eastAsia="仿宋" w:cs="Times New Roman"/>
          <w:sz w:val="28"/>
          <w:szCs w:val="28"/>
          <w:lang w:val="en-US" w:eastAsia="zh-CN"/>
        </w:rPr>
        <w:t>观众自愿购买保险，赛事组织方可推荐合适险种，如短期综合意外险，保障观众在观赛期间遭遇意外时的权益，同时告知观众保险购买途径、费用、保障范围等信息。</w:t>
      </w:r>
    </w:p>
    <w:p w14:paraId="7FB24ABF">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default" w:ascii="Times New Roman" w:hAnsi="Times New Roman" w:eastAsia="仿宋" w:cs="Times New Roman"/>
          <w:sz w:val="28"/>
          <w:szCs w:val="28"/>
          <w:lang w:val="en-US" w:eastAsia="zh-CN"/>
        </w:rPr>
      </w:pPr>
      <w:r>
        <w:rPr>
          <w:rFonts w:hint="default" w:ascii="Times New Roman" w:hAnsi="Times New Roman" w:eastAsia="仿宋" w:cs="Times New Roman"/>
          <w:sz w:val="28"/>
          <w:szCs w:val="28"/>
          <w:lang w:val="en-US" w:eastAsia="zh-CN"/>
        </w:rPr>
        <w:t>6.3.10 应急避险</w:t>
      </w:r>
    </w:p>
    <w:p w14:paraId="3FF31E1B">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default" w:ascii="Times New Roman" w:hAnsi="Times New Roman" w:eastAsia="仿宋" w:cs="Times New Roman"/>
          <w:sz w:val="28"/>
          <w:szCs w:val="28"/>
          <w:lang w:val="en-US" w:eastAsia="zh-CN"/>
        </w:rPr>
      </w:pPr>
      <w:r>
        <w:rPr>
          <w:rFonts w:hint="default" w:ascii="Times New Roman" w:hAnsi="Times New Roman" w:eastAsia="仿宋" w:cs="Times New Roman"/>
          <w:sz w:val="28"/>
          <w:szCs w:val="28"/>
          <w:lang w:val="en-US" w:eastAsia="zh-CN"/>
        </w:rPr>
        <w:t>如遇突发自然灾害，如暴雨引发洪水、地震等，观众和运动员就近寻找坚固建筑物躲避，远离河道、山体等危险地带；若在龙舟上，运动员迅速上岸，跑到地势高处避险。</w:t>
      </w:r>
    </w:p>
    <w:p w14:paraId="12DE318D">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default" w:ascii="Times New Roman" w:hAnsi="Times New Roman" w:eastAsia="仿宋" w:cs="Times New Roman"/>
          <w:sz w:val="28"/>
          <w:szCs w:val="28"/>
          <w:lang w:val="en-US" w:eastAsia="zh-CN"/>
        </w:rPr>
      </w:pPr>
      <w:r>
        <w:rPr>
          <w:rFonts w:hint="default" w:ascii="Times New Roman" w:hAnsi="Times New Roman" w:eastAsia="仿宋" w:cs="Times New Roman"/>
          <w:sz w:val="28"/>
          <w:szCs w:val="28"/>
          <w:lang w:val="en-US" w:eastAsia="zh-CN"/>
        </w:rPr>
        <w:t>遭遇火灾时，熟悉场地灭火器、消火栓位置的人员可协助灭火，但要确保自身安全；其他人员尽快撤离现场，用湿棉被、湿衣服等捂住口鼻，低姿态逃离，避免吸入浓烟。</w:t>
      </w:r>
    </w:p>
    <w:p w14:paraId="0B7425E5">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default" w:ascii="Times New Roman" w:hAnsi="Times New Roman" w:eastAsia="仿宋" w:cs="Times New Roman"/>
          <w:sz w:val="28"/>
          <w:szCs w:val="28"/>
          <w:lang w:val="en-US" w:eastAsia="zh-CN"/>
        </w:rPr>
      </w:pPr>
      <w:r>
        <w:rPr>
          <w:rFonts w:hint="default" w:ascii="Times New Roman" w:hAnsi="Times New Roman" w:eastAsia="仿宋" w:cs="Times New Roman"/>
          <w:sz w:val="28"/>
          <w:szCs w:val="28"/>
          <w:lang w:val="en-US" w:eastAsia="zh-CN"/>
        </w:rPr>
        <w:t>遇到暴恐袭击等社会安全事件，迅速远离事发地点，向人群密集、安保力量强的区域转移，如赛事指挥中心、安保执勤点等，及时拨打报警电话 110。</w:t>
      </w:r>
    </w:p>
    <w:p w14:paraId="25C8C230">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default" w:ascii="Times New Roman" w:hAnsi="Times New Roman" w:eastAsia="仿宋" w:cs="Times New Roman"/>
          <w:sz w:val="28"/>
          <w:szCs w:val="28"/>
          <w:lang w:val="en-US" w:eastAsia="zh-CN"/>
        </w:rPr>
      </w:pPr>
      <w:r>
        <w:rPr>
          <w:rFonts w:hint="default" w:ascii="Times New Roman" w:hAnsi="Times New Roman" w:eastAsia="仿宋" w:cs="Times New Roman"/>
          <w:sz w:val="28"/>
          <w:szCs w:val="28"/>
          <w:lang w:val="en-US" w:eastAsia="zh-CN"/>
        </w:rPr>
        <w:t>6.3.11公共卫生事件防控</w:t>
      </w:r>
    </w:p>
    <w:p w14:paraId="76A6B27D">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default" w:ascii="Times New Roman" w:hAnsi="Times New Roman" w:eastAsia="仿宋" w:cs="Times New Roman"/>
          <w:sz w:val="28"/>
          <w:szCs w:val="28"/>
          <w:lang w:val="en-US" w:eastAsia="zh-CN"/>
        </w:rPr>
      </w:pPr>
      <w:r>
        <w:rPr>
          <w:rFonts w:hint="default" w:ascii="Times New Roman" w:hAnsi="Times New Roman" w:eastAsia="仿宋" w:cs="Times New Roman"/>
          <w:sz w:val="28"/>
          <w:szCs w:val="28"/>
          <w:lang w:val="en-US" w:eastAsia="zh-CN"/>
        </w:rPr>
        <w:t>赛事举办期间，如处于流感高发季、其他疫情扩散等特殊时段，严格按照政府卫生部门要求落实防控措施。观众、运动员、工作人员进场需佩戴口罩（根据防控要求），测量体温，出示健康码、行程码（如有要求）。</w:t>
      </w:r>
    </w:p>
    <w:p w14:paraId="5B277ACD">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default" w:ascii="Times New Roman" w:hAnsi="Times New Roman" w:eastAsia="仿宋" w:cs="Times New Roman"/>
          <w:sz w:val="28"/>
          <w:szCs w:val="28"/>
          <w:lang w:val="en-US" w:eastAsia="zh-CN"/>
        </w:rPr>
      </w:pPr>
      <w:r>
        <w:rPr>
          <w:rFonts w:hint="default" w:ascii="Times New Roman" w:hAnsi="Times New Roman" w:eastAsia="仿宋" w:cs="Times New Roman"/>
          <w:sz w:val="28"/>
          <w:szCs w:val="28"/>
          <w:lang w:val="en-US" w:eastAsia="zh-CN"/>
        </w:rPr>
        <w:t>比赛场地、休息区、更衣室、卫生间等公共区域加强通风换气，定期消毒，使用符合标准的消毒剂，如含氯消毒剂、酒精等，杀灭病菌，降低传播风险。</w:t>
      </w:r>
    </w:p>
    <w:p w14:paraId="3149DB92">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default" w:ascii="Times New Roman" w:hAnsi="Times New Roman" w:eastAsia="仿宋" w:cs="Times New Roman"/>
          <w:sz w:val="28"/>
          <w:szCs w:val="28"/>
          <w:lang w:val="en-US" w:eastAsia="zh-CN"/>
        </w:rPr>
      </w:pPr>
      <w:r>
        <w:rPr>
          <w:rFonts w:hint="default" w:ascii="Times New Roman" w:hAnsi="Times New Roman" w:eastAsia="仿宋" w:cs="Times New Roman"/>
          <w:sz w:val="28"/>
          <w:szCs w:val="28"/>
          <w:lang w:val="en-US" w:eastAsia="zh-CN"/>
        </w:rPr>
        <w:t>赛事组织方与当地卫生部门保持密切联系，一旦出现疑似公共卫生事件病例，立即启动应急预案，隔离观察相关人员，配合卫生部门进行流调、检测等工作，防止疫情扩散。</w:t>
      </w:r>
    </w:p>
    <w:p w14:paraId="657560BD">
      <w:pPr>
        <w:rPr>
          <w:rFonts w:hint="default" w:ascii="Times New Roman" w:hAnsi="Times New Roman" w:cs="Times New Roman"/>
          <w:lang w:val="en-US" w:eastAsia="zh-CN"/>
        </w:rPr>
      </w:pPr>
    </w:p>
    <w:p w14:paraId="26F7FA17">
      <w:pPr>
        <w:keepNext w:val="0"/>
        <w:keepLines w:val="0"/>
        <w:pageBreakBefore w:val="0"/>
        <w:widowControl w:val="0"/>
        <w:kinsoku/>
        <w:wordWrap/>
        <w:overflowPunct/>
        <w:topLinePunct w:val="0"/>
        <w:autoSpaceDE/>
        <w:autoSpaceDN/>
        <w:bidi w:val="0"/>
        <w:adjustRightInd/>
        <w:snapToGrid/>
        <w:textAlignment w:val="auto"/>
        <w:rPr>
          <w:rFonts w:hint="default" w:ascii="Times New Roman" w:hAnsi="Times New Roman" w:eastAsia="仿宋" w:cs="Times New Roman"/>
          <w:b/>
          <w:bCs/>
          <w:sz w:val="28"/>
          <w:szCs w:val="28"/>
          <w:lang w:val="en-US" w:eastAsia="zh-CN"/>
        </w:rPr>
      </w:pPr>
      <w:r>
        <w:rPr>
          <w:rFonts w:hint="default" w:ascii="Times New Roman" w:hAnsi="Times New Roman" w:eastAsia="仿宋" w:cs="Times New Roman"/>
          <w:b/>
          <w:bCs/>
          <w:sz w:val="28"/>
          <w:szCs w:val="28"/>
          <w:lang w:val="en-US" w:eastAsia="zh-CN"/>
        </w:rPr>
        <w:t>6.4信息告知</w:t>
      </w:r>
    </w:p>
    <w:p w14:paraId="2EB4C448">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default" w:ascii="Times New Roman" w:hAnsi="Times New Roman" w:eastAsia="仿宋" w:cs="Times New Roman"/>
          <w:sz w:val="28"/>
          <w:szCs w:val="28"/>
          <w:lang w:val="en-US" w:eastAsia="zh-CN"/>
        </w:rPr>
      </w:pPr>
      <w:r>
        <w:rPr>
          <w:rFonts w:hint="default" w:ascii="Times New Roman" w:hAnsi="Times New Roman" w:eastAsia="仿宋" w:cs="Times New Roman"/>
          <w:sz w:val="28"/>
          <w:szCs w:val="28"/>
          <w:lang w:val="en-US" w:eastAsia="zh-CN"/>
        </w:rPr>
        <w:t>根据不同的类别的龙舟赛事，主办方应完善下列信息，必备参赛人员更好的了解比赛情况。</w:t>
      </w:r>
    </w:p>
    <w:p w14:paraId="6672536B">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default" w:ascii="Times New Roman" w:hAnsi="Times New Roman" w:eastAsia="仿宋" w:cs="Times New Roman"/>
          <w:sz w:val="28"/>
          <w:szCs w:val="28"/>
          <w:lang w:val="en-US" w:eastAsia="zh-CN"/>
        </w:rPr>
      </w:pPr>
      <w:r>
        <w:rPr>
          <w:rFonts w:hint="default" w:ascii="Times New Roman" w:hAnsi="Times New Roman" w:eastAsia="仿宋" w:cs="Times New Roman"/>
          <w:sz w:val="28"/>
          <w:szCs w:val="28"/>
          <w:lang w:val="en-US" w:eastAsia="zh-CN"/>
        </w:rPr>
        <w:t>6.4.1相关规则、规定、办法</w:t>
      </w:r>
    </w:p>
    <w:p w14:paraId="25C12297">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default" w:ascii="Times New Roman" w:hAnsi="Times New Roman" w:eastAsia="仿宋" w:cs="Times New Roman"/>
          <w:sz w:val="28"/>
          <w:szCs w:val="28"/>
          <w:lang w:val="en-US" w:eastAsia="zh-CN"/>
        </w:rPr>
      </w:pPr>
      <w:r>
        <w:rPr>
          <w:rFonts w:hint="default" w:ascii="Times New Roman" w:hAnsi="Times New Roman" w:eastAsia="仿宋" w:cs="Times New Roman"/>
          <w:sz w:val="28"/>
          <w:szCs w:val="28"/>
          <w:lang w:val="en-US" w:eastAsia="zh-CN"/>
        </w:rPr>
        <w:t>参照《中国龙舟竞赛与裁判法（2020版）》、相关赛事竞赛规程执行。</w:t>
      </w:r>
    </w:p>
    <w:p w14:paraId="0C955A4E">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default" w:ascii="Times New Roman" w:hAnsi="Times New Roman" w:eastAsia="仿宋" w:cs="Times New Roman"/>
          <w:sz w:val="28"/>
          <w:szCs w:val="28"/>
          <w:lang w:val="en-US" w:eastAsia="zh-CN"/>
        </w:rPr>
      </w:pPr>
      <w:r>
        <w:rPr>
          <w:rFonts w:hint="default" w:ascii="Times New Roman" w:hAnsi="Times New Roman" w:eastAsia="仿宋" w:cs="Times New Roman"/>
          <w:sz w:val="28"/>
          <w:szCs w:val="28"/>
          <w:lang w:val="en-US" w:eastAsia="zh-CN"/>
        </w:rPr>
        <w:t>6.4.2所有主办单位</w:t>
      </w:r>
    </w:p>
    <w:p w14:paraId="5ACE7430">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default" w:ascii="Times New Roman" w:hAnsi="Times New Roman" w:eastAsia="仿宋" w:cs="Times New Roman"/>
          <w:sz w:val="28"/>
          <w:szCs w:val="28"/>
          <w:lang w:val="en-US" w:eastAsia="zh-CN"/>
        </w:rPr>
      </w:pPr>
      <w:r>
        <w:rPr>
          <w:rFonts w:hint="default" w:ascii="Times New Roman" w:hAnsi="Times New Roman" w:eastAsia="仿宋" w:cs="Times New Roman"/>
          <w:sz w:val="28"/>
          <w:szCs w:val="28"/>
          <w:lang w:val="en-US" w:eastAsia="zh-CN"/>
        </w:rPr>
        <w:t>主办单位根据当次比赛确定，主办单位在体育赛事组织领域有着丰富的经验，曾成功举办多项大型水上运动赛事；致力于推广传统文化，为本次赛事注入了深厚的文化内涵，携手为大家打造这场高规格的龙舟盛宴。</w:t>
      </w:r>
    </w:p>
    <w:p w14:paraId="23782642">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default" w:ascii="Times New Roman" w:hAnsi="Times New Roman" w:eastAsia="仿宋" w:cs="Times New Roman"/>
          <w:sz w:val="28"/>
          <w:szCs w:val="28"/>
          <w:lang w:val="en-US" w:eastAsia="zh-CN"/>
        </w:rPr>
      </w:pPr>
      <w:r>
        <w:rPr>
          <w:rFonts w:hint="default" w:ascii="Times New Roman" w:hAnsi="Times New Roman" w:eastAsia="仿宋" w:cs="Times New Roman"/>
          <w:sz w:val="28"/>
          <w:szCs w:val="28"/>
          <w:lang w:val="en-US" w:eastAsia="zh-CN"/>
        </w:rPr>
        <w:t>6.4.3承办单位</w:t>
      </w:r>
    </w:p>
    <w:p w14:paraId="27545647">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default" w:ascii="Times New Roman" w:hAnsi="Times New Roman" w:eastAsia="仿宋" w:cs="Times New Roman"/>
          <w:sz w:val="28"/>
          <w:szCs w:val="28"/>
          <w:lang w:val="en-US" w:eastAsia="zh-CN"/>
        </w:rPr>
      </w:pPr>
      <w:r>
        <w:rPr>
          <w:rFonts w:hint="default" w:ascii="Times New Roman" w:hAnsi="Times New Roman" w:eastAsia="仿宋" w:cs="Times New Roman"/>
          <w:sz w:val="28"/>
          <w:szCs w:val="28"/>
          <w:lang w:val="en-US" w:eastAsia="zh-CN"/>
        </w:rPr>
        <w:t>具备专业的赛事执行团队，从赛场布置、设备调试到赛事运营，将全方位保障比赛的顺利进行。在赛前筹备阶段，承办单位精心挑选比赛场地，确保水域条件优良、岸边设施完备，为参赛者和观众提供良好的体验环境。</w:t>
      </w:r>
    </w:p>
    <w:p w14:paraId="2F85356E">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default" w:ascii="Times New Roman" w:hAnsi="Times New Roman" w:eastAsia="仿宋" w:cs="Times New Roman"/>
          <w:sz w:val="28"/>
          <w:szCs w:val="28"/>
          <w:lang w:val="en-US" w:eastAsia="zh-CN"/>
        </w:rPr>
      </w:pPr>
      <w:r>
        <w:rPr>
          <w:rFonts w:hint="default" w:ascii="Times New Roman" w:hAnsi="Times New Roman" w:eastAsia="仿宋" w:cs="Times New Roman"/>
          <w:sz w:val="28"/>
          <w:szCs w:val="28"/>
          <w:lang w:val="en-US" w:eastAsia="zh-CN"/>
        </w:rPr>
        <w:t>6.4.4赛事注册认证及相关信息</w:t>
      </w:r>
    </w:p>
    <w:p w14:paraId="7FA4EF19">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default" w:ascii="Times New Roman" w:hAnsi="Times New Roman" w:eastAsia="仿宋" w:cs="Times New Roman"/>
          <w:sz w:val="28"/>
          <w:szCs w:val="28"/>
          <w:lang w:val="en-US" w:eastAsia="zh-CN"/>
        </w:rPr>
      </w:pPr>
      <w:r>
        <w:rPr>
          <w:rFonts w:hint="default" w:ascii="Times New Roman" w:hAnsi="Times New Roman" w:eastAsia="仿宋" w:cs="Times New Roman"/>
          <w:sz w:val="28"/>
          <w:szCs w:val="28"/>
          <w:lang w:val="en-US" w:eastAsia="zh-CN"/>
        </w:rPr>
        <w:t>注册时间：报名注册自 [开始日期] 起，至 [截止日期] 止，请各参赛队伍务必在此期间完成线上报名，逾期将不再受理。</w:t>
      </w:r>
    </w:p>
    <w:p w14:paraId="41A43434">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default" w:ascii="Times New Roman" w:hAnsi="Times New Roman" w:eastAsia="仿宋" w:cs="Times New Roman"/>
          <w:sz w:val="28"/>
          <w:szCs w:val="28"/>
          <w:lang w:val="en-US" w:eastAsia="zh-CN"/>
        </w:rPr>
      </w:pPr>
      <w:r>
        <w:rPr>
          <w:rFonts w:hint="default" w:ascii="Times New Roman" w:hAnsi="Times New Roman" w:eastAsia="仿宋" w:cs="Times New Roman"/>
          <w:sz w:val="28"/>
          <w:szCs w:val="28"/>
          <w:lang w:val="en-US" w:eastAsia="zh-CN"/>
        </w:rPr>
        <w:t>注册流程：登录赛事官方网站 [网站链接]，点击 “参赛报名” 入口，按照系统提示填写队伍信息（包括队名、领队姓名、联系方式、队员名单等），上传参赛队员身份证明扫描件及健康承诺书，提交审核。审核结果将在 [公布审核结果日期] 前通过短信及网站站内信通知，请留意查收。</w:t>
      </w:r>
    </w:p>
    <w:p w14:paraId="6A8EB520">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default" w:ascii="Times New Roman" w:hAnsi="Times New Roman" w:eastAsia="仿宋" w:cs="Times New Roman"/>
          <w:sz w:val="28"/>
          <w:szCs w:val="28"/>
          <w:lang w:val="en-US" w:eastAsia="zh-CN"/>
        </w:rPr>
      </w:pPr>
      <w:r>
        <w:rPr>
          <w:rFonts w:hint="default" w:ascii="Times New Roman" w:hAnsi="Times New Roman" w:eastAsia="仿宋" w:cs="Times New Roman"/>
          <w:sz w:val="28"/>
          <w:szCs w:val="28"/>
          <w:lang w:val="en-US" w:eastAsia="zh-CN"/>
        </w:rPr>
        <w:t>实际赛事注册报名情况，根据当次比赛规程执行。</w:t>
      </w:r>
    </w:p>
    <w:p w14:paraId="0F7D6345">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default" w:ascii="Times New Roman" w:hAnsi="Times New Roman" w:eastAsia="仿宋" w:cs="Times New Roman"/>
          <w:sz w:val="28"/>
          <w:szCs w:val="28"/>
          <w:lang w:val="en-US" w:eastAsia="zh-CN"/>
        </w:rPr>
      </w:pPr>
      <w:r>
        <w:rPr>
          <w:rFonts w:hint="default" w:ascii="Times New Roman" w:hAnsi="Times New Roman" w:eastAsia="仿宋" w:cs="Times New Roman"/>
          <w:sz w:val="28"/>
          <w:szCs w:val="28"/>
          <w:lang w:val="en-US" w:eastAsia="zh-CN"/>
        </w:rPr>
        <w:t>6.4.5参赛及观赛交通信息</w:t>
      </w:r>
    </w:p>
    <w:p w14:paraId="53BABF93">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default" w:ascii="Times New Roman" w:hAnsi="Times New Roman" w:eastAsia="仿宋" w:cs="Times New Roman"/>
          <w:sz w:val="28"/>
          <w:szCs w:val="28"/>
          <w:lang w:val="en-US" w:eastAsia="zh-CN"/>
        </w:rPr>
      </w:pPr>
      <w:r>
        <w:rPr>
          <w:rFonts w:hint="default" w:ascii="Times New Roman" w:hAnsi="Times New Roman" w:eastAsia="仿宋" w:cs="Times New Roman"/>
          <w:sz w:val="28"/>
          <w:szCs w:val="28"/>
          <w:lang w:val="en-US" w:eastAsia="zh-CN"/>
        </w:rPr>
        <w:t>包括四个部分的车辆信息，及观众交通信息、运动员与裁判员车辆信息、工作人员交通信息、嘉宾车辆信息，主办方进行统一调配，其中观众、工作人员车辆与交通信息通过当地交通管理部门和新闻告知车辆与交通管制的要求，遵照执行。</w:t>
      </w:r>
    </w:p>
    <w:p w14:paraId="1316AF02">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default" w:ascii="Times New Roman" w:hAnsi="Times New Roman" w:eastAsia="仿宋" w:cs="Times New Roman"/>
          <w:sz w:val="28"/>
          <w:szCs w:val="28"/>
          <w:lang w:val="en-US" w:eastAsia="zh-CN"/>
        </w:rPr>
      </w:pPr>
      <w:r>
        <w:rPr>
          <w:rFonts w:hint="default" w:ascii="Times New Roman" w:hAnsi="Times New Roman" w:eastAsia="仿宋" w:cs="Times New Roman"/>
          <w:sz w:val="28"/>
          <w:szCs w:val="28"/>
          <w:lang w:val="en-US" w:eastAsia="zh-CN"/>
        </w:rPr>
        <w:t>主办方为运动员与裁判员车辆信息、嘉宾车辆信息统一进行安排，确保往返赛场准时、准点。</w:t>
      </w:r>
    </w:p>
    <w:p w14:paraId="5FA945B2">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default" w:ascii="Times New Roman" w:hAnsi="Times New Roman" w:eastAsia="仿宋" w:cs="Times New Roman"/>
          <w:sz w:val="28"/>
          <w:szCs w:val="28"/>
          <w:lang w:val="en-US" w:eastAsia="zh-CN"/>
        </w:rPr>
      </w:pPr>
      <w:r>
        <w:rPr>
          <w:rFonts w:hint="default" w:ascii="Times New Roman" w:hAnsi="Times New Roman" w:eastAsia="仿宋" w:cs="Times New Roman"/>
          <w:sz w:val="28"/>
          <w:szCs w:val="28"/>
          <w:lang w:val="en-US" w:eastAsia="zh-CN"/>
        </w:rPr>
        <w:t>6.4.6赛事期间用餐安排及推荐</w:t>
      </w:r>
    </w:p>
    <w:p w14:paraId="77A946A5">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default" w:ascii="Times New Roman" w:hAnsi="Times New Roman" w:eastAsia="仿宋" w:cs="Times New Roman"/>
          <w:sz w:val="28"/>
          <w:szCs w:val="28"/>
          <w:lang w:val="en-US" w:eastAsia="zh-CN"/>
        </w:rPr>
      </w:pPr>
      <w:r>
        <w:rPr>
          <w:rFonts w:hint="default" w:ascii="Times New Roman" w:hAnsi="Times New Roman" w:eastAsia="仿宋" w:cs="Times New Roman"/>
          <w:sz w:val="28"/>
          <w:szCs w:val="28"/>
          <w:lang w:val="en-US" w:eastAsia="zh-CN"/>
        </w:rPr>
        <w:t>主办方根据当地的特点，推荐可满足参赛者与观众的基本用餐需求，具体根据各地比赛的实际情况而定。</w:t>
      </w:r>
    </w:p>
    <w:p w14:paraId="290EC8F8">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default" w:ascii="Times New Roman" w:hAnsi="Times New Roman" w:eastAsia="仿宋" w:cs="Times New Roman"/>
          <w:sz w:val="28"/>
          <w:szCs w:val="28"/>
          <w:lang w:val="en-US" w:eastAsia="zh-CN"/>
        </w:rPr>
      </w:pPr>
      <w:r>
        <w:rPr>
          <w:rFonts w:hint="default" w:ascii="Times New Roman" w:hAnsi="Times New Roman" w:eastAsia="仿宋" w:cs="Times New Roman"/>
          <w:sz w:val="28"/>
          <w:szCs w:val="28"/>
          <w:lang w:val="en-US" w:eastAsia="zh-CN"/>
        </w:rPr>
        <w:t>6.4.7赛事期间住宿安排与信息</w:t>
      </w:r>
    </w:p>
    <w:p w14:paraId="4728C8C4">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default" w:ascii="Times New Roman" w:hAnsi="Times New Roman" w:eastAsia="仿宋" w:cs="Times New Roman"/>
          <w:sz w:val="28"/>
          <w:szCs w:val="28"/>
          <w:lang w:val="en-US" w:eastAsia="zh-CN"/>
        </w:rPr>
      </w:pPr>
      <w:r>
        <w:rPr>
          <w:rFonts w:hint="default" w:ascii="Times New Roman" w:hAnsi="Times New Roman" w:eastAsia="仿宋" w:cs="Times New Roman"/>
          <w:sz w:val="28"/>
          <w:szCs w:val="28"/>
          <w:lang w:val="en-US" w:eastAsia="zh-CN"/>
        </w:rPr>
        <w:t>主办方为参赛的观众和运动队提供住宿推荐，为方便参赛者，赛事组委会与若干酒店达成合作协议，提供优惠房价。位于赛场附近，房型多样，设施齐全，预订电话。参赛者可致电酒店，报 “龙舟赛参赛队员” 享受协议价。</w:t>
      </w:r>
    </w:p>
    <w:p w14:paraId="555F0B5F">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default" w:ascii="Times New Roman" w:hAnsi="Times New Roman" w:eastAsia="仿宋" w:cs="Times New Roman"/>
          <w:sz w:val="28"/>
          <w:szCs w:val="28"/>
          <w:lang w:val="en-US" w:eastAsia="zh-CN"/>
        </w:rPr>
      </w:pPr>
      <w:r>
        <w:rPr>
          <w:rFonts w:hint="default" w:ascii="Times New Roman" w:hAnsi="Times New Roman" w:eastAsia="仿宋" w:cs="Times New Roman"/>
          <w:sz w:val="28"/>
          <w:szCs w:val="28"/>
          <w:lang w:val="en-US" w:eastAsia="zh-CN"/>
        </w:rPr>
        <w:t>赛场周边还有许多特色民宿可供选择，价格相对亲民，氛围温馨。可通过手机APP搜索赛场附近民宿，根据评价、价格等因素筛选心仪房源预订。</w:t>
      </w:r>
    </w:p>
    <w:p w14:paraId="429A6A99">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default" w:ascii="Times New Roman" w:hAnsi="Times New Roman" w:eastAsia="仿宋" w:cs="Times New Roman"/>
          <w:sz w:val="28"/>
          <w:szCs w:val="28"/>
          <w:lang w:val="en-US" w:eastAsia="zh-CN"/>
        </w:rPr>
      </w:pPr>
    </w:p>
    <w:p w14:paraId="00016538">
      <w:pPr>
        <w:keepNext w:val="0"/>
        <w:keepLines w:val="0"/>
        <w:pageBreakBefore w:val="0"/>
        <w:widowControl w:val="0"/>
        <w:kinsoku/>
        <w:wordWrap/>
        <w:overflowPunct/>
        <w:topLinePunct w:val="0"/>
        <w:autoSpaceDE/>
        <w:autoSpaceDN/>
        <w:bidi w:val="0"/>
        <w:adjustRightInd/>
        <w:snapToGrid/>
        <w:textAlignment w:val="auto"/>
        <w:rPr>
          <w:rFonts w:hint="default" w:ascii="Times New Roman" w:hAnsi="Times New Roman" w:eastAsia="仿宋" w:cs="Times New Roman"/>
          <w:b/>
          <w:bCs/>
          <w:sz w:val="28"/>
          <w:szCs w:val="28"/>
          <w:lang w:val="en-US" w:eastAsia="zh-CN"/>
        </w:rPr>
      </w:pPr>
      <w:r>
        <w:rPr>
          <w:rFonts w:hint="default" w:ascii="Times New Roman" w:hAnsi="Times New Roman" w:eastAsia="仿宋" w:cs="Times New Roman"/>
          <w:b/>
          <w:bCs/>
          <w:sz w:val="28"/>
          <w:szCs w:val="28"/>
          <w:lang w:val="en-US" w:eastAsia="zh-CN"/>
        </w:rPr>
        <w:t>6.5 参赛准备</w:t>
      </w:r>
    </w:p>
    <w:p w14:paraId="1696115B">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default" w:ascii="Times New Roman" w:hAnsi="Times New Roman" w:eastAsia="仿宋" w:cs="Times New Roman"/>
          <w:sz w:val="28"/>
          <w:szCs w:val="28"/>
          <w:lang w:val="en-US" w:eastAsia="zh-CN"/>
        </w:rPr>
      </w:pPr>
      <w:r>
        <w:rPr>
          <w:rFonts w:hint="default" w:ascii="Times New Roman" w:hAnsi="Times New Roman" w:eastAsia="仿宋" w:cs="Times New Roman"/>
          <w:sz w:val="28"/>
          <w:szCs w:val="28"/>
          <w:lang w:val="en-US" w:eastAsia="zh-CN"/>
        </w:rPr>
        <w:t>6.5.1赛事资料查阅</w:t>
      </w:r>
    </w:p>
    <w:p w14:paraId="715F1EBA">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default" w:ascii="Times New Roman" w:hAnsi="Times New Roman" w:eastAsia="仿宋" w:cs="Times New Roman"/>
          <w:sz w:val="28"/>
          <w:szCs w:val="28"/>
          <w:lang w:val="en-US" w:eastAsia="zh-CN"/>
        </w:rPr>
      </w:pPr>
      <w:r>
        <w:rPr>
          <w:rFonts w:hint="default" w:ascii="Times New Roman" w:hAnsi="Times New Roman" w:eastAsia="仿宋" w:cs="Times New Roman"/>
          <w:sz w:val="28"/>
          <w:szCs w:val="28"/>
          <w:lang w:val="en-US" w:eastAsia="zh-CN"/>
        </w:rPr>
        <w:t>赛前仔细研读赛事规程与规则，明确比赛要求、犯规判定等关键信息，做到心中有数。同时，熟悉龙舟赛事的竞赛流程及具体安排，包括检录时间、比赛轮次、休息间隔等，以便合理规划自身状态。</w:t>
      </w:r>
    </w:p>
    <w:p w14:paraId="788AE9BC">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default" w:ascii="Times New Roman" w:hAnsi="Times New Roman" w:eastAsia="仿宋" w:cs="Times New Roman"/>
          <w:sz w:val="28"/>
          <w:szCs w:val="28"/>
          <w:lang w:val="en-US" w:eastAsia="zh-CN"/>
        </w:rPr>
      </w:pPr>
      <w:r>
        <w:rPr>
          <w:rFonts w:hint="default" w:ascii="Times New Roman" w:hAnsi="Times New Roman" w:eastAsia="仿宋" w:cs="Times New Roman"/>
          <w:sz w:val="28"/>
          <w:szCs w:val="28"/>
          <w:lang w:val="en-US" w:eastAsia="zh-CN"/>
        </w:rPr>
        <w:t>6.5.2身体与技能评估</w:t>
      </w:r>
    </w:p>
    <w:p w14:paraId="4B700967">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default" w:ascii="Times New Roman" w:hAnsi="Times New Roman" w:eastAsia="仿宋" w:cs="Times New Roman"/>
          <w:sz w:val="28"/>
          <w:szCs w:val="28"/>
          <w:lang w:val="en-US" w:eastAsia="zh-CN"/>
        </w:rPr>
      </w:pPr>
      <w:r>
        <w:rPr>
          <w:rFonts w:hint="default" w:ascii="Times New Roman" w:hAnsi="Times New Roman" w:eastAsia="仿宋" w:cs="Times New Roman"/>
          <w:sz w:val="28"/>
          <w:szCs w:val="28"/>
          <w:lang w:val="en-US" w:eastAsia="zh-CN"/>
        </w:rPr>
        <w:t>全面评估个人健康状况，重点考量自身对水上运动的适应性，排查潜在疾病风险，确保身体能够承受高强度训练与比赛。协同队友评估团队协作能力与个人划桨技能，通过针对性训练弥补短板。</w:t>
      </w:r>
    </w:p>
    <w:p w14:paraId="7F924A34">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default" w:ascii="Times New Roman" w:hAnsi="Times New Roman" w:eastAsia="仿宋" w:cs="Times New Roman"/>
          <w:sz w:val="28"/>
          <w:szCs w:val="28"/>
          <w:lang w:val="en-US" w:eastAsia="zh-CN"/>
        </w:rPr>
      </w:pPr>
      <w:r>
        <w:rPr>
          <w:rFonts w:hint="default" w:ascii="Times New Roman" w:hAnsi="Times New Roman" w:eastAsia="仿宋" w:cs="Times New Roman"/>
          <w:sz w:val="28"/>
          <w:szCs w:val="28"/>
          <w:lang w:val="en-US" w:eastAsia="zh-CN"/>
        </w:rPr>
        <w:t>6.5.3保险与装备筹备</w:t>
      </w:r>
    </w:p>
    <w:p w14:paraId="24DCB437">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default" w:ascii="Times New Roman" w:hAnsi="Times New Roman" w:eastAsia="仿宋" w:cs="Times New Roman"/>
          <w:sz w:val="28"/>
          <w:szCs w:val="28"/>
          <w:lang w:val="en-US" w:eastAsia="zh-CN"/>
        </w:rPr>
      </w:pPr>
      <w:r>
        <w:rPr>
          <w:rFonts w:hint="default" w:ascii="Times New Roman" w:hAnsi="Times New Roman" w:eastAsia="仿宋" w:cs="Times New Roman"/>
          <w:sz w:val="28"/>
          <w:szCs w:val="28"/>
          <w:lang w:val="en-US" w:eastAsia="zh-CN"/>
        </w:rPr>
        <w:t>提前办理参赛保险，为可能出现的意外情况提供保障。依据赛事要求，准备精良的个人划桨设备，确保桨的长度、重量适宜；购置专业防水服装，保持身体干爽；配备符合标准的救生衣，保障水上安全。</w:t>
      </w:r>
    </w:p>
    <w:p w14:paraId="08F6B508">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default" w:ascii="Times New Roman" w:hAnsi="Times New Roman" w:eastAsia="仿宋" w:cs="Times New Roman"/>
          <w:sz w:val="28"/>
          <w:szCs w:val="28"/>
          <w:lang w:val="en-US" w:eastAsia="zh-CN"/>
        </w:rPr>
      </w:pPr>
      <w:r>
        <w:rPr>
          <w:rFonts w:hint="default" w:ascii="Times New Roman" w:hAnsi="Times New Roman" w:eastAsia="仿宋" w:cs="Times New Roman"/>
          <w:sz w:val="28"/>
          <w:szCs w:val="28"/>
          <w:lang w:val="en-US" w:eastAsia="zh-CN"/>
        </w:rPr>
        <w:t>6.5.4训练与环境熟悉</w:t>
      </w:r>
    </w:p>
    <w:p w14:paraId="34DC9A1D">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default" w:ascii="Times New Roman" w:hAnsi="Times New Roman" w:eastAsia="仿宋" w:cs="Times New Roman"/>
          <w:sz w:val="28"/>
          <w:szCs w:val="28"/>
          <w:lang w:val="en-US" w:eastAsia="zh-CN"/>
        </w:rPr>
      </w:pPr>
      <w:r>
        <w:rPr>
          <w:rFonts w:hint="default" w:ascii="Times New Roman" w:hAnsi="Times New Roman" w:eastAsia="仿宋" w:cs="Times New Roman"/>
          <w:sz w:val="28"/>
          <w:szCs w:val="28"/>
          <w:lang w:val="en-US" w:eastAsia="zh-CN"/>
        </w:rPr>
        <w:t>定期参与系统训练，强化体能，提升水上适应能力，增进团队成员间的默契程度。赛前多次前往比赛水域，熟悉水域环境，了解水流速度、风向变化、水深浅滩等水文条件，为比赛策略制定提供依据。</w:t>
      </w:r>
    </w:p>
    <w:p w14:paraId="68BBE986">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default" w:ascii="Times New Roman" w:hAnsi="Times New Roman" w:eastAsia="仿宋" w:cs="Times New Roman"/>
          <w:sz w:val="28"/>
          <w:szCs w:val="28"/>
          <w:lang w:val="en-US" w:eastAsia="zh-CN"/>
        </w:rPr>
      </w:pPr>
      <w:r>
        <w:rPr>
          <w:rFonts w:hint="default" w:ascii="Times New Roman" w:hAnsi="Times New Roman" w:eastAsia="仿宋" w:cs="Times New Roman"/>
          <w:sz w:val="28"/>
          <w:szCs w:val="28"/>
          <w:lang w:val="en-US" w:eastAsia="zh-CN"/>
        </w:rPr>
        <w:t>6.5.5出行与应急准备</w:t>
      </w:r>
    </w:p>
    <w:p w14:paraId="225D2919">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default" w:ascii="Times New Roman" w:hAnsi="Times New Roman" w:eastAsia="仿宋" w:cs="Times New Roman"/>
          <w:sz w:val="28"/>
          <w:szCs w:val="28"/>
          <w:lang w:val="en-US" w:eastAsia="zh-CN"/>
        </w:rPr>
      </w:pPr>
      <w:r>
        <w:rPr>
          <w:rFonts w:hint="default" w:ascii="Times New Roman" w:hAnsi="Times New Roman" w:eastAsia="仿宋" w:cs="Times New Roman"/>
          <w:sz w:val="28"/>
          <w:szCs w:val="28"/>
          <w:lang w:val="en-US" w:eastAsia="zh-CN"/>
        </w:rPr>
        <w:t>提前确认参赛交通方式及到达赛场的详细安排，预留足够时间应对路途突发状况，确保准时参赛。携带必要的水上救援和应急工具，如防水急救包，内含常用药品、绷带、消毒用品等，以便在紧急时刻实施自救互救。</w:t>
      </w:r>
    </w:p>
    <w:p w14:paraId="5B84CF86">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default" w:ascii="Times New Roman" w:hAnsi="Times New Roman" w:eastAsia="仿宋" w:cs="Times New Roman"/>
          <w:sz w:val="28"/>
          <w:szCs w:val="28"/>
          <w:lang w:val="en-US" w:eastAsia="zh-CN"/>
        </w:rPr>
      </w:pPr>
    </w:p>
    <w:p w14:paraId="3B764BAA">
      <w:pPr>
        <w:keepNext w:val="0"/>
        <w:keepLines w:val="0"/>
        <w:pageBreakBefore w:val="0"/>
        <w:widowControl w:val="0"/>
        <w:kinsoku/>
        <w:wordWrap/>
        <w:overflowPunct/>
        <w:topLinePunct w:val="0"/>
        <w:autoSpaceDE/>
        <w:autoSpaceDN/>
        <w:bidi w:val="0"/>
        <w:adjustRightInd/>
        <w:snapToGrid/>
        <w:textAlignment w:val="auto"/>
        <w:rPr>
          <w:rFonts w:hint="default" w:ascii="Times New Roman" w:hAnsi="Times New Roman" w:eastAsia="仿宋" w:cs="Times New Roman"/>
          <w:b/>
          <w:bCs/>
          <w:sz w:val="28"/>
          <w:szCs w:val="28"/>
          <w:lang w:val="en-US" w:eastAsia="zh-CN"/>
        </w:rPr>
      </w:pPr>
      <w:r>
        <w:rPr>
          <w:rFonts w:hint="default" w:ascii="Times New Roman" w:hAnsi="Times New Roman" w:eastAsia="仿宋" w:cs="Times New Roman"/>
          <w:b/>
          <w:bCs/>
          <w:sz w:val="28"/>
          <w:szCs w:val="28"/>
          <w:lang w:val="en-US" w:eastAsia="zh-CN"/>
        </w:rPr>
        <w:t>6.6参赛说明</w:t>
      </w:r>
    </w:p>
    <w:p w14:paraId="368A3351">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default" w:ascii="Times New Roman" w:hAnsi="Times New Roman" w:eastAsia="仿宋" w:cs="Times New Roman"/>
          <w:sz w:val="28"/>
          <w:szCs w:val="28"/>
          <w:lang w:val="en-US" w:eastAsia="zh-CN"/>
        </w:rPr>
      </w:pPr>
      <w:r>
        <w:rPr>
          <w:rFonts w:hint="default" w:ascii="Times New Roman" w:hAnsi="Times New Roman" w:eastAsia="仿宋" w:cs="Times New Roman"/>
          <w:sz w:val="28"/>
          <w:szCs w:val="28"/>
          <w:lang w:val="en-US" w:eastAsia="zh-CN"/>
        </w:rPr>
        <w:t>6.6.1报名及资格审核</w:t>
      </w:r>
    </w:p>
    <w:p w14:paraId="1658390A">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default" w:ascii="Times New Roman" w:hAnsi="Times New Roman" w:eastAsia="仿宋" w:cs="Times New Roman"/>
          <w:sz w:val="28"/>
          <w:szCs w:val="28"/>
          <w:lang w:val="en-US" w:eastAsia="zh-CN"/>
        </w:rPr>
      </w:pPr>
      <w:r>
        <w:rPr>
          <w:rFonts w:hint="default" w:ascii="Times New Roman" w:hAnsi="Times New Roman" w:eastAsia="仿宋" w:cs="Times New Roman"/>
          <w:sz w:val="28"/>
          <w:szCs w:val="28"/>
          <w:lang w:val="en-US" w:eastAsia="zh-CN"/>
        </w:rPr>
        <w:t>所有参赛者必须按照赛事官方指定的报名渠道及流程进行报名，如实填写报名信息。报名信息提交后，赛事组委会将对参赛者资格进行严格审核，审核结果将以官方通知为准。</w:t>
      </w:r>
    </w:p>
    <w:p w14:paraId="3ECBA693">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default" w:ascii="Times New Roman" w:hAnsi="Times New Roman" w:eastAsia="仿宋" w:cs="Times New Roman"/>
          <w:sz w:val="28"/>
          <w:szCs w:val="28"/>
          <w:lang w:val="en-US" w:eastAsia="zh-CN"/>
        </w:rPr>
      </w:pPr>
      <w:r>
        <w:rPr>
          <w:rFonts w:hint="default" w:ascii="Times New Roman" w:hAnsi="Times New Roman" w:eastAsia="仿宋" w:cs="Times New Roman"/>
          <w:sz w:val="28"/>
          <w:szCs w:val="28"/>
          <w:lang w:val="en-US" w:eastAsia="zh-CN"/>
        </w:rPr>
        <w:t>涉及境外及港澳台地区的参赛者，请关注赛事官网专门为境外及港澳台参赛者设立的报名板块，按照指引提供相应的证件、资料进行报名，确保信息准确无误，以便顺利通过资格审查。</w:t>
      </w:r>
    </w:p>
    <w:p w14:paraId="63997B9B">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default" w:ascii="Times New Roman" w:hAnsi="Times New Roman" w:eastAsia="仿宋" w:cs="Times New Roman"/>
          <w:sz w:val="28"/>
          <w:szCs w:val="28"/>
          <w:lang w:val="en-US" w:eastAsia="zh-CN"/>
        </w:rPr>
      </w:pPr>
      <w:r>
        <w:rPr>
          <w:rFonts w:hint="default" w:ascii="Times New Roman" w:hAnsi="Times New Roman" w:eastAsia="仿宋" w:cs="Times New Roman"/>
          <w:sz w:val="28"/>
          <w:szCs w:val="28"/>
          <w:lang w:val="en-US" w:eastAsia="zh-CN"/>
        </w:rPr>
        <w:t>6.6.2风险认知与技能准备</w:t>
      </w:r>
    </w:p>
    <w:p w14:paraId="651AFC0B">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default" w:ascii="Times New Roman" w:hAnsi="Times New Roman" w:eastAsia="仿宋" w:cs="Times New Roman"/>
          <w:sz w:val="28"/>
          <w:szCs w:val="28"/>
          <w:lang w:val="en-US" w:eastAsia="zh-CN"/>
        </w:rPr>
      </w:pPr>
      <w:r>
        <w:rPr>
          <w:rFonts w:hint="default" w:ascii="Times New Roman" w:hAnsi="Times New Roman" w:eastAsia="仿宋" w:cs="Times New Roman"/>
          <w:sz w:val="28"/>
          <w:szCs w:val="28"/>
          <w:lang w:val="en-US" w:eastAsia="zh-CN"/>
        </w:rPr>
        <w:t>龙舟比赛作为水上运动项目，具有一定风险性。参赛者需提前充分认识到水上环境复杂多变，如水流、风浪、天气等因素可能带来的潜在危险。</w:t>
      </w:r>
    </w:p>
    <w:p w14:paraId="30F21E87">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default" w:ascii="Times New Roman" w:hAnsi="Times New Roman" w:eastAsia="仿宋" w:cs="Times New Roman"/>
          <w:sz w:val="28"/>
          <w:szCs w:val="28"/>
          <w:lang w:val="en-US" w:eastAsia="zh-CN"/>
        </w:rPr>
      </w:pPr>
      <w:r>
        <w:rPr>
          <w:rFonts w:hint="default" w:ascii="Times New Roman" w:hAnsi="Times New Roman" w:eastAsia="仿宋" w:cs="Times New Roman"/>
          <w:sz w:val="28"/>
          <w:szCs w:val="28"/>
          <w:lang w:val="en-US" w:eastAsia="zh-CN"/>
        </w:rPr>
        <w:t>每位参赛者务必提前掌握200米着装游泳的水上救生技能，包括但不限于正确穿戴救生衣、熟悉水上漂浮与自救动作、掌握简单的救援他人技巧等。</w:t>
      </w:r>
    </w:p>
    <w:p w14:paraId="6DCB9CC3">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default" w:ascii="Times New Roman" w:hAnsi="Times New Roman" w:eastAsia="仿宋" w:cs="Times New Roman"/>
          <w:sz w:val="28"/>
          <w:szCs w:val="28"/>
          <w:lang w:val="en-US" w:eastAsia="zh-CN"/>
        </w:rPr>
      </w:pPr>
      <w:r>
        <w:rPr>
          <w:rFonts w:hint="default" w:ascii="Times New Roman" w:hAnsi="Times New Roman" w:eastAsia="仿宋" w:cs="Times New Roman"/>
          <w:sz w:val="28"/>
          <w:szCs w:val="28"/>
          <w:lang w:val="en-US" w:eastAsia="zh-CN"/>
        </w:rPr>
        <w:t>6.6.3身份证明材料</w:t>
      </w:r>
    </w:p>
    <w:p w14:paraId="5B2F3476">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default" w:ascii="Times New Roman" w:hAnsi="Times New Roman" w:eastAsia="仿宋" w:cs="Times New Roman"/>
          <w:sz w:val="28"/>
          <w:szCs w:val="28"/>
          <w:lang w:val="en-US" w:eastAsia="zh-CN"/>
        </w:rPr>
      </w:pPr>
      <w:r>
        <w:rPr>
          <w:rFonts w:hint="default" w:ascii="Times New Roman" w:hAnsi="Times New Roman" w:eastAsia="仿宋" w:cs="Times New Roman"/>
          <w:sz w:val="28"/>
          <w:szCs w:val="28"/>
          <w:lang w:val="en-US" w:eastAsia="zh-CN"/>
        </w:rPr>
        <w:t>参赛者在报名及参赛全过程中，必须提供真实、有效、合法的身份证明材料，如身份证、护照（境外参赛者）、港澳台居民居住证等，以供赛事组委会核实身份信息，确保参赛人员身份合规。</w:t>
      </w:r>
    </w:p>
    <w:p w14:paraId="5BFE6D87">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default" w:ascii="Times New Roman" w:hAnsi="Times New Roman" w:eastAsia="仿宋" w:cs="Times New Roman"/>
          <w:sz w:val="28"/>
          <w:szCs w:val="28"/>
          <w:lang w:val="en-US" w:eastAsia="zh-CN"/>
        </w:rPr>
      </w:pPr>
      <w:r>
        <w:rPr>
          <w:rFonts w:hint="default" w:ascii="Times New Roman" w:hAnsi="Times New Roman" w:eastAsia="仿宋" w:cs="Times New Roman"/>
          <w:sz w:val="28"/>
          <w:szCs w:val="28"/>
          <w:lang w:val="en-US" w:eastAsia="zh-CN"/>
        </w:rPr>
        <w:t>6.6.4赛前承诺与声明</w:t>
      </w:r>
    </w:p>
    <w:p w14:paraId="61988B68">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default" w:ascii="Times New Roman" w:hAnsi="Times New Roman" w:eastAsia="仿宋" w:cs="Times New Roman"/>
          <w:sz w:val="28"/>
          <w:szCs w:val="28"/>
          <w:lang w:val="en-US" w:eastAsia="zh-CN"/>
        </w:rPr>
      </w:pPr>
      <w:r>
        <w:rPr>
          <w:rFonts w:hint="default" w:ascii="Times New Roman" w:hAnsi="Times New Roman" w:eastAsia="仿宋" w:cs="Times New Roman"/>
          <w:sz w:val="28"/>
          <w:szCs w:val="28"/>
          <w:lang w:val="en-US" w:eastAsia="zh-CN"/>
        </w:rPr>
        <w:t>所有参赛队伍及成员需按要求提交赛前承诺书或声明书，承诺遵守赛事规则、尊重对手与裁判、维护赛事秩序、保证自身身体状况适宜参赛等各项内容，明确知晓并愿意承担参赛可能带来的风险与责任。</w:t>
      </w:r>
    </w:p>
    <w:p w14:paraId="146BFFF9">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default" w:ascii="Times New Roman" w:hAnsi="Times New Roman" w:eastAsia="仿宋" w:cs="Times New Roman"/>
          <w:sz w:val="28"/>
          <w:szCs w:val="28"/>
          <w:lang w:val="en-US" w:eastAsia="zh-CN"/>
        </w:rPr>
      </w:pPr>
      <w:r>
        <w:rPr>
          <w:rFonts w:hint="default" w:ascii="Times New Roman" w:hAnsi="Times New Roman" w:eastAsia="仿宋" w:cs="Times New Roman"/>
          <w:sz w:val="28"/>
          <w:szCs w:val="28"/>
          <w:lang w:val="en-US" w:eastAsia="zh-CN"/>
        </w:rPr>
        <w:t>6.6.5体检与保险</w:t>
      </w:r>
    </w:p>
    <w:p w14:paraId="5B000428">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default" w:ascii="Times New Roman" w:hAnsi="Times New Roman" w:eastAsia="仿宋" w:cs="Times New Roman"/>
          <w:sz w:val="28"/>
          <w:szCs w:val="28"/>
          <w:lang w:val="en-US" w:eastAsia="zh-CN"/>
        </w:rPr>
      </w:pPr>
      <w:r>
        <w:rPr>
          <w:rFonts w:hint="default" w:ascii="Times New Roman" w:hAnsi="Times New Roman" w:eastAsia="仿宋" w:cs="Times New Roman"/>
          <w:sz w:val="28"/>
          <w:szCs w:val="28"/>
          <w:lang w:val="en-US" w:eastAsia="zh-CN"/>
        </w:rPr>
        <w:t>根据赛事规程，参赛者须在规定时间内前往指定医疗机构或具备相应资质的医院进行全面体检，确保身体状况能够适应龙舟比赛高强度的体能要求，体检报告应在报名截止日前提交至赛事组委会审核。</w:t>
      </w:r>
    </w:p>
    <w:p w14:paraId="0A26AA53">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default" w:ascii="Times New Roman" w:hAnsi="Times New Roman" w:eastAsia="仿宋" w:cs="Times New Roman"/>
          <w:sz w:val="28"/>
          <w:szCs w:val="28"/>
          <w:lang w:val="en-US" w:eastAsia="zh-CN"/>
        </w:rPr>
      </w:pPr>
      <w:r>
        <w:rPr>
          <w:rFonts w:hint="default" w:ascii="Times New Roman" w:hAnsi="Times New Roman" w:eastAsia="仿宋" w:cs="Times New Roman"/>
          <w:sz w:val="28"/>
          <w:szCs w:val="28"/>
          <w:lang w:val="en-US" w:eastAsia="zh-CN"/>
        </w:rPr>
        <w:t>参赛者务必自行办理赛事保险，保险范围应涵盖比赛期间可能发生的意外伤亡、医疗费用等风险，保险额度需满足赛事组委会规定要求，未办理保险者不得参赛。</w:t>
      </w:r>
    </w:p>
    <w:p w14:paraId="6B4532EF">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default" w:ascii="Times New Roman" w:hAnsi="Times New Roman" w:eastAsia="仿宋" w:cs="Times New Roman"/>
          <w:sz w:val="28"/>
          <w:szCs w:val="28"/>
          <w:lang w:val="en-US" w:eastAsia="zh-CN"/>
        </w:rPr>
      </w:pPr>
      <w:r>
        <w:rPr>
          <w:rFonts w:hint="default" w:ascii="Times New Roman" w:hAnsi="Times New Roman" w:eastAsia="仿宋" w:cs="Times New Roman"/>
          <w:sz w:val="28"/>
          <w:szCs w:val="28"/>
          <w:lang w:val="en-US" w:eastAsia="zh-CN"/>
        </w:rPr>
        <w:t>6.6.6赛事规则遵守</w:t>
      </w:r>
    </w:p>
    <w:p w14:paraId="665A60E7">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default" w:ascii="Times New Roman" w:hAnsi="Times New Roman" w:eastAsia="仿宋" w:cs="Times New Roman"/>
          <w:sz w:val="28"/>
          <w:szCs w:val="28"/>
          <w:lang w:val="en-US" w:eastAsia="zh-CN"/>
        </w:rPr>
      </w:pPr>
      <w:r>
        <w:rPr>
          <w:rFonts w:hint="default" w:ascii="Times New Roman" w:hAnsi="Times New Roman" w:eastAsia="仿宋" w:cs="Times New Roman"/>
          <w:sz w:val="28"/>
          <w:szCs w:val="28"/>
          <w:lang w:val="en-US" w:eastAsia="zh-CN"/>
        </w:rPr>
        <w:t>参赛队伍及运动员必须熟悉并严格遵守龙舟赛事规则与比赛规程，包括比赛流程、竞赛规则、安全划行要求、违规处罚等各项细则。赛前赛事组委会将组织召开联席会议，建议各参赛队派代表参加学习，确保全员知晓。</w:t>
      </w:r>
    </w:p>
    <w:p w14:paraId="4D38A79C">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default" w:ascii="Times New Roman" w:hAnsi="Times New Roman" w:eastAsia="仿宋" w:cs="Times New Roman"/>
          <w:sz w:val="28"/>
          <w:szCs w:val="28"/>
          <w:lang w:val="en-US" w:eastAsia="zh-CN"/>
        </w:rPr>
      </w:pPr>
      <w:r>
        <w:rPr>
          <w:rFonts w:hint="default" w:ascii="Times New Roman" w:hAnsi="Times New Roman" w:eastAsia="仿宋" w:cs="Times New Roman"/>
          <w:sz w:val="28"/>
          <w:szCs w:val="28"/>
          <w:lang w:val="en-US" w:eastAsia="zh-CN"/>
        </w:rPr>
        <w:t>在比赛过程中，若对赛事规则有任何疑问或异议，应通过正常渠道向仲裁委员会提出申诉，不得擅自违反规则扰乱比赛秩序。</w:t>
      </w:r>
    </w:p>
    <w:p w14:paraId="301B644A">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default" w:ascii="Times New Roman" w:hAnsi="Times New Roman" w:eastAsia="仿宋" w:cs="Times New Roman"/>
          <w:sz w:val="28"/>
          <w:szCs w:val="28"/>
          <w:lang w:val="en-US" w:eastAsia="zh-CN"/>
        </w:rPr>
      </w:pPr>
      <w:r>
        <w:rPr>
          <w:rFonts w:hint="default" w:ascii="Times New Roman" w:hAnsi="Times New Roman" w:eastAsia="仿宋" w:cs="Times New Roman"/>
          <w:sz w:val="28"/>
          <w:szCs w:val="28"/>
          <w:lang w:val="en-US" w:eastAsia="zh-CN"/>
        </w:rPr>
        <w:t>6.6.7体育精神展现</w:t>
      </w:r>
    </w:p>
    <w:p w14:paraId="598A46D2">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default" w:ascii="Times New Roman" w:hAnsi="Times New Roman" w:eastAsia="仿宋" w:cs="Times New Roman"/>
          <w:sz w:val="28"/>
          <w:szCs w:val="28"/>
          <w:lang w:val="en-US" w:eastAsia="zh-CN"/>
        </w:rPr>
      </w:pPr>
      <w:r>
        <w:rPr>
          <w:rFonts w:hint="default" w:ascii="Times New Roman" w:hAnsi="Times New Roman" w:eastAsia="仿宋" w:cs="Times New Roman"/>
          <w:sz w:val="28"/>
          <w:szCs w:val="28"/>
          <w:lang w:val="en-US" w:eastAsia="zh-CN"/>
        </w:rPr>
        <w:t>参赛者在赛场内外要始终尊重比赛对手，不得有任何侮辱、挑衅行为；尊重裁判判罚，如对判罚结果有异议，应按申诉流程理性表达诉求；尊重现场观众，以热情、友好的态度回应观众支持，展现良好的精神风貌与体育素养。</w:t>
      </w:r>
    </w:p>
    <w:p w14:paraId="6DF2A072">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default" w:ascii="Times New Roman" w:hAnsi="Times New Roman" w:eastAsia="仿宋" w:cs="Times New Roman"/>
          <w:sz w:val="28"/>
          <w:szCs w:val="28"/>
          <w:lang w:val="en-US" w:eastAsia="zh-CN"/>
        </w:rPr>
      </w:pPr>
      <w:r>
        <w:rPr>
          <w:rFonts w:hint="default" w:ascii="Times New Roman" w:hAnsi="Times New Roman" w:eastAsia="仿宋" w:cs="Times New Roman"/>
          <w:sz w:val="28"/>
          <w:szCs w:val="28"/>
          <w:lang w:val="en-US" w:eastAsia="zh-CN"/>
        </w:rPr>
        <w:t>全体参赛者应积极弘扬社会主义核心价值观，将团队合作精神与拼搏精神贯穿于训练及比赛全程，为集体荣誉而战，赛出风格、赛出水平。</w:t>
      </w:r>
    </w:p>
    <w:p w14:paraId="67500A5F">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default" w:ascii="Times New Roman" w:hAnsi="Times New Roman" w:eastAsia="仿宋" w:cs="Times New Roman"/>
          <w:sz w:val="28"/>
          <w:szCs w:val="28"/>
          <w:lang w:val="en-US" w:eastAsia="zh-CN"/>
        </w:rPr>
      </w:pPr>
      <w:r>
        <w:rPr>
          <w:rFonts w:hint="default" w:ascii="Times New Roman" w:hAnsi="Times New Roman" w:eastAsia="仿宋" w:cs="Times New Roman"/>
          <w:sz w:val="28"/>
          <w:szCs w:val="28"/>
          <w:lang w:val="en-US" w:eastAsia="zh-CN"/>
        </w:rPr>
        <w:t>6.6.8反兴奋剂要求</w:t>
      </w:r>
    </w:p>
    <w:p w14:paraId="5E6E570E">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default" w:ascii="Times New Roman" w:hAnsi="Times New Roman" w:eastAsia="仿宋" w:cs="Times New Roman"/>
          <w:sz w:val="28"/>
          <w:szCs w:val="28"/>
          <w:lang w:val="en-US" w:eastAsia="zh-CN"/>
        </w:rPr>
      </w:pPr>
      <w:r>
        <w:rPr>
          <w:rFonts w:hint="default" w:ascii="Times New Roman" w:hAnsi="Times New Roman" w:eastAsia="仿宋" w:cs="Times New Roman"/>
          <w:sz w:val="28"/>
          <w:szCs w:val="28"/>
          <w:lang w:val="en-US" w:eastAsia="zh-CN"/>
        </w:rPr>
        <w:t>赛事秉持公平、公正原则，坚决杜绝任何使用兴奋剂的行为。参赛者须严格遵守反兴奋剂相关规定，自觉抵制兴奋剂诱惑，如有违反，一经查实将面临严厉处罚，取消参赛成绩并承担相应法律责任。</w:t>
      </w:r>
    </w:p>
    <w:p w14:paraId="55A13D99">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default" w:ascii="Times New Roman" w:hAnsi="Times New Roman" w:eastAsia="仿宋" w:cs="Times New Roman"/>
          <w:sz w:val="28"/>
          <w:szCs w:val="28"/>
          <w:lang w:val="en-US" w:eastAsia="zh-CN"/>
        </w:rPr>
      </w:pPr>
      <w:r>
        <w:rPr>
          <w:rFonts w:hint="default" w:ascii="Times New Roman" w:hAnsi="Times New Roman" w:eastAsia="仿宋" w:cs="Times New Roman"/>
          <w:sz w:val="28"/>
          <w:szCs w:val="28"/>
          <w:lang w:val="en-US" w:eastAsia="zh-CN"/>
        </w:rPr>
        <w:t>6.6.9比赛秩序维护</w:t>
      </w:r>
    </w:p>
    <w:p w14:paraId="1672B874">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default" w:ascii="Times New Roman" w:hAnsi="Times New Roman" w:eastAsia="仿宋" w:cs="Times New Roman"/>
          <w:sz w:val="28"/>
          <w:szCs w:val="28"/>
          <w:lang w:val="en-US" w:eastAsia="zh-CN"/>
        </w:rPr>
      </w:pPr>
      <w:r>
        <w:rPr>
          <w:rFonts w:hint="default" w:ascii="Times New Roman" w:hAnsi="Times New Roman" w:eastAsia="仿宋" w:cs="Times New Roman"/>
          <w:sz w:val="28"/>
          <w:szCs w:val="28"/>
          <w:lang w:val="en-US" w:eastAsia="zh-CN"/>
        </w:rPr>
        <w:t>参赛队伍及运动员有责任维护比赛现场秩序，不得在赛场内悬挂违法旗帜、乱丢垃圾、破坏设施等，确保比赛环境整洁、有序。</w:t>
      </w:r>
    </w:p>
    <w:p w14:paraId="4CE49BE5">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default" w:ascii="Times New Roman" w:hAnsi="Times New Roman" w:eastAsia="仿宋" w:cs="Times New Roman"/>
          <w:sz w:val="28"/>
          <w:szCs w:val="28"/>
          <w:lang w:val="en-US" w:eastAsia="zh-CN"/>
        </w:rPr>
      </w:pPr>
      <w:r>
        <w:rPr>
          <w:rFonts w:hint="default" w:ascii="Times New Roman" w:hAnsi="Times New Roman" w:eastAsia="仿宋" w:cs="Times New Roman"/>
          <w:sz w:val="28"/>
          <w:szCs w:val="28"/>
          <w:lang w:val="en-US" w:eastAsia="zh-CN"/>
        </w:rPr>
        <w:t>比赛期间，非参赛人员及无关车辆未经许可不得进入比赛区域，各参赛队应协助赛事工作人员做好现场管理工作。</w:t>
      </w:r>
    </w:p>
    <w:p w14:paraId="5B2CC3F3">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default" w:ascii="Times New Roman" w:hAnsi="Times New Roman" w:eastAsia="仿宋" w:cs="Times New Roman"/>
          <w:sz w:val="28"/>
          <w:szCs w:val="28"/>
          <w:lang w:val="en-US" w:eastAsia="zh-CN"/>
        </w:rPr>
      </w:pPr>
      <w:r>
        <w:rPr>
          <w:rFonts w:hint="default" w:ascii="Times New Roman" w:hAnsi="Times New Roman" w:eastAsia="仿宋" w:cs="Times New Roman"/>
          <w:sz w:val="28"/>
          <w:szCs w:val="28"/>
          <w:lang w:val="en-US" w:eastAsia="zh-CN"/>
        </w:rPr>
        <w:t>6.6.10健康应急处理</w:t>
      </w:r>
    </w:p>
    <w:p w14:paraId="453E3297">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default" w:ascii="Times New Roman" w:hAnsi="Times New Roman" w:eastAsia="仿宋" w:cs="Times New Roman"/>
          <w:sz w:val="28"/>
          <w:szCs w:val="28"/>
          <w:lang w:val="en-US" w:eastAsia="zh-CN"/>
        </w:rPr>
      </w:pPr>
      <w:r>
        <w:rPr>
          <w:rFonts w:hint="default" w:ascii="Times New Roman" w:hAnsi="Times New Roman" w:eastAsia="仿宋" w:cs="Times New Roman"/>
          <w:sz w:val="28"/>
          <w:szCs w:val="28"/>
          <w:lang w:val="en-US" w:eastAsia="zh-CN"/>
        </w:rPr>
        <w:t>赛事期间，若参赛者出现身体健康异常状况，如突发疾病、受伤等，应立即采取个人应对措施，如原地休息、呼叫急救人员等，并第一时间通知赛事主办方，以便及时安排医疗救援，确保参赛者生命安全。</w:t>
      </w:r>
    </w:p>
    <w:p w14:paraId="78ABA47C">
      <w:pPr>
        <w:rPr>
          <w:rFonts w:hint="default" w:ascii="Times New Roman" w:hAnsi="Times New Roman" w:cs="Times New Roman"/>
          <w:lang w:val="en-US" w:eastAsia="zh-CN"/>
        </w:rPr>
      </w:pPr>
    </w:p>
    <w:p w14:paraId="1C659DCD">
      <w:pPr>
        <w:keepNext w:val="0"/>
        <w:keepLines w:val="0"/>
        <w:pageBreakBefore w:val="0"/>
        <w:widowControl w:val="0"/>
        <w:kinsoku/>
        <w:wordWrap/>
        <w:overflowPunct/>
        <w:topLinePunct w:val="0"/>
        <w:autoSpaceDE/>
        <w:autoSpaceDN/>
        <w:bidi w:val="0"/>
        <w:adjustRightInd/>
        <w:snapToGrid/>
        <w:textAlignment w:val="auto"/>
        <w:rPr>
          <w:rFonts w:hint="default" w:ascii="Times New Roman" w:hAnsi="Times New Roman" w:eastAsia="仿宋" w:cs="Times New Roman"/>
          <w:b/>
          <w:bCs/>
          <w:sz w:val="28"/>
          <w:szCs w:val="28"/>
          <w:lang w:val="en-US" w:eastAsia="zh-CN"/>
        </w:rPr>
      </w:pPr>
      <w:r>
        <w:rPr>
          <w:rFonts w:hint="default" w:ascii="Times New Roman" w:hAnsi="Times New Roman" w:eastAsia="仿宋" w:cs="Times New Roman"/>
          <w:b/>
          <w:bCs/>
          <w:sz w:val="28"/>
          <w:szCs w:val="28"/>
          <w:lang w:val="en-US" w:eastAsia="zh-CN"/>
        </w:rPr>
        <w:t>6.7 赛前（活动前）</w:t>
      </w:r>
    </w:p>
    <w:p w14:paraId="6F5D44A1">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default" w:ascii="Times New Roman" w:hAnsi="Times New Roman" w:eastAsia="仿宋" w:cs="Times New Roman"/>
          <w:sz w:val="28"/>
          <w:szCs w:val="28"/>
          <w:lang w:val="en-US" w:eastAsia="zh-CN"/>
        </w:rPr>
      </w:pPr>
      <w:r>
        <w:rPr>
          <w:rFonts w:hint="default" w:ascii="Times New Roman" w:hAnsi="Times New Roman" w:eastAsia="仿宋" w:cs="Times New Roman"/>
          <w:sz w:val="28"/>
          <w:szCs w:val="28"/>
          <w:lang w:val="en-US" w:eastAsia="zh-CN"/>
        </w:rPr>
        <w:t>根据不同类别的龙舟赛事，主办方须编写的龙舟赛事赛前指引，以便于参赛者更好的了解比赛的流程，宜包括但不限于以下内容：</w:t>
      </w:r>
    </w:p>
    <w:p w14:paraId="082EC153">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default" w:ascii="Times New Roman" w:hAnsi="Times New Roman" w:eastAsia="仿宋" w:cs="Times New Roman"/>
          <w:sz w:val="28"/>
          <w:szCs w:val="28"/>
          <w:lang w:val="en-US" w:eastAsia="zh-CN"/>
        </w:rPr>
      </w:pPr>
      <w:r>
        <w:rPr>
          <w:rFonts w:hint="default" w:ascii="Times New Roman" w:hAnsi="Times New Roman" w:eastAsia="仿宋" w:cs="Times New Roman"/>
          <w:sz w:val="28"/>
          <w:szCs w:val="28"/>
          <w:lang w:val="en-US" w:eastAsia="zh-CN"/>
        </w:rPr>
        <w:t>6.7.1领取参赛物品，包括参赛证件、号码布及相关物资；</w:t>
      </w:r>
    </w:p>
    <w:p w14:paraId="58D89970">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default" w:ascii="Times New Roman" w:hAnsi="Times New Roman" w:eastAsia="仿宋" w:cs="Times New Roman"/>
          <w:sz w:val="28"/>
          <w:szCs w:val="28"/>
          <w:lang w:val="en-US" w:eastAsia="zh-CN"/>
        </w:rPr>
      </w:pPr>
      <w:r>
        <w:rPr>
          <w:rFonts w:hint="default" w:ascii="Times New Roman" w:hAnsi="Times New Roman" w:eastAsia="仿宋" w:cs="Times New Roman"/>
          <w:sz w:val="28"/>
          <w:szCs w:val="28"/>
          <w:lang w:val="en-US" w:eastAsia="zh-CN"/>
        </w:rPr>
        <w:t>6.7.2参加赛前技术会议，明确竞赛规则与安全要求；</w:t>
      </w:r>
    </w:p>
    <w:p w14:paraId="7744C02D">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default" w:ascii="Times New Roman" w:hAnsi="Times New Roman" w:eastAsia="仿宋" w:cs="Times New Roman"/>
          <w:sz w:val="28"/>
          <w:szCs w:val="28"/>
          <w:lang w:val="en-US" w:eastAsia="zh-CN"/>
        </w:rPr>
      </w:pPr>
      <w:r>
        <w:rPr>
          <w:rFonts w:hint="default" w:ascii="Times New Roman" w:hAnsi="Times New Roman" w:eastAsia="仿宋" w:cs="Times New Roman"/>
          <w:sz w:val="28"/>
          <w:szCs w:val="28"/>
          <w:lang w:val="en-US" w:eastAsia="zh-CN"/>
        </w:rPr>
        <w:t>6.7.3解释积分规则与晋级办法；</w:t>
      </w:r>
    </w:p>
    <w:p w14:paraId="0C1A4361">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default" w:ascii="Times New Roman" w:hAnsi="Times New Roman" w:eastAsia="仿宋" w:cs="Times New Roman"/>
          <w:sz w:val="28"/>
          <w:szCs w:val="28"/>
          <w:lang w:val="en-US" w:eastAsia="zh-CN"/>
        </w:rPr>
      </w:pPr>
      <w:r>
        <w:rPr>
          <w:rFonts w:hint="default" w:ascii="Times New Roman" w:hAnsi="Times New Roman" w:eastAsia="仿宋" w:cs="Times New Roman"/>
          <w:sz w:val="28"/>
          <w:szCs w:val="28"/>
          <w:lang w:val="en-US" w:eastAsia="zh-CN"/>
        </w:rPr>
        <w:t>6.7.4明确抗议与申诉程序，保障参赛选手的权益；</w:t>
      </w:r>
    </w:p>
    <w:p w14:paraId="3E960CBA">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default" w:ascii="Times New Roman" w:hAnsi="Times New Roman" w:eastAsia="仿宋" w:cs="Times New Roman"/>
          <w:sz w:val="28"/>
          <w:szCs w:val="28"/>
          <w:lang w:val="en-US" w:eastAsia="zh-CN"/>
        </w:rPr>
      </w:pPr>
      <w:r>
        <w:rPr>
          <w:rFonts w:hint="default" w:ascii="Times New Roman" w:hAnsi="Times New Roman" w:eastAsia="仿宋" w:cs="Times New Roman"/>
          <w:sz w:val="28"/>
          <w:szCs w:val="28"/>
          <w:lang w:val="en-US" w:eastAsia="zh-CN"/>
        </w:rPr>
        <w:t>6.7.5提供比赛水域场地区位路线说明与信息传递方式；</w:t>
      </w:r>
    </w:p>
    <w:p w14:paraId="396E7F37">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default" w:ascii="Times New Roman" w:hAnsi="Times New Roman" w:eastAsia="仿宋" w:cs="Times New Roman"/>
          <w:sz w:val="28"/>
          <w:szCs w:val="28"/>
          <w:lang w:val="en-US" w:eastAsia="zh-CN"/>
        </w:rPr>
      </w:pPr>
      <w:r>
        <w:rPr>
          <w:rFonts w:hint="default" w:ascii="Times New Roman" w:hAnsi="Times New Roman" w:eastAsia="仿宋" w:cs="Times New Roman"/>
          <w:sz w:val="28"/>
          <w:szCs w:val="28"/>
          <w:lang w:val="en-US" w:eastAsia="zh-CN"/>
        </w:rPr>
        <w:t>6.7.6及时发布天气状况及相关应对措施的信息传递方式；</w:t>
      </w:r>
    </w:p>
    <w:p w14:paraId="3A383006">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default" w:ascii="Times New Roman" w:hAnsi="Times New Roman" w:eastAsia="仿宋" w:cs="Times New Roman"/>
          <w:sz w:val="28"/>
          <w:szCs w:val="28"/>
          <w:lang w:val="en-US" w:eastAsia="zh-CN"/>
        </w:rPr>
      </w:pPr>
      <w:r>
        <w:rPr>
          <w:rFonts w:hint="default" w:ascii="Times New Roman" w:hAnsi="Times New Roman" w:eastAsia="仿宋" w:cs="Times New Roman"/>
          <w:sz w:val="28"/>
          <w:szCs w:val="28"/>
          <w:lang w:val="en-US" w:eastAsia="zh-CN"/>
        </w:rPr>
        <w:t>6.7.7针对水文变化或突发情况，提供特殊情况说明与应对办法；</w:t>
      </w:r>
    </w:p>
    <w:p w14:paraId="4D0D6869">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default" w:ascii="Times New Roman" w:hAnsi="Times New Roman" w:eastAsia="仿宋" w:cs="Times New Roman"/>
          <w:sz w:val="28"/>
          <w:szCs w:val="28"/>
          <w:lang w:val="en-US" w:eastAsia="zh-CN"/>
        </w:rPr>
      </w:pPr>
      <w:r>
        <w:rPr>
          <w:rFonts w:hint="default" w:ascii="Times New Roman" w:hAnsi="Times New Roman" w:eastAsia="仿宋" w:cs="Times New Roman"/>
          <w:sz w:val="28"/>
          <w:szCs w:val="28"/>
          <w:lang w:val="en-US" w:eastAsia="zh-CN"/>
        </w:rPr>
        <w:t>6.7.8赛前安全与急救注意事项说明，以及赛事急救联系信息触达；</w:t>
      </w:r>
    </w:p>
    <w:p w14:paraId="665081B3">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default" w:ascii="Times New Roman" w:hAnsi="Times New Roman" w:eastAsia="仿宋" w:cs="Times New Roman"/>
          <w:sz w:val="28"/>
          <w:szCs w:val="28"/>
          <w:lang w:val="en-US" w:eastAsia="zh-CN"/>
        </w:rPr>
      </w:pPr>
      <w:r>
        <w:rPr>
          <w:rFonts w:hint="default" w:ascii="Times New Roman" w:hAnsi="Times New Roman" w:eastAsia="仿宋" w:cs="Times New Roman"/>
          <w:sz w:val="28"/>
          <w:szCs w:val="28"/>
          <w:lang w:val="en-US" w:eastAsia="zh-CN"/>
        </w:rPr>
        <w:t>6.7.9赛前饮食、休息、器材装备检查、准备活动等方面提供专业指导与风险提示；</w:t>
      </w:r>
    </w:p>
    <w:p w14:paraId="706E5F9B">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default" w:ascii="Times New Roman" w:hAnsi="Times New Roman" w:eastAsia="仿宋" w:cs="Times New Roman"/>
          <w:sz w:val="28"/>
          <w:szCs w:val="28"/>
          <w:lang w:val="en-US" w:eastAsia="zh-CN"/>
        </w:rPr>
      </w:pPr>
      <w:r>
        <w:rPr>
          <w:rFonts w:hint="default" w:ascii="Times New Roman" w:hAnsi="Times New Roman" w:eastAsia="仿宋" w:cs="Times New Roman"/>
          <w:sz w:val="28"/>
          <w:szCs w:val="28"/>
          <w:lang w:val="en-US" w:eastAsia="zh-CN"/>
        </w:rPr>
        <w:t>6.7.10说明比赛中可能出现的紧急情况的求助方法和流程；</w:t>
      </w:r>
    </w:p>
    <w:p w14:paraId="3CE2576F">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default" w:ascii="Times New Roman" w:hAnsi="Times New Roman" w:eastAsia="仿宋" w:cs="Times New Roman"/>
          <w:sz w:val="28"/>
          <w:szCs w:val="28"/>
          <w:lang w:val="en-US" w:eastAsia="zh-CN"/>
        </w:rPr>
      </w:pPr>
      <w:r>
        <w:rPr>
          <w:rFonts w:hint="default" w:ascii="Times New Roman" w:hAnsi="Times New Roman" w:eastAsia="仿宋" w:cs="Times New Roman"/>
          <w:sz w:val="28"/>
          <w:szCs w:val="28"/>
          <w:lang w:val="en-US" w:eastAsia="zh-CN"/>
        </w:rPr>
        <w:t>6.7.11针对极端天气状况（如大风、大雨或突发水情），说明注意事项与应对办法；</w:t>
      </w:r>
    </w:p>
    <w:p w14:paraId="36B34142">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default" w:ascii="Times New Roman" w:hAnsi="Times New Roman" w:eastAsia="仿宋" w:cs="Times New Roman"/>
          <w:sz w:val="28"/>
          <w:szCs w:val="28"/>
          <w:lang w:val="en-US" w:eastAsia="zh-CN"/>
        </w:rPr>
      </w:pPr>
      <w:r>
        <w:rPr>
          <w:rFonts w:hint="default" w:ascii="Times New Roman" w:hAnsi="Times New Roman" w:eastAsia="仿宋" w:cs="Times New Roman"/>
          <w:sz w:val="28"/>
          <w:szCs w:val="28"/>
          <w:lang w:val="en-US" w:eastAsia="zh-CN"/>
        </w:rPr>
        <w:t>6.7.12明确参赛者餐饮与休息程序，确保赛前状态良好；</w:t>
      </w:r>
    </w:p>
    <w:p w14:paraId="6A3234FC">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default" w:ascii="Times New Roman" w:hAnsi="Times New Roman" w:eastAsia="仿宋" w:cs="Times New Roman"/>
          <w:sz w:val="28"/>
          <w:szCs w:val="28"/>
          <w:lang w:val="en-US" w:eastAsia="zh-CN"/>
        </w:rPr>
      </w:pPr>
      <w:r>
        <w:rPr>
          <w:rFonts w:hint="default" w:ascii="Times New Roman" w:hAnsi="Times New Roman" w:eastAsia="仿宋" w:cs="Times New Roman"/>
          <w:sz w:val="28"/>
          <w:szCs w:val="28"/>
          <w:lang w:val="en-US" w:eastAsia="zh-CN"/>
        </w:rPr>
        <w:t>6.7.13提供进入赛场及检录程序的详细说明；</w:t>
      </w:r>
    </w:p>
    <w:p w14:paraId="4F586ADD">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default" w:ascii="Times New Roman" w:hAnsi="Times New Roman" w:eastAsia="仿宋" w:cs="Times New Roman"/>
          <w:sz w:val="28"/>
          <w:szCs w:val="28"/>
          <w:lang w:val="en-US" w:eastAsia="zh-CN"/>
        </w:rPr>
      </w:pPr>
      <w:r>
        <w:rPr>
          <w:rFonts w:hint="default" w:ascii="Times New Roman" w:hAnsi="Times New Roman" w:eastAsia="仿宋" w:cs="Times New Roman"/>
          <w:sz w:val="28"/>
          <w:szCs w:val="28"/>
          <w:lang w:val="en-US" w:eastAsia="zh-CN"/>
        </w:rPr>
        <w:t>6.7.14明确划水热身与准备活动时间与程序，确保参赛者水上活动的安全。</w:t>
      </w:r>
    </w:p>
    <w:p w14:paraId="79D5FFF4">
      <w:pPr>
        <w:keepNext w:val="0"/>
        <w:keepLines w:val="0"/>
        <w:pageBreakBefore w:val="0"/>
        <w:widowControl w:val="0"/>
        <w:kinsoku/>
        <w:wordWrap/>
        <w:overflowPunct/>
        <w:topLinePunct w:val="0"/>
        <w:autoSpaceDE/>
        <w:autoSpaceDN/>
        <w:bidi w:val="0"/>
        <w:adjustRightInd/>
        <w:snapToGrid/>
        <w:textAlignment w:val="auto"/>
        <w:rPr>
          <w:rFonts w:hint="default" w:ascii="Times New Roman" w:hAnsi="Times New Roman" w:eastAsia="仿宋" w:cs="Times New Roman"/>
          <w:sz w:val="28"/>
          <w:szCs w:val="28"/>
          <w:lang w:val="en-US" w:eastAsia="zh-CN"/>
        </w:rPr>
      </w:pPr>
    </w:p>
    <w:p w14:paraId="4D95BD2F">
      <w:pPr>
        <w:keepNext w:val="0"/>
        <w:keepLines w:val="0"/>
        <w:pageBreakBefore w:val="0"/>
        <w:widowControl w:val="0"/>
        <w:kinsoku/>
        <w:wordWrap/>
        <w:overflowPunct/>
        <w:topLinePunct w:val="0"/>
        <w:autoSpaceDE/>
        <w:autoSpaceDN/>
        <w:bidi w:val="0"/>
        <w:adjustRightInd/>
        <w:snapToGrid/>
        <w:ind w:firstLine="562" w:firstLineChars="200"/>
        <w:textAlignment w:val="auto"/>
        <w:rPr>
          <w:rFonts w:hint="default" w:ascii="Times New Roman" w:hAnsi="Times New Roman" w:eastAsia="仿宋" w:cs="Times New Roman"/>
          <w:b/>
          <w:bCs/>
          <w:sz w:val="28"/>
          <w:szCs w:val="28"/>
          <w:lang w:val="en-US" w:eastAsia="zh-CN"/>
        </w:rPr>
      </w:pPr>
      <w:r>
        <w:rPr>
          <w:rFonts w:hint="default" w:ascii="Times New Roman" w:hAnsi="Times New Roman" w:eastAsia="仿宋" w:cs="Times New Roman"/>
          <w:b/>
          <w:bCs/>
          <w:sz w:val="28"/>
          <w:szCs w:val="28"/>
          <w:lang w:val="en-US" w:eastAsia="zh-CN"/>
        </w:rPr>
        <w:t>6.8 赛中（活动中）</w:t>
      </w:r>
    </w:p>
    <w:p w14:paraId="7C21B4FC">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default" w:ascii="Times New Roman" w:hAnsi="Times New Roman" w:eastAsia="仿宋" w:cs="Times New Roman"/>
          <w:sz w:val="28"/>
          <w:szCs w:val="28"/>
          <w:lang w:val="en-US" w:eastAsia="zh-CN"/>
        </w:rPr>
      </w:pPr>
      <w:r>
        <w:rPr>
          <w:rFonts w:hint="default" w:ascii="Times New Roman" w:hAnsi="Times New Roman" w:eastAsia="仿宋" w:cs="Times New Roman"/>
          <w:sz w:val="28"/>
          <w:szCs w:val="28"/>
          <w:lang w:val="en-US" w:eastAsia="zh-CN"/>
        </w:rPr>
        <w:t>根据不同类别的龙舟赛事，主办方须编写的龙舟赛事赛中指引，以便于参赛者更好的了解比赛过程中的事项，宜包括但不限于以下内容：</w:t>
      </w:r>
    </w:p>
    <w:p w14:paraId="766DED5A">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default" w:ascii="Times New Roman" w:hAnsi="Times New Roman" w:eastAsia="仿宋" w:cs="Times New Roman"/>
          <w:sz w:val="28"/>
          <w:szCs w:val="28"/>
          <w:lang w:val="en-US" w:eastAsia="zh-CN"/>
        </w:rPr>
      </w:pPr>
      <w:r>
        <w:rPr>
          <w:rFonts w:hint="default" w:ascii="Times New Roman" w:hAnsi="Times New Roman" w:eastAsia="仿宋" w:cs="Times New Roman"/>
          <w:sz w:val="28"/>
          <w:szCs w:val="28"/>
          <w:lang w:val="en-US" w:eastAsia="zh-CN"/>
        </w:rPr>
        <w:t>6.8.1参赛选手证件管理，确保参赛资格有效性；</w:t>
      </w:r>
    </w:p>
    <w:p w14:paraId="5F416CEA">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default" w:ascii="Times New Roman" w:hAnsi="Times New Roman" w:eastAsia="仿宋" w:cs="Times New Roman"/>
          <w:sz w:val="28"/>
          <w:szCs w:val="28"/>
          <w:lang w:val="en-US" w:eastAsia="zh-CN"/>
        </w:rPr>
      </w:pPr>
      <w:r>
        <w:rPr>
          <w:rFonts w:hint="default" w:ascii="Times New Roman" w:hAnsi="Times New Roman" w:eastAsia="仿宋" w:cs="Times New Roman"/>
          <w:sz w:val="28"/>
          <w:szCs w:val="28"/>
          <w:lang w:val="en-US" w:eastAsia="zh-CN"/>
        </w:rPr>
        <w:t>6.8.2明确赛事规则判罚与犯规提示，避免团队犯规；</w:t>
      </w:r>
    </w:p>
    <w:p w14:paraId="561FB62E">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default" w:ascii="Times New Roman" w:hAnsi="Times New Roman" w:eastAsia="仿宋" w:cs="Times New Roman"/>
          <w:sz w:val="28"/>
          <w:szCs w:val="28"/>
          <w:lang w:val="en-US" w:eastAsia="zh-CN"/>
        </w:rPr>
      </w:pPr>
      <w:r>
        <w:rPr>
          <w:rFonts w:hint="default" w:ascii="Times New Roman" w:hAnsi="Times New Roman" w:eastAsia="仿宋" w:cs="Times New Roman"/>
          <w:sz w:val="28"/>
          <w:szCs w:val="28"/>
          <w:lang w:val="en-US" w:eastAsia="zh-CN"/>
        </w:rPr>
        <w:t>6.8.3及时检查龙舟装备与参赛补给的分发与使用；</w:t>
      </w:r>
    </w:p>
    <w:p w14:paraId="2B9A56BA">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default" w:ascii="Times New Roman" w:hAnsi="Times New Roman" w:eastAsia="仿宋" w:cs="Times New Roman"/>
          <w:sz w:val="28"/>
          <w:szCs w:val="28"/>
          <w:lang w:val="en-US" w:eastAsia="zh-CN"/>
        </w:rPr>
      </w:pPr>
      <w:r>
        <w:rPr>
          <w:rFonts w:hint="default" w:ascii="Times New Roman" w:hAnsi="Times New Roman" w:eastAsia="仿宋" w:cs="Times New Roman"/>
          <w:sz w:val="28"/>
          <w:szCs w:val="28"/>
          <w:lang w:val="en-US" w:eastAsia="zh-CN"/>
        </w:rPr>
        <w:t>6.8.4对参赛选手身体状态进行监控，发现异常及时反馈；</w:t>
      </w:r>
    </w:p>
    <w:p w14:paraId="2CE67B5D">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default" w:ascii="Times New Roman" w:hAnsi="Times New Roman" w:eastAsia="仿宋" w:cs="Times New Roman"/>
          <w:sz w:val="28"/>
          <w:szCs w:val="28"/>
          <w:lang w:val="en-US" w:eastAsia="zh-CN"/>
        </w:rPr>
      </w:pPr>
      <w:r>
        <w:rPr>
          <w:rFonts w:hint="default" w:ascii="Times New Roman" w:hAnsi="Times New Roman" w:eastAsia="仿宋" w:cs="Times New Roman"/>
          <w:sz w:val="28"/>
          <w:szCs w:val="28"/>
          <w:lang w:val="en-US" w:eastAsia="zh-CN"/>
        </w:rPr>
        <w:t>6.8.5提供参赛选手在比赛中身体极限状态的应对说明（如如何调整呼吸、节奏等）；</w:t>
      </w:r>
    </w:p>
    <w:p w14:paraId="21AFFBC8">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default" w:ascii="Times New Roman" w:hAnsi="Times New Roman" w:eastAsia="仿宋" w:cs="Times New Roman"/>
          <w:sz w:val="28"/>
          <w:szCs w:val="28"/>
          <w:lang w:val="en-US" w:eastAsia="zh-CN"/>
        </w:rPr>
      </w:pPr>
      <w:r>
        <w:rPr>
          <w:rFonts w:hint="default" w:ascii="Times New Roman" w:hAnsi="Times New Roman" w:eastAsia="仿宋" w:cs="Times New Roman"/>
          <w:sz w:val="28"/>
          <w:szCs w:val="28"/>
          <w:lang w:val="en-US" w:eastAsia="zh-CN"/>
        </w:rPr>
        <w:t>6.8.6说明赛中紧急情况的沟通反馈方式（水上救援信号与岸上支援流程）；</w:t>
      </w:r>
    </w:p>
    <w:p w14:paraId="1A783833">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default" w:ascii="Times New Roman" w:hAnsi="Times New Roman" w:eastAsia="仿宋" w:cs="Times New Roman"/>
          <w:sz w:val="28"/>
          <w:szCs w:val="28"/>
          <w:lang w:val="en-US" w:eastAsia="zh-CN"/>
        </w:rPr>
      </w:pPr>
      <w:r>
        <w:rPr>
          <w:rFonts w:hint="default" w:ascii="Times New Roman" w:hAnsi="Times New Roman" w:eastAsia="仿宋" w:cs="Times New Roman"/>
          <w:sz w:val="28"/>
          <w:szCs w:val="28"/>
          <w:lang w:val="en-US" w:eastAsia="zh-CN"/>
        </w:rPr>
        <w:t>6.8.7完成比赛后及时安排即刻休息、饮水及能量补给；</w:t>
      </w:r>
    </w:p>
    <w:p w14:paraId="293370A6">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default" w:ascii="Times New Roman" w:hAnsi="Times New Roman" w:eastAsia="仿宋" w:cs="Times New Roman"/>
          <w:sz w:val="28"/>
          <w:szCs w:val="28"/>
          <w:lang w:val="en-US" w:eastAsia="zh-CN"/>
        </w:rPr>
      </w:pPr>
      <w:r>
        <w:rPr>
          <w:rFonts w:hint="default" w:ascii="Times New Roman" w:hAnsi="Times New Roman" w:eastAsia="仿宋" w:cs="Times New Roman"/>
          <w:sz w:val="28"/>
          <w:szCs w:val="28"/>
          <w:lang w:val="en-US" w:eastAsia="zh-CN"/>
        </w:rPr>
        <w:t>6.8.8提供快速恢复指导，包括拉伸与按摩，确保参赛者赛后无运动损伤；</w:t>
      </w:r>
    </w:p>
    <w:p w14:paraId="07E52538">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default" w:ascii="Times New Roman" w:hAnsi="Times New Roman" w:eastAsia="仿宋" w:cs="Times New Roman"/>
          <w:sz w:val="28"/>
          <w:szCs w:val="28"/>
          <w:lang w:val="en-US" w:eastAsia="zh-CN"/>
        </w:rPr>
      </w:pPr>
      <w:r>
        <w:rPr>
          <w:rFonts w:hint="default" w:ascii="Times New Roman" w:hAnsi="Times New Roman" w:eastAsia="仿宋" w:cs="Times New Roman"/>
          <w:sz w:val="28"/>
          <w:szCs w:val="28"/>
          <w:lang w:val="en-US" w:eastAsia="zh-CN"/>
        </w:rPr>
        <w:t>6.8.9安排专人对赛事中的龙舟及其他装备进行检查并回收，以确保设备完好。</w:t>
      </w:r>
    </w:p>
    <w:p w14:paraId="02825B05">
      <w:pPr>
        <w:keepNext w:val="0"/>
        <w:keepLines w:val="0"/>
        <w:pageBreakBefore w:val="0"/>
        <w:widowControl w:val="0"/>
        <w:kinsoku/>
        <w:wordWrap/>
        <w:overflowPunct/>
        <w:topLinePunct w:val="0"/>
        <w:autoSpaceDE/>
        <w:autoSpaceDN/>
        <w:bidi w:val="0"/>
        <w:adjustRightInd/>
        <w:snapToGrid/>
        <w:textAlignment w:val="auto"/>
        <w:rPr>
          <w:rFonts w:hint="default" w:ascii="Times New Roman" w:hAnsi="Times New Roman" w:eastAsia="仿宋" w:cs="Times New Roman"/>
          <w:sz w:val="28"/>
          <w:szCs w:val="28"/>
          <w:lang w:val="en-US" w:eastAsia="zh-CN"/>
        </w:rPr>
      </w:pPr>
    </w:p>
    <w:p w14:paraId="10A3AC68">
      <w:pPr>
        <w:keepNext w:val="0"/>
        <w:keepLines w:val="0"/>
        <w:pageBreakBefore w:val="0"/>
        <w:widowControl w:val="0"/>
        <w:kinsoku/>
        <w:wordWrap/>
        <w:overflowPunct/>
        <w:topLinePunct w:val="0"/>
        <w:autoSpaceDE/>
        <w:autoSpaceDN/>
        <w:bidi w:val="0"/>
        <w:adjustRightInd/>
        <w:snapToGrid/>
        <w:ind w:firstLine="562" w:firstLineChars="200"/>
        <w:textAlignment w:val="auto"/>
        <w:rPr>
          <w:rFonts w:hint="default" w:ascii="Times New Roman" w:hAnsi="Times New Roman" w:eastAsia="仿宋" w:cs="Times New Roman"/>
          <w:b/>
          <w:bCs/>
          <w:sz w:val="28"/>
          <w:szCs w:val="28"/>
          <w:lang w:val="en-US" w:eastAsia="zh-CN"/>
        </w:rPr>
      </w:pPr>
      <w:r>
        <w:rPr>
          <w:rFonts w:hint="default" w:ascii="Times New Roman" w:hAnsi="Times New Roman" w:eastAsia="仿宋" w:cs="Times New Roman"/>
          <w:b/>
          <w:bCs/>
          <w:sz w:val="28"/>
          <w:szCs w:val="28"/>
          <w:lang w:val="en-US" w:eastAsia="zh-CN"/>
        </w:rPr>
        <w:t>6.9 赛后（活动后）</w:t>
      </w:r>
    </w:p>
    <w:p w14:paraId="3F5AFE70">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default" w:ascii="Times New Roman" w:hAnsi="Times New Roman" w:eastAsia="仿宋" w:cs="Times New Roman"/>
          <w:sz w:val="28"/>
          <w:szCs w:val="28"/>
          <w:lang w:val="en-US" w:eastAsia="zh-CN"/>
        </w:rPr>
      </w:pPr>
      <w:r>
        <w:rPr>
          <w:rFonts w:hint="default" w:ascii="Times New Roman" w:hAnsi="Times New Roman" w:eastAsia="仿宋" w:cs="Times New Roman"/>
          <w:sz w:val="28"/>
          <w:szCs w:val="28"/>
          <w:lang w:val="en-US" w:eastAsia="zh-CN"/>
        </w:rPr>
        <w:t>根据不同类别的龙舟赛事，主办方须编写的龙舟赛事赛后指引，以便于参赛者更好的了解比赛后的事项，宜包括但不限于以下内容：</w:t>
      </w:r>
    </w:p>
    <w:p w14:paraId="78BA7831">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default" w:ascii="Times New Roman" w:hAnsi="Times New Roman" w:eastAsia="仿宋" w:cs="Times New Roman"/>
          <w:sz w:val="28"/>
          <w:szCs w:val="28"/>
          <w:lang w:val="en-US" w:eastAsia="zh-CN"/>
        </w:rPr>
      </w:pPr>
      <w:r>
        <w:rPr>
          <w:rFonts w:hint="default" w:ascii="Times New Roman" w:hAnsi="Times New Roman" w:eastAsia="仿宋" w:cs="Times New Roman"/>
          <w:sz w:val="28"/>
          <w:szCs w:val="28"/>
          <w:lang w:val="en-US" w:eastAsia="zh-CN"/>
        </w:rPr>
        <w:t>6.9.1公布赛队的比赛成绩与排名；</w:t>
      </w:r>
    </w:p>
    <w:p w14:paraId="362D6220">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default" w:ascii="Times New Roman" w:hAnsi="Times New Roman" w:eastAsia="仿宋" w:cs="Times New Roman"/>
          <w:sz w:val="28"/>
          <w:szCs w:val="28"/>
          <w:lang w:val="en-US" w:eastAsia="zh-CN"/>
        </w:rPr>
      </w:pPr>
      <w:r>
        <w:rPr>
          <w:rFonts w:hint="default" w:ascii="Times New Roman" w:hAnsi="Times New Roman" w:eastAsia="仿宋" w:cs="Times New Roman"/>
          <w:sz w:val="28"/>
          <w:szCs w:val="28"/>
          <w:lang w:val="en-US" w:eastAsia="zh-CN"/>
        </w:rPr>
        <w:t>6.9.2组织颁奖仪式，尊重获奖队伍并鼓励参赛者；</w:t>
      </w:r>
    </w:p>
    <w:p w14:paraId="2544D93F">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default" w:ascii="Times New Roman" w:hAnsi="Times New Roman" w:eastAsia="仿宋" w:cs="Times New Roman"/>
          <w:sz w:val="28"/>
          <w:szCs w:val="28"/>
          <w:lang w:val="en-US" w:eastAsia="zh-CN"/>
        </w:rPr>
      </w:pPr>
      <w:r>
        <w:rPr>
          <w:rFonts w:hint="default" w:ascii="Times New Roman" w:hAnsi="Times New Roman" w:eastAsia="仿宋" w:cs="Times New Roman"/>
          <w:sz w:val="28"/>
          <w:szCs w:val="28"/>
          <w:lang w:val="en-US" w:eastAsia="zh-CN"/>
        </w:rPr>
        <w:t>6.9.3赛后对参赛者进行活动总结与反馈收集，提升赛事体验；</w:t>
      </w:r>
    </w:p>
    <w:p w14:paraId="0ACDB1C9">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default" w:ascii="Times New Roman" w:hAnsi="Times New Roman" w:eastAsia="仿宋" w:cs="Times New Roman"/>
          <w:sz w:val="28"/>
          <w:szCs w:val="28"/>
          <w:lang w:val="en-US" w:eastAsia="zh-CN"/>
        </w:rPr>
      </w:pPr>
      <w:r>
        <w:rPr>
          <w:rFonts w:hint="default" w:ascii="Times New Roman" w:hAnsi="Times New Roman" w:eastAsia="仿宋" w:cs="Times New Roman"/>
          <w:sz w:val="28"/>
          <w:szCs w:val="28"/>
          <w:lang w:val="en-US" w:eastAsia="zh-CN"/>
        </w:rPr>
        <w:t>6.9.4提供离开赛场的指引，包括撤离顺序与交通安排；</w:t>
      </w:r>
    </w:p>
    <w:p w14:paraId="747D170C">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default" w:ascii="Times New Roman" w:hAnsi="Times New Roman" w:eastAsia="仿宋" w:cs="Times New Roman"/>
          <w:sz w:val="28"/>
          <w:szCs w:val="28"/>
          <w:lang w:val="en-US" w:eastAsia="zh-CN"/>
        </w:rPr>
      </w:pPr>
      <w:r>
        <w:rPr>
          <w:rFonts w:hint="default" w:ascii="Times New Roman" w:hAnsi="Times New Roman" w:eastAsia="仿宋" w:cs="Times New Roman"/>
          <w:sz w:val="28"/>
          <w:szCs w:val="28"/>
          <w:lang w:val="en-US" w:eastAsia="zh-CN"/>
        </w:rPr>
        <w:t>6.9.5安排赛后龙舟清理与水域环境恢复工作，确保环保责任落实；</w:t>
      </w:r>
    </w:p>
    <w:p w14:paraId="6E52034B">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default" w:ascii="Times New Roman" w:hAnsi="Times New Roman" w:eastAsia="仿宋" w:cs="Times New Roman"/>
          <w:sz w:val="28"/>
          <w:szCs w:val="28"/>
          <w:lang w:val="en-US" w:eastAsia="zh-CN"/>
        </w:rPr>
      </w:pPr>
      <w:r>
        <w:rPr>
          <w:rFonts w:hint="default" w:ascii="Times New Roman" w:hAnsi="Times New Roman" w:eastAsia="仿宋" w:cs="Times New Roman"/>
          <w:sz w:val="28"/>
          <w:szCs w:val="28"/>
          <w:lang w:val="en-US" w:eastAsia="zh-CN"/>
        </w:rPr>
        <w:t>6.9.6建立赛后选手关怀机制，提供心理疏导与运动恢复建议；</w:t>
      </w:r>
    </w:p>
    <w:p w14:paraId="4793A650">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default" w:ascii="Times New Roman" w:hAnsi="Times New Roman" w:eastAsia="仿宋" w:cs="Times New Roman"/>
          <w:sz w:val="28"/>
          <w:szCs w:val="28"/>
          <w:lang w:val="en-US" w:eastAsia="zh-CN"/>
        </w:rPr>
      </w:pPr>
      <w:r>
        <w:rPr>
          <w:rFonts w:hint="default" w:ascii="Times New Roman" w:hAnsi="Times New Roman" w:eastAsia="仿宋" w:cs="Times New Roman"/>
          <w:sz w:val="28"/>
          <w:szCs w:val="28"/>
          <w:lang w:val="en-US" w:eastAsia="zh-CN"/>
        </w:rPr>
        <w:t>6.9.7整理赛事数据，做好影像与文档资料归档工作，以备后续赛事宣传和改进使用。</w:t>
      </w:r>
    </w:p>
    <w:p w14:paraId="1DABB613">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default" w:ascii="Times New Roman" w:hAnsi="Times New Roman" w:eastAsia="仿宋" w:cs="Times New Roman"/>
          <w:sz w:val="28"/>
          <w:szCs w:val="28"/>
          <w:lang w:val="en-US" w:eastAsia="zh-CN"/>
        </w:rPr>
      </w:pPr>
    </w:p>
    <w:p w14:paraId="2DC6641A">
      <w:pPr>
        <w:keepNext w:val="0"/>
        <w:keepLines w:val="0"/>
        <w:pageBreakBefore w:val="0"/>
        <w:widowControl w:val="0"/>
        <w:shd w:val="clear" w:color="auto" w:fill="FFFFFF"/>
        <w:kinsoku/>
        <w:wordWrap/>
        <w:overflowPunct/>
        <w:topLinePunct w:val="0"/>
        <w:autoSpaceDE/>
        <w:autoSpaceDN/>
        <w:bidi w:val="0"/>
        <w:adjustRightInd/>
        <w:snapToGrid/>
        <w:spacing w:after="0" w:line="360" w:lineRule="auto"/>
        <w:textAlignment w:val="auto"/>
        <w:rPr>
          <w:rFonts w:hint="default" w:ascii="Times New Roman" w:hAnsi="Times New Roman" w:eastAsia="仿宋" w:cs="Times New Roman"/>
          <w:b/>
          <w:bCs/>
          <w:sz w:val="28"/>
          <w:szCs w:val="28"/>
          <w:lang w:val="en-US" w:eastAsia="zh-CN"/>
        </w:rPr>
      </w:pPr>
      <w:r>
        <w:rPr>
          <w:rFonts w:hint="default" w:ascii="Times New Roman" w:hAnsi="Times New Roman" w:eastAsia="仿宋" w:cs="Times New Roman"/>
          <w:b/>
          <w:bCs/>
          <w:sz w:val="28"/>
          <w:szCs w:val="28"/>
          <w:lang w:val="en-US" w:eastAsia="zh-CN"/>
        </w:rPr>
        <w:t>6.10 熔断机制</w:t>
      </w:r>
    </w:p>
    <w:p w14:paraId="408E310D">
      <w:pPr>
        <w:keepNext w:val="0"/>
        <w:keepLines w:val="0"/>
        <w:pageBreakBefore w:val="0"/>
        <w:widowControl w:val="0"/>
        <w:shd w:val="clear" w:color="auto" w:fill="FFFFFF"/>
        <w:kinsoku/>
        <w:wordWrap/>
        <w:overflowPunct/>
        <w:topLinePunct w:val="0"/>
        <w:autoSpaceDE/>
        <w:autoSpaceDN/>
        <w:bidi w:val="0"/>
        <w:adjustRightInd/>
        <w:snapToGrid/>
        <w:spacing w:after="0" w:line="360" w:lineRule="auto"/>
        <w:ind w:firstLine="562" w:firstLineChars="200"/>
        <w:textAlignment w:val="auto"/>
        <w:rPr>
          <w:rFonts w:hint="default" w:ascii="Times New Roman" w:hAnsi="Times New Roman" w:eastAsia="仿宋_GB2312" w:cs="Times New Roman"/>
          <w:b/>
          <w:bCs/>
          <w:color w:val="000000" w:themeColor="text1"/>
          <w:sz w:val="28"/>
          <w:szCs w:val="28"/>
          <w:lang w:val="en-US" w:eastAsia="zh-CN"/>
          <w14:textFill>
            <w14:solidFill>
              <w14:schemeClr w14:val="tx1"/>
            </w14:solidFill>
          </w14:textFill>
        </w:rPr>
      </w:pPr>
      <w:r>
        <w:rPr>
          <w:rFonts w:hint="default" w:ascii="Times New Roman" w:hAnsi="Times New Roman" w:eastAsia="仿宋" w:cs="Times New Roman"/>
          <w:b/>
          <w:bCs/>
          <w:sz w:val="28"/>
          <w:szCs w:val="28"/>
          <w:lang w:val="en-US" w:eastAsia="zh-CN"/>
        </w:rPr>
        <w:t>6.10</w:t>
      </w:r>
      <w:r>
        <w:rPr>
          <w:rFonts w:hint="default" w:ascii="Times New Roman" w:hAnsi="Times New Roman" w:eastAsia="仿宋_GB2312" w:cs="Times New Roman"/>
          <w:b/>
          <w:bCs/>
          <w:color w:val="000000" w:themeColor="text1"/>
          <w:sz w:val="28"/>
          <w:szCs w:val="28"/>
          <w:lang w:val="en-US" w:eastAsia="zh-CN"/>
          <w14:textFill>
            <w14:solidFill>
              <w14:schemeClr w14:val="tx1"/>
            </w14:solidFill>
          </w14:textFill>
        </w:rPr>
        <w:t>.1实施条件</w:t>
      </w:r>
    </w:p>
    <w:p w14:paraId="3CF18671">
      <w:pPr>
        <w:keepNext w:val="0"/>
        <w:keepLines w:val="0"/>
        <w:pageBreakBefore w:val="0"/>
        <w:widowControl w:val="0"/>
        <w:shd w:val="clear" w:color="auto" w:fill="FFFFFF"/>
        <w:kinsoku/>
        <w:wordWrap/>
        <w:overflowPunct/>
        <w:topLinePunct w:val="0"/>
        <w:autoSpaceDE/>
        <w:autoSpaceDN/>
        <w:bidi w:val="0"/>
        <w:adjustRightInd/>
        <w:snapToGrid/>
        <w:spacing w:after="0" w:line="360" w:lineRule="auto"/>
        <w:ind w:firstLine="560" w:firstLineChars="200"/>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天气突变（如暴雨、雷电、大风等恶劣天气可能影响赛事安全）、赛事设备故障（如龙舟赛场被严重损坏、救生设备失效等）、人员安全问题（如参赛选手突发疾病、观众区域出现紧急情况等）、疫情防控需要（如疫情形势变化，需要紧急调整赛事安排）。</w:t>
      </w:r>
    </w:p>
    <w:p w14:paraId="1C1B8CCA">
      <w:pPr>
        <w:keepNext w:val="0"/>
        <w:keepLines w:val="0"/>
        <w:pageBreakBefore w:val="0"/>
        <w:widowControl w:val="0"/>
        <w:shd w:val="clear" w:color="auto" w:fill="FFFFFF"/>
        <w:kinsoku/>
        <w:wordWrap/>
        <w:overflowPunct/>
        <w:topLinePunct w:val="0"/>
        <w:autoSpaceDE/>
        <w:autoSpaceDN/>
        <w:bidi w:val="0"/>
        <w:adjustRightInd/>
        <w:snapToGrid/>
        <w:spacing w:after="0" w:line="360" w:lineRule="auto"/>
        <w:ind w:firstLine="562" w:firstLineChars="200"/>
        <w:textAlignment w:val="auto"/>
        <w:rPr>
          <w:rFonts w:hint="default" w:ascii="Times New Roman" w:hAnsi="Times New Roman" w:eastAsia="仿宋_GB2312" w:cs="Times New Roman"/>
          <w:b/>
          <w:bCs/>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b/>
          <w:bCs/>
          <w:color w:val="000000" w:themeColor="text1"/>
          <w:sz w:val="28"/>
          <w:szCs w:val="28"/>
          <w:lang w:val="en-US" w:eastAsia="zh-CN"/>
          <w14:textFill>
            <w14:solidFill>
              <w14:schemeClr w14:val="tx1"/>
            </w14:solidFill>
          </w14:textFill>
        </w:rPr>
        <w:t>6.10.2实施流程</w:t>
      </w:r>
    </w:p>
    <w:p w14:paraId="70351E5E">
      <w:pPr>
        <w:keepNext w:val="0"/>
        <w:keepLines w:val="0"/>
        <w:pageBreakBefore w:val="0"/>
        <w:widowControl w:val="0"/>
        <w:shd w:val="clear" w:color="auto" w:fill="FFFFFF"/>
        <w:kinsoku/>
        <w:wordWrap/>
        <w:overflowPunct/>
        <w:topLinePunct w:val="0"/>
        <w:autoSpaceDE/>
        <w:autoSpaceDN/>
        <w:bidi w:val="0"/>
        <w:adjustRightInd/>
        <w:snapToGrid/>
        <w:spacing w:after="0" w:line="360" w:lineRule="auto"/>
        <w:ind w:firstLine="560" w:firstLineChars="200"/>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监测与预警：赛事主办方应密切关注天气变化、设备状况及人员安全情况，一旦发现异常情况，立即启动预警机制。</w:t>
      </w:r>
    </w:p>
    <w:p w14:paraId="519E4871">
      <w:pPr>
        <w:keepNext w:val="0"/>
        <w:keepLines w:val="0"/>
        <w:pageBreakBefore w:val="0"/>
        <w:widowControl w:val="0"/>
        <w:shd w:val="clear" w:color="auto" w:fill="FFFFFF"/>
        <w:kinsoku/>
        <w:wordWrap/>
        <w:overflowPunct/>
        <w:topLinePunct w:val="0"/>
        <w:autoSpaceDE/>
        <w:autoSpaceDN/>
        <w:bidi w:val="0"/>
        <w:adjustRightInd/>
        <w:snapToGrid/>
        <w:spacing w:after="0" w:line="360" w:lineRule="auto"/>
        <w:ind w:firstLine="560" w:firstLineChars="200"/>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决策与执行：根据预警信息，赛事主办方应迅速作出决策，启动熔断机制，通知相关部门和人员执行紧急措施。</w:t>
      </w:r>
    </w:p>
    <w:p w14:paraId="7B2F67AA">
      <w:pPr>
        <w:keepNext w:val="0"/>
        <w:keepLines w:val="0"/>
        <w:pageBreakBefore w:val="0"/>
        <w:widowControl w:val="0"/>
        <w:shd w:val="clear" w:color="auto" w:fill="FFFFFF"/>
        <w:kinsoku/>
        <w:wordWrap/>
        <w:overflowPunct/>
        <w:topLinePunct w:val="0"/>
        <w:autoSpaceDE/>
        <w:autoSpaceDN/>
        <w:bidi w:val="0"/>
        <w:adjustRightInd/>
        <w:snapToGrid/>
        <w:spacing w:after="0" w:line="360" w:lineRule="auto"/>
        <w:ind w:firstLine="560" w:firstLineChars="200"/>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疏散与安置：在确保安全的前提下，有序疏散参赛选手、观众和工作人员，并提供必要的安置和援助。</w:t>
      </w:r>
    </w:p>
    <w:p w14:paraId="33494CF3">
      <w:pPr>
        <w:keepNext w:val="0"/>
        <w:keepLines w:val="0"/>
        <w:pageBreakBefore w:val="0"/>
        <w:widowControl w:val="0"/>
        <w:shd w:val="clear" w:color="auto" w:fill="FFFFFF"/>
        <w:kinsoku/>
        <w:wordWrap/>
        <w:overflowPunct/>
        <w:topLinePunct w:val="0"/>
        <w:autoSpaceDE/>
        <w:autoSpaceDN/>
        <w:bidi w:val="0"/>
        <w:adjustRightInd/>
        <w:snapToGrid/>
        <w:spacing w:after="0" w:line="360" w:lineRule="auto"/>
        <w:ind w:firstLine="560" w:firstLineChars="200"/>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后续处理：对熔断机制实施后的赛事安排进行调整，同时总结经验教训，完善相关制度和措施。</w:t>
      </w:r>
    </w:p>
    <w:p w14:paraId="08303721">
      <w:pPr>
        <w:keepNext w:val="0"/>
        <w:keepLines w:val="0"/>
        <w:pageBreakBefore w:val="0"/>
        <w:widowControl w:val="0"/>
        <w:shd w:val="clear" w:color="auto" w:fill="FFFFFF"/>
        <w:kinsoku/>
        <w:wordWrap/>
        <w:overflowPunct/>
        <w:topLinePunct w:val="0"/>
        <w:autoSpaceDE/>
        <w:autoSpaceDN/>
        <w:bidi w:val="0"/>
        <w:adjustRightInd/>
        <w:snapToGrid/>
        <w:spacing w:after="0" w:line="360" w:lineRule="auto"/>
        <w:ind w:firstLine="560" w:firstLineChars="200"/>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6.10.3赛事熔断期间参赛者及相关人员的安全保障措施</w:t>
      </w:r>
    </w:p>
    <w:p w14:paraId="36E88347">
      <w:pPr>
        <w:keepNext w:val="0"/>
        <w:keepLines w:val="0"/>
        <w:pageBreakBefore w:val="0"/>
        <w:widowControl w:val="0"/>
        <w:shd w:val="clear" w:color="auto" w:fill="FFFFFF"/>
        <w:kinsoku/>
        <w:wordWrap/>
        <w:overflowPunct/>
        <w:topLinePunct w:val="0"/>
        <w:autoSpaceDE/>
        <w:autoSpaceDN/>
        <w:bidi w:val="0"/>
        <w:adjustRightInd/>
        <w:snapToGrid/>
        <w:spacing w:after="0" w:line="360" w:lineRule="auto"/>
        <w:ind w:firstLine="560" w:firstLineChars="200"/>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信息发布与人员疏散：一旦启动熔断机制，赛事组委会应通过广播、显示屏、官方网站、社交媒体等多种渠道及时向参赛者、观众及相关人员发布熔断信息，告知他们赛事暂停或延期的原因、后续安排等。同时，安排专人引导观众和参赛者前往安全区域，进行有序疏散，确保疏散过程的安全，避免出现拥挤、踩踏等事故。</w:t>
      </w:r>
    </w:p>
    <w:p w14:paraId="66C6312F">
      <w:pPr>
        <w:keepNext w:val="0"/>
        <w:keepLines w:val="0"/>
        <w:pageBreakBefore w:val="0"/>
        <w:widowControl w:val="0"/>
        <w:shd w:val="clear" w:color="auto" w:fill="FFFFFF"/>
        <w:kinsoku/>
        <w:wordWrap/>
        <w:overflowPunct/>
        <w:topLinePunct w:val="0"/>
        <w:autoSpaceDE/>
        <w:autoSpaceDN/>
        <w:bidi w:val="0"/>
        <w:adjustRightInd/>
        <w:snapToGrid/>
        <w:spacing w:after="0" w:line="360" w:lineRule="auto"/>
        <w:ind w:firstLine="560" w:firstLineChars="200"/>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现场安全管控：加强对现场的安全管控，设置警戒区域，防止无关人员进入危险地带。对比赛水域进行封锁，避免参赛龙舟和人员在熔断期间擅自下水，确保现场秩序稳定。</w:t>
      </w:r>
    </w:p>
    <w:p w14:paraId="6F3528CD">
      <w:pPr>
        <w:keepNext w:val="0"/>
        <w:keepLines w:val="0"/>
        <w:pageBreakBefore w:val="0"/>
        <w:widowControl w:val="0"/>
        <w:shd w:val="clear" w:color="auto" w:fill="FFFFFF"/>
        <w:kinsoku/>
        <w:wordWrap/>
        <w:overflowPunct/>
        <w:topLinePunct w:val="0"/>
        <w:autoSpaceDE/>
        <w:autoSpaceDN/>
        <w:bidi w:val="0"/>
        <w:adjustRightInd/>
        <w:snapToGrid/>
        <w:spacing w:after="0" w:line="360" w:lineRule="auto"/>
        <w:ind w:firstLine="560" w:firstLineChars="200"/>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医疗急救保障：医疗急救团队应随时待命，在熔断期间保持高度警惕，对受伤或突发疾病的人员能够及时进行救治。现场配备充足的急救设备和药品，确保医疗救援工作的顺利开展。</w:t>
      </w:r>
    </w:p>
    <w:p w14:paraId="30939DCB">
      <w:pPr>
        <w:keepNext w:val="0"/>
        <w:keepLines w:val="0"/>
        <w:pageBreakBefore w:val="0"/>
        <w:widowControl w:val="0"/>
        <w:shd w:val="clear" w:color="auto" w:fill="FFFFFF"/>
        <w:kinsoku/>
        <w:wordWrap/>
        <w:overflowPunct/>
        <w:topLinePunct w:val="0"/>
        <w:autoSpaceDE/>
        <w:autoSpaceDN/>
        <w:bidi w:val="0"/>
        <w:adjustRightInd/>
        <w:snapToGrid/>
        <w:spacing w:after="0" w:line="360" w:lineRule="auto"/>
        <w:ind w:firstLine="560" w:firstLineChars="200"/>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生活保障安排：对于因赛事熔断而需要调整行程的参赛者和相关人员，赛事主办方应提供必要的生活保障，如协助安排住宿、餐饮等，确保他们的基本生活需求得到满足。</w:t>
      </w:r>
    </w:p>
    <w:p w14:paraId="018ECE43">
      <w:pPr>
        <w:keepNext w:val="0"/>
        <w:keepLines w:val="0"/>
        <w:pageBreakBefore w:val="0"/>
        <w:widowControl w:val="0"/>
        <w:shd w:val="clear" w:color="auto" w:fill="FFFFFF"/>
        <w:kinsoku/>
        <w:wordWrap/>
        <w:overflowPunct/>
        <w:topLinePunct w:val="0"/>
        <w:autoSpaceDE/>
        <w:autoSpaceDN/>
        <w:bidi w:val="0"/>
        <w:adjustRightInd/>
        <w:snapToGrid/>
        <w:spacing w:after="0" w:line="360" w:lineRule="auto"/>
        <w:ind w:firstLine="560" w:firstLineChars="200"/>
        <w:textAlignment w:val="auto"/>
        <w:rPr>
          <w:rFonts w:hint="default" w:ascii="Times New Roman" w:hAnsi="Times New Roman" w:cs="Times New Roman"/>
          <w:lang w:val="en-US" w:eastAsia="zh-CN"/>
        </w:rPr>
      </w:pP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6.10.4熔断机制启动后参赛龙舟队伍的撤离指引</w:t>
      </w:r>
    </w:p>
    <w:p w14:paraId="7A69CD85">
      <w:pPr>
        <w:keepNext w:val="0"/>
        <w:keepLines w:val="0"/>
        <w:pageBreakBefore w:val="0"/>
        <w:widowControl w:val="0"/>
        <w:shd w:val="clear" w:color="auto" w:fill="FFFFFF"/>
        <w:kinsoku/>
        <w:wordWrap/>
        <w:overflowPunct/>
        <w:topLinePunct w:val="0"/>
        <w:autoSpaceDE/>
        <w:autoSpaceDN/>
        <w:bidi w:val="0"/>
        <w:adjustRightInd/>
        <w:snapToGrid/>
        <w:spacing w:after="0" w:line="360" w:lineRule="auto"/>
        <w:ind w:firstLine="560" w:firstLineChars="200"/>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6.10.4.1熔断信号识别与响应</w:t>
      </w:r>
    </w:p>
    <w:p w14:paraId="0AE9E069">
      <w:pPr>
        <w:keepNext w:val="0"/>
        <w:keepLines w:val="0"/>
        <w:pageBreakBefore w:val="0"/>
        <w:widowControl w:val="0"/>
        <w:shd w:val="clear" w:color="auto" w:fill="FFFFFF"/>
        <w:kinsoku/>
        <w:wordWrap/>
        <w:overflowPunct/>
        <w:topLinePunct w:val="0"/>
        <w:autoSpaceDE/>
        <w:autoSpaceDN/>
        <w:bidi w:val="0"/>
        <w:adjustRightInd/>
        <w:snapToGrid/>
        <w:spacing w:after="0" w:line="360" w:lineRule="auto"/>
        <w:ind w:firstLine="560" w:firstLineChars="200"/>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明确熔断信号:通过广播系统、大屏幕、警示灯等多种手段发出统一的熔断信号。例如，连续长鸣警报声 30 秒，同时大屏幕滚动显示 “熔断机制启动，请各龙舟队伍立即撤离” 字样，岸边警示灯切换为红色闪烁状态。</w:t>
      </w:r>
    </w:p>
    <w:p w14:paraId="130F5423">
      <w:pPr>
        <w:keepNext w:val="0"/>
        <w:keepLines w:val="0"/>
        <w:pageBreakBefore w:val="0"/>
        <w:widowControl w:val="0"/>
        <w:shd w:val="clear" w:color="auto" w:fill="FFFFFF"/>
        <w:kinsoku/>
        <w:wordWrap/>
        <w:overflowPunct/>
        <w:topLinePunct w:val="0"/>
        <w:autoSpaceDE/>
        <w:autoSpaceDN/>
        <w:bidi w:val="0"/>
        <w:adjustRightInd/>
        <w:snapToGrid/>
        <w:spacing w:after="0" w:line="360" w:lineRule="auto"/>
        <w:ind w:firstLine="560" w:firstLineChars="200"/>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确保信号在水域各个角落都清晰可见、可闻，龙舟队伍即使在比赛过程中也能迅速察觉。</w:t>
      </w:r>
    </w:p>
    <w:p w14:paraId="58B9973A">
      <w:pPr>
        <w:keepNext w:val="0"/>
        <w:keepLines w:val="0"/>
        <w:pageBreakBefore w:val="0"/>
        <w:widowControl w:val="0"/>
        <w:shd w:val="clear" w:color="auto" w:fill="FFFFFF"/>
        <w:kinsoku/>
        <w:wordWrap/>
        <w:overflowPunct/>
        <w:topLinePunct w:val="0"/>
        <w:autoSpaceDE/>
        <w:autoSpaceDN/>
        <w:bidi w:val="0"/>
        <w:adjustRightInd/>
        <w:snapToGrid/>
        <w:spacing w:after="0" w:line="360" w:lineRule="auto"/>
        <w:ind w:firstLine="560" w:firstLineChars="200"/>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队伍响应流程:一旦听到或看到熔断信号，龙舟上的鼓手应立即敲响特定节奏的鼓声（如连续急促短敲），通知全体队员停止划桨，同时向舵手示意准备按既定路线撤离。</w:t>
      </w:r>
    </w:p>
    <w:p w14:paraId="6D8A6FAD">
      <w:pPr>
        <w:keepNext w:val="0"/>
        <w:keepLines w:val="0"/>
        <w:pageBreakBefore w:val="0"/>
        <w:widowControl w:val="0"/>
        <w:shd w:val="clear" w:color="auto" w:fill="FFFFFF"/>
        <w:kinsoku/>
        <w:wordWrap/>
        <w:overflowPunct/>
        <w:topLinePunct w:val="0"/>
        <w:autoSpaceDE/>
        <w:autoSpaceDN/>
        <w:bidi w:val="0"/>
        <w:adjustRightInd/>
        <w:snapToGrid/>
        <w:spacing w:after="0" w:line="360" w:lineRule="auto"/>
        <w:ind w:firstLine="560" w:firstLineChars="200"/>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舵手迅速判断所处位置，依据赛前熟悉的路线，操控龙舟驶向最近的安全撤离点，队员们保持冷静，坐在原位不得慌乱起身，避免龙舟失衡倾覆。</w:t>
      </w:r>
    </w:p>
    <w:p w14:paraId="1CC3BA25">
      <w:pPr>
        <w:keepNext w:val="0"/>
        <w:keepLines w:val="0"/>
        <w:pageBreakBefore w:val="0"/>
        <w:widowControl w:val="0"/>
        <w:shd w:val="clear" w:color="auto" w:fill="FFFFFF"/>
        <w:kinsoku/>
        <w:wordWrap/>
        <w:overflowPunct/>
        <w:topLinePunct w:val="0"/>
        <w:autoSpaceDE/>
        <w:autoSpaceDN/>
        <w:bidi w:val="0"/>
        <w:adjustRightInd/>
        <w:snapToGrid/>
        <w:spacing w:after="0" w:line="360" w:lineRule="auto"/>
        <w:ind w:firstLine="560" w:firstLineChars="200"/>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6.10.4.2水上撤离</w:t>
      </w:r>
    </w:p>
    <w:p w14:paraId="1BD02AEE">
      <w:pPr>
        <w:keepNext w:val="0"/>
        <w:keepLines w:val="0"/>
        <w:pageBreakBefore w:val="0"/>
        <w:widowControl w:val="0"/>
        <w:shd w:val="clear" w:color="auto" w:fill="FFFFFF"/>
        <w:kinsoku/>
        <w:wordWrap/>
        <w:overflowPunct/>
        <w:topLinePunct w:val="0"/>
        <w:autoSpaceDE/>
        <w:autoSpaceDN/>
        <w:bidi w:val="0"/>
        <w:adjustRightInd/>
        <w:snapToGrid/>
        <w:spacing w:after="0" w:line="360" w:lineRule="auto"/>
        <w:ind w:firstLine="560" w:firstLineChars="200"/>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编队撤离:临近的龙舟队伍在撤离过程中自动结成临时编队，前后左右保持至少 3 米间距，以便相互照应、避免碰撞。由最前方领航龙舟负责观察路线、与岸边指挥人员沟通，后方队伍跟随前行。</w:t>
      </w:r>
    </w:p>
    <w:p w14:paraId="3460FBD4">
      <w:pPr>
        <w:keepNext w:val="0"/>
        <w:keepLines w:val="0"/>
        <w:pageBreakBefore w:val="0"/>
        <w:widowControl w:val="0"/>
        <w:shd w:val="clear" w:color="auto" w:fill="FFFFFF"/>
        <w:kinsoku/>
        <w:wordWrap/>
        <w:overflowPunct/>
        <w:topLinePunct w:val="0"/>
        <w:autoSpaceDE/>
        <w:autoSpaceDN/>
        <w:bidi w:val="0"/>
        <w:adjustRightInd/>
        <w:snapToGrid/>
        <w:spacing w:after="0" w:line="360" w:lineRule="auto"/>
        <w:ind w:firstLine="560" w:firstLineChars="200"/>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编队顺序以离岸边安全点远近为原则，近者先行，依次有序撤离。若遇水流湍急、障碍物等复杂情况，听从现场救援船只指挥调整编队。</w:t>
      </w:r>
    </w:p>
    <w:p w14:paraId="7DA86BC4">
      <w:pPr>
        <w:keepNext w:val="0"/>
        <w:keepLines w:val="0"/>
        <w:pageBreakBefore w:val="0"/>
        <w:widowControl w:val="0"/>
        <w:shd w:val="clear" w:color="auto" w:fill="FFFFFF"/>
        <w:kinsoku/>
        <w:wordWrap/>
        <w:overflowPunct/>
        <w:topLinePunct w:val="0"/>
        <w:autoSpaceDE/>
        <w:autoSpaceDN/>
        <w:bidi w:val="0"/>
        <w:adjustRightInd/>
        <w:snapToGrid/>
        <w:spacing w:after="0" w:line="360" w:lineRule="auto"/>
        <w:ind w:firstLine="560" w:firstLineChars="200"/>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协助与自救:赛事组织方提前部署足够数量的救援船只（摩托艇、救生艇等）在赛道周边待命，一旦熔断启动，迅速驶向龙舟队伍提供协助。救援船可拖拽故障或失控龙舟，帮助其快速抵达岸边。</w:t>
      </w:r>
    </w:p>
    <w:p w14:paraId="1AD91500">
      <w:pPr>
        <w:keepNext w:val="0"/>
        <w:keepLines w:val="0"/>
        <w:pageBreakBefore w:val="0"/>
        <w:widowControl w:val="0"/>
        <w:shd w:val="clear" w:color="auto" w:fill="FFFFFF"/>
        <w:kinsoku/>
        <w:wordWrap/>
        <w:overflowPunct/>
        <w:topLinePunct w:val="0"/>
        <w:autoSpaceDE/>
        <w:autoSpaceDN/>
        <w:bidi w:val="0"/>
        <w:adjustRightInd/>
        <w:snapToGrid/>
        <w:spacing w:after="0" w:line="360" w:lineRule="auto"/>
        <w:ind w:firstLine="560" w:firstLineChars="200"/>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龙舟队伍自身携带必要的自救工具，如救生绳、急救包、信号弹等。如遇紧急情况，如队员落水，立即抛出救生绳救援，同时发射信号弹向周边船只求助，队员利用急救包对伤者进行初步包扎。</w:t>
      </w:r>
    </w:p>
    <w:p w14:paraId="5E0BE353">
      <w:pPr>
        <w:keepNext w:val="0"/>
        <w:keepLines w:val="0"/>
        <w:pageBreakBefore w:val="0"/>
        <w:widowControl w:val="0"/>
        <w:shd w:val="clear" w:color="auto" w:fill="FFFFFF"/>
        <w:kinsoku/>
        <w:wordWrap/>
        <w:overflowPunct/>
        <w:topLinePunct w:val="0"/>
        <w:autoSpaceDE/>
        <w:autoSpaceDN/>
        <w:bidi w:val="0"/>
        <w:adjustRightInd/>
        <w:snapToGrid/>
        <w:spacing w:after="0" w:line="360" w:lineRule="auto"/>
        <w:ind w:firstLine="560" w:firstLineChars="200"/>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6.10.4.3上岸后行动</w:t>
      </w:r>
    </w:p>
    <w:p w14:paraId="2766571C">
      <w:pPr>
        <w:keepNext w:val="0"/>
        <w:keepLines w:val="0"/>
        <w:pageBreakBefore w:val="0"/>
        <w:widowControl w:val="0"/>
        <w:shd w:val="clear" w:color="auto" w:fill="FFFFFF"/>
        <w:kinsoku/>
        <w:wordWrap/>
        <w:overflowPunct/>
        <w:topLinePunct w:val="0"/>
        <w:autoSpaceDE/>
        <w:autoSpaceDN/>
        <w:bidi w:val="0"/>
        <w:adjustRightInd/>
        <w:snapToGrid/>
        <w:spacing w:after="0" w:line="360" w:lineRule="auto"/>
        <w:ind w:firstLine="560" w:firstLineChars="200"/>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人员清点与集结:各龙舟队伍按照指定上岸路线抵达集结点后，通讯负责人立即清点本队人数，确保无人员遗漏。若发现人员缺失，迅速向现场救援人员报告详细情况，包括失踪人员特征、落水位置等信息。</w:t>
      </w:r>
    </w:p>
    <w:p w14:paraId="0722BD64">
      <w:pPr>
        <w:keepNext w:val="0"/>
        <w:keepLines w:val="0"/>
        <w:pageBreakBefore w:val="0"/>
        <w:widowControl w:val="0"/>
        <w:shd w:val="clear" w:color="auto" w:fill="FFFFFF"/>
        <w:kinsoku/>
        <w:wordWrap/>
        <w:overflowPunct/>
        <w:topLinePunct w:val="0"/>
        <w:autoSpaceDE/>
        <w:autoSpaceDN/>
        <w:bidi w:val="0"/>
        <w:adjustRightInd/>
        <w:snapToGrid/>
        <w:spacing w:after="0" w:line="360" w:lineRule="auto"/>
        <w:ind w:firstLine="560" w:firstLineChars="200"/>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队伍在集结点按编号整齐排列，等待进一步指示，避免人员混乱走动影响后续救援及疏散工作。</w:t>
      </w:r>
    </w:p>
    <w:p w14:paraId="196146DF">
      <w:pPr>
        <w:keepNext w:val="0"/>
        <w:keepLines w:val="0"/>
        <w:pageBreakBefore w:val="0"/>
        <w:widowControl w:val="0"/>
        <w:shd w:val="clear" w:color="auto" w:fill="FFFFFF"/>
        <w:kinsoku/>
        <w:wordWrap/>
        <w:overflowPunct/>
        <w:topLinePunct w:val="0"/>
        <w:autoSpaceDE/>
        <w:autoSpaceDN/>
        <w:bidi w:val="0"/>
        <w:adjustRightInd/>
        <w:snapToGrid/>
        <w:spacing w:after="0" w:line="360" w:lineRule="auto"/>
        <w:ind w:firstLine="560" w:firstLineChars="200"/>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物资与龙舟处置:将龙舟搬运至指定存放区域，妥善固定，防止因后续风浪等因素造成二次损坏。检查龙舟是否有破损、零件丢失等情况，如有异常及时向赛事后勤组报备。</w:t>
      </w:r>
    </w:p>
    <w:p w14:paraId="351A7CB3">
      <w:pPr>
        <w:keepNext w:val="0"/>
        <w:keepLines w:val="0"/>
        <w:pageBreakBefore w:val="0"/>
        <w:widowControl w:val="0"/>
        <w:shd w:val="clear" w:color="auto" w:fill="FFFFFF"/>
        <w:kinsoku/>
        <w:wordWrap/>
        <w:overflowPunct/>
        <w:topLinePunct w:val="0"/>
        <w:autoSpaceDE/>
        <w:autoSpaceDN/>
        <w:bidi w:val="0"/>
        <w:adjustRightInd/>
        <w:snapToGrid/>
        <w:spacing w:after="0" w:line="360" w:lineRule="auto"/>
        <w:ind w:firstLine="560" w:firstLineChars="200"/>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队员收拾个人物品，整理比赛器材（如桨、鼓槌等），统一放置在规定地点，方便后续检查、维护与分发。</w:t>
      </w:r>
    </w:p>
    <w:p w14:paraId="2259BBAD">
      <w:pPr>
        <w:keepNext w:val="0"/>
        <w:keepLines w:val="0"/>
        <w:pageBreakBefore w:val="0"/>
        <w:widowControl w:val="0"/>
        <w:shd w:val="clear" w:color="auto" w:fill="FFFFFF"/>
        <w:kinsoku/>
        <w:wordWrap/>
        <w:overflowPunct/>
        <w:topLinePunct w:val="0"/>
        <w:autoSpaceDE/>
        <w:autoSpaceDN/>
        <w:bidi w:val="0"/>
        <w:adjustRightInd/>
        <w:snapToGrid/>
        <w:spacing w:after="0" w:line="360" w:lineRule="auto"/>
        <w:ind w:firstLine="560" w:firstLineChars="200"/>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6.10.4.4后续安排</w:t>
      </w:r>
    </w:p>
    <w:p w14:paraId="25A79258">
      <w:pPr>
        <w:keepNext w:val="0"/>
        <w:keepLines w:val="0"/>
        <w:pageBreakBefore w:val="0"/>
        <w:widowControl w:val="0"/>
        <w:shd w:val="clear" w:color="auto" w:fill="FFFFFF"/>
        <w:kinsoku/>
        <w:wordWrap/>
        <w:overflowPunct/>
        <w:topLinePunct w:val="0"/>
        <w:autoSpaceDE/>
        <w:autoSpaceDN/>
        <w:bidi w:val="0"/>
        <w:adjustRightInd/>
        <w:snapToGrid/>
        <w:spacing w:after="0" w:line="360" w:lineRule="auto"/>
        <w:ind w:firstLine="560" w:firstLineChars="200"/>
        <w:textAlignment w:val="auto"/>
        <w:rPr>
          <w:rFonts w:hint="default" w:ascii="Times New Roman" w:hAnsi="Times New Roman" w:cs="Times New Roman"/>
          <w:lang w:val="en-US" w:eastAsia="zh-CN"/>
        </w:rPr>
      </w:pP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信息通报:赛事组织方在所有队伍撤离完毕、完成人员清点后，通过广播、官方社交媒体等渠道向参赛队伍、观众及家属通报熔断情况、人员安全状况、后续赛事安排调整等信息，确保信息透明，避免恐慌。</w:t>
      </w:r>
    </w:p>
    <w:p w14:paraId="0A2EC908">
      <w:pPr>
        <w:keepNext w:val="0"/>
        <w:keepLines w:val="0"/>
        <w:pageBreakBefore w:val="0"/>
        <w:widowControl w:val="0"/>
        <w:shd w:val="clear" w:color="auto" w:fill="FFFFFF"/>
        <w:kinsoku/>
        <w:wordWrap/>
        <w:overflowPunct/>
        <w:topLinePunct w:val="0"/>
        <w:autoSpaceDE/>
        <w:autoSpaceDN/>
        <w:bidi w:val="0"/>
        <w:adjustRightInd/>
        <w:snapToGrid/>
        <w:spacing w:after="0" w:line="360" w:lineRule="auto"/>
        <w:ind w:firstLine="560" w:firstLineChars="200"/>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6.10.5参赛者承诺签署相关声明，确保对熔断机制的理解与服从。</w:t>
      </w:r>
    </w:p>
    <w:p w14:paraId="22AA827B">
      <w:pPr>
        <w:keepNext w:val="0"/>
        <w:keepLines w:val="0"/>
        <w:pageBreakBefore w:val="0"/>
        <w:widowControl w:val="0"/>
        <w:shd w:val="clear" w:color="auto" w:fill="FFFFFF"/>
        <w:kinsoku/>
        <w:wordWrap/>
        <w:overflowPunct/>
        <w:topLinePunct w:val="0"/>
        <w:autoSpaceDE/>
        <w:autoSpaceDN/>
        <w:bidi w:val="0"/>
        <w:adjustRightInd/>
        <w:snapToGrid/>
        <w:spacing w:after="0" w:line="360" w:lineRule="auto"/>
        <w:ind w:firstLine="560" w:firstLineChars="200"/>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6.10.6熔断机制旨在保障龙舟赛事参与者的生命安全及比赛的公平公正性，为赛事顺利开展提供必要保障。参赛者需全程保持对赛事动态信息的关注，并主动配合赛事安排。</w:t>
      </w:r>
    </w:p>
    <w:p w14:paraId="48F9FC96">
      <w:pPr>
        <w:keepNext w:val="0"/>
        <w:keepLines w:val="0"/>
        <w:pageBreakBefore w:val="0"/>
        <w:widowControl w:val="0"/>
        <w:shd w:val="clear" w:color="auto" w:fill="FFFFFF"/>
        <w:kinsoku/>
        <w:wordWrap/>
        <w:overflowPunct/>
        <w:topLinePunct w:val="0"/>
        <w:autoSpaceDE/>
        <w:autoSpaceDN/>
        <w:bidi w:val="0"/>
        <w:adjustRightInd/>
        <w:snapToGrid/>
        <w:spacing w:after="0" w:line="360" w:lineRule="auto"/>
        <w:ind w:firstLine="560" w:firstLineChars="200"/>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p>
    <w:p w14:paraId="3B9ED4CC">
      <w:pPr>
        <w:keepNext w:val="0"/>
        <w:keepLines w:val="0"/>
        <w:pageBreakBefore w:val="0"/>
        <w:widowControl w:val="0"/>
        <w:shd w:val="clear" w:color="auto" w:fill="FFFFFF"/>
        <w:kinsoku/>
        <w:wordWrap/>
        <w:overflowPunct/>
        <w:topLinePunct w:val="0"/>
        <w:autoSpaceDE/>
        <w:autoSpaceDN/>
        <w:bidi w:val="0"/>
        <w:adjustRightInd/>
        <w:snapToGrid/>
        <w:spacing w:after="0" w:line="360" w:lineRule="auto"/>
        <w:textAlignment w:val="auto"/>
        <w:rPr>
          <w:rFonts w:hint="default" w:ascii="Times New Roman" w:hAnsi="Times New Roman" w:eastAsia="仿宋_GB2312" w:cs="Times New Roman"/>
          <w:b/>
          <w:bCs/>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b/>
          <w:bCs/>
          <w:color w:val="000000" w:themeColor="text1"/>
          <w:sz w:val="28"/>
          <w:szCs w:val="28"/>
          <w:lang w:val="en-US" w:eastAsia="zh-CN"/>
          <w14:textFill>
            <w14:solidFill>
              <w14:schemeClr w14:val="tx1"/>
            </w14:solidFill>
          </w14:textFill>
        </w:rPr>
        <w:t>6.11龙舟活动教学培训</w:t>
      </w:r>
    </w:p>
    <w:p w14:paraId="150817DA">
      <w:pPr>
        <w:keepNext w:val="0"/>
        <w:keepLines w:val="0"/>
        <w:pageBreakBefore w:val="0"/>
        <w:widowControl w:val="0"/>
        <w:shd w:val="clear" w:color="auto" w:fill="FFFFFF"/>
        <w:kinsoku/>
        <w:wordWrap/>
        <w:overflowPunct/>
        <w:topLinePunct w:val="0"/>
        <w:autoSpaceDE/>
        <w:autoSpaceDN/>
        <w:bidi w:val="0"/>
        <w:adjustRightInd/>
        <w:snapToGrid/>
        <w:spacing w:after="0" w:line="360" w:lineRule="auto"/>
        <w:ind w:firstLine="560" w:firstLineChars="200"/>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6.11.1围绕龙舟赛事活动参与者开展的水上安全教育</w:t>
      </w:r>
    </w:p>
    <w:p w14:paraId="147E0E59">
      <w:pPr>
        <w:keepNext w:val="0"/>
        <w:keepLines w:val="0"/>
        <w:pageBreakBefore w:val="0"/>
        <w:widowControl w:val="0"/>
        <w:shd w:val="clear" w:color="auto" w:fill="FFFFFF"/>
        <w:kinsoku/>
        <w:wordWrap/>
        <w:overflowPunct/>
        <w:topLinePunct w:val="0"/>
        <w:autoSpaceDE/>
        <w:autoSpaceDN/>
        <w:bidi w:val="0"/>
        <w:adjustRightInd/>
        <w:snapToGrid/>
        <w:spacing w:after="0" w:line="360" w:lineRule="auto"/>
        <w:ind w:firstLine="560" w:firstLineChars="200"/>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6.11.1.1学习前安全准备</w:t>
      </w:r>
    </w:p>
    <w:p w14:paraId="1478FF55">
      <w:pPr>
        <w:keepNext w:val="0"/>
        <w:keepLines w:val="0"/>
        <w:pageBreakBefore w:val="0"/>
        <w:widowControl w:val="0"/>
        <w:shd w:val="clear" w:color="auto" w:fill="FFFFFF"/>
        <w:kinsoku/>
        <w:wordWrap/>
        <w:overflowPunct/>
        <w:topLinePunct w:val="0"/>
        <w:autoSpaceDE/>
        <w:autoSpaceDN/>
        <w:bidi w:val="0"/>
        <w:adjustRightInd/>
        <w:snapToGrid/>
        <w:spacing w:after="0" w:line="360" w:lineRule="auto"/>
        <w:ind w:firstLine="560" w:firstLineChars="200"/>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健康自查：参与者在赛前务必进行全面身体检查，确保自身无心脏病、高血压、癫痫等不宜从事水上运动的疾病。若近期身体有伤痛、疲劳或处于康复期，应谨慎评估是否参与，提前向赛事组织者报备身体状况。</w:t>
      </w:r>
    </w:p>
    <w:p w14:paraId="2C9F2EB4">
      <w:pPr>
        <w:keepNext w:val="0"/>
        <w:keepLines w:val="0"/>
        <w:pageBreakBefore w:val="0"/>
        <w:widowControl w:val="0"/>
        <w:shd w:val="clear" w:color="auto" w:fill="FFFFFF"/>
        <w:kinsoku/>
        <w:wordWrap/>
        <w:overflowPunct/>
        <w:topLinePunct w:val="0"/>
        <w:autoSpaceDE/>
        <w:autoSpaceDN/>
        <w:bidi w:val="0"/>
        <w:adjustRightInd/>
        <w:snapToGrid/>
        <w:spacing w:after="0" w:line="360" w:lineRule="auto"/>
        <w:ind w:firstLine="560" w:firstLineChars="200"/>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装备检查：</w:t>
      </w:r>
    </w:p>
    <w:p w14:paraId="251ECE3C">
      <w:pPr>
        <w:keepNext w:val="0"/>
        <w:keepLines w:val="0"/>
        <w:pageBreakBefore w:val="0"/>
        <w:widowControl w:val="0"/>
        <w:shd w:val="clear" w:color="auto" w:fill="FFFFFF"/>
        <w:kinsoku/>
        <w:wordWrap/>
        <w:overflowPunct/>
        <w:topLinePunct w:val="0"/>
        <w:autoSpaceDE/>
        <w:autoSpaceDN/>
        <w:bidi w:val="0"/>
        <w:adjustRightInd/>
        <w:snapToGrid/>
        <w:spacing w:after="0" w:line="360" w:lineRule="auto"/>
        <w:ind w:firstLine="560" w:firstLineChars="200"/>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救生衣：这是水上安全的 “守护天使”，必须选用合身、质量合格且符合赛事标准的救生衣。仔细检查救生衣的卡扣、带子是否牢固，浮力材料有无破损，穿戴后要保证松紧适度，既不能过松导致脱落，也不能过紧影响呼吸与动作施展。</w:t>
      </w:r>
    </w:p>
    <w:p w14:paraId="3D6491F8">
      <w:pPr>
        <w:keepNext w:val="0"/>
        <w:keepLines w:val="0"/>
        <w:pageBreakBefore w:val="0"/>
        <w:widowControl w:val="0"/>
        <w:shd w:val="clear" w:color="auto" w:fill="FFFFFF"/>
        <w:kinsoku/>
        <w:wordWrap/>
        <w:overflowPunct/>
        <w:topLinePunct w:val="0"/>
        <w:autoSpaceDE/>
        <w:autoSpaceDN/>
        <w:bidi w:val="0"/>
        <w:adjustRightInd/>
        <w:snapToGrid/>
        <w:spacing w:after="0" w:line="360" w:lineRule="auto"/>
        <w:ind w:firstLine="560" w:firstLineChars="200"/>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划桨：检查划桨是否有裂缝、变形，桨叶与桨柄连接是否稳固，确保划桨在高强度使用下不会出现意外断裂，危及自身及队友安全。</w:t>
      </w:r>
    </w:p>
    <w:p w14:paraId="76502520">
      <w:pPr>
        <w:keepNext w:val="0"/>
        <w:keepLines w:val="0"/>
        <w:pageBreakBefore w:val="0"/>
        <w:widowControl w:val="0"/>
        <w:shd w:val="clear" w:color="auto" w:fill="FFFFFF"/>
        <w:kinsoku/>
        <w:wordWrap/>
        <w:overflowPunct/>
        <w:topLinePunct w:val="0"/>
        <w:autoSpaceDE/>
        <w:autoSpaceDN/>
        <w:bidi w:val="0"/>
        <w:adjustRightInd/>
        <w:snapToGrid/>
        <w:spacing w:after="0" w:line="360" w:lineRule="auto"/>
        <w:ind w:firstLine="560" w:firstLineChars="200"/>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熟悉水域环境：提前了解比赛场地的水域特点，包括水深、水流方向与速度、水下地形（有无暗礁、水草茂盛区等）、岸边设施（码头、救援点位置）。可通过赛事组织方提供的资料、实地勘察或向熟悉当地水域的人员咨询获取信息。</w:t>
      </w:r>
    </w:p>
    <w:p w14:paraId="2F5A9C11">
      <w:pPr>
        <w:keepNext w:val="0"/>
        <w:keepLines w:val="0"/>
        <w:pageBreakBefore w:val="0"/>
        <w:widowControl w:val="0"/>
        <w:shd w:val="clear" w:color="auto" w:fill="FFFFFF"/>
        <w:kinsoku/>
        <w:wordWrap/>
        <w:overflowPunct/>
        <w:topLinePunct w:val="0"/>
        <w:autoSpaceDE/>
        <w:autoSpaceDN/>
        <w:bidi w:val="0"/>
        <w:adjustRightInd/>
        <w:snapToGrid/>
        <w:spacing w:after="0" w:line="360" w:lineRule="auto"/>
        <w:ind w:firstLine="560" w:firstLineChars="200"/>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6.11.1.2上船与行船安全要点</w:t>
      </w:r>
    </w:p>
    <w:p w14:paraId="53B692E0">
      <w:pPr>
        <w:keepNext w:val="0"/>
        <w:keepLines w:val="0"/>
        <w:pageBreakBefore w:val="0"/>
        <w:widowControl w:val="0"/>
        <w:shd w:val="clear" w:color="auto" w:fill="FFFFFF"/>
        <w:kinsoku/>
        <w:wordWrap/>
        <w:overflowPunct/>
        <w:topLinePunct w:val="0"/>
        <w:autoSpaceDE/>
        <w:autoSpaceDN/>
        <w:bidi w:val="0"/>
        <w:adjustRightInd/>
        <w:snapToGrid/>
        <w:spacing w:after="0" w:line="360" w:lineRule="auto"/>
        <w:ind w:firstLine="560" w:firstLineChars="200"/>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上船规范：</w:t>
      </w:r>
    </w:p>
    <w:p w14:paraId="1A76EF2A">
      <w:pPr>
        <w:keepNext w:val="0"/>
        <w:keepLines w:val="0"/>
        <w:pageBreakBefore w:val="0"/>
        <w:widowControl w:val="0"/>
        <w:shd w:val="clear" w:color="auto" w:fill="FFFFFF"/>
        <w:kinsoku/>
        <w:wordWrap/>
        <w:overflowPunct/>
        <w:topLinePunct w:val="0"/>
        <w:autoSpaceDE/>
        <w:autoSpaceDN/>
        <w:bidi w:val="0"/>
        <w:adjustRightInd/>
        <w:snapToGrid/>
        <w:spacing w:after="0" w:line="360" w:lineRule="auto"/>
        <w:ind w:firstLine="560" w:firstLineChars="200"/>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在指定上船区域，依照教练或工作人员指示，有序上船。采用稳定的上船姿势，一般为单脚先踏入船内，身体重心随脚步缓慢转移，避免因慌乱、跳跃上船引发龙舟晃动甚至翻覆。</w:t>
      </w:r>
    </w:p>
    <w:p w14:paraId="06B8280C">
      <w:pPr>
        <w:keepNext w:val="0"/>
        <w:keepLines w:val="0"/>
        <w:pageBreakBefore w:val="0"/>
        <w:widowControl w:val="0"/>
        <w:shd w:val="clear" w:color="auto" w:fill="FFFFFF"/>
        <w:kinsoku/>
        <w:wordWrap/>
        <w:overflowPunct/>
        <w:topLinePunct w:val="0"/>
        <w:autoSpaceDE/>
        <w:autoSpaceDN/>
        <w:bidi w:val="0"/>
        <w:adjustRightInd/>
        <w:snapToGrid/>
        <w:spacing w:after="0" w:line="360" w:lineRule="auto"/>
        <w:ind w:firstLine="560" w:firstLineChars="200"/>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上船后迅速找到自己的座位并坐好，固定好救生衣，将划桨放置在便于取用的位置，同时检查座位周边有无杂物影响操作或造成安全隐患。</w:t>
      </w:r>
    </w:p>
    <w:p w14:paraId="39CD7FBC">
      <w:pPr>
        <w:keepNext w:val="0"/>
        <w:keepLines w:val="0"/>
        <w:pageBreakBefore w:val="0"/>
        <w:widowControl w:val="0"/>
        <w:shd w:val="clear" w:color="auto" w:fill="FFFFFF"/>
        <w:kinsoku/>
        <w:wordWrap/>
        <w:overflowPunct/>
        <w:topLinePunct w:val="0"/>
        <w:autoSpaceDE/>
        <w:autoSpaceDN/>
        <w:bidi w:val="0"/>
        <w:adjustRightInd/>
        <w:snapToGrid/>
        <w:spacing w:after="0" w:line="360" w:lineRule="auto"/>
        <w:ind w:firstLine="560" w:firstLineChars="200"/>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行船过程：</w:t>
      </w:r>
    </w:p>
    <w:p w14:paraId="71DB4B1D">
      <w:pPr>
        <w:keepNext w:val="0"/>
        <w:keepLines w:val="0"/>
        <w:pageBreakBefore w:val="0"/>
        <w:widowControl w:val="0"/>
        <w:shd w:val="clear" w:color="auto" w:fill="FFFFFF"/>
        <w:kinsoku/>
        <w:wordWrap/>
        <w:overflowPunct/>
        <w:topLinePunct w:val="0"/>
        <w:autoSpaceDE/>
        <w:autoSpaceDN/>
        <w:bidi w:val="0"/>
        <w:adjustRightInd/>
        <w:snapToGrid/>
        <w:spacing w:after="0" w:line="360" w:lineRule="auto"/>
        <w:ind w:firstLine="560" w:firstLineChars="200"/>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保持平衡：龙舟行驶时，全员要时刻关注龙舟姿态，通过身体微调保持平衡。严禁在船上随意站立、走动、打闹，尤其是在高速行驶或转弯阶段，身体重心的不稳定极易导致龙舟失衡侧翻。</w:t>
      </w:r>
    </w:p>
    <w:p w14:paraId="30691BC7">
      <w:pPr>
        <w:keepNext w:val="0"/>
        <w:keepLines w:val="0"/>
        <w:pageBreakBefore w:val="0"/>
        <w:widowControl w:val="0"/>
        <w:shd w:val="clear" w:color="auto" w:fill="FFFFFF"/>
        <w:kinsoku/>
        <w:wordWrap/>
        <w:overflowPunct/>
        <w:topLinePunct w:val="0"/>
        <w:autoSpaceDE/>
        <w:autoSpaceDN/>
        <w:bidi w:val="0"/>
        <w:adjustRightInd/>
        <w:snapToGrid/>
        <w:spacing w:after="0" w:line="360" w:lineRule="auto"/>
        <w:ind w:firstLine="560" w:firstLineChars="200"/>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听从指挥：严格遵循鼓手的节奏指令，鼓手作为龙舟的 “指挥中枢”，其击鼓节奏掌控着全体队员的划桨节奏，统一行动才能确保龙舟直线、平稳前行。同时，听从舵手的航行方向指引，舵手凭借丰富经验判断水流、风向，操控龙舟避开障碍物，队员不得擅自干扰舵手操作。</w:t>
      </w:r>
    </w:p>
    <w:p w14:paraId="7A249FC9">
      <w:pPr>
        <w:keepNext w:val="0"/>
        <w:keepLines w:val="0"/>
        <w:pageBreakBefore w:val="0"/>
        <w:widowControl w:val="0"/>
        <w:shd w:val="clear" w:color="auto" w:fill="FFFFFF"/>
        <w:kinsoku/>
        <w:wordWrap/>
        <w:overflowPunct/>
        <w:topLinePunct w:val="0"/>
        <w:autoSpaceDE/>
        <w:autoSpaceDN/>
        <w:bidi w:val="0"/>
        <w:adjustRightInd/>
        <w:snapToGrid/>
        <w:spacing w:after="0" w:line="360" w:lineRule="auto"/>
        <w:ind w:firstLine="560" w:firstLineChars="200"/>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划桨安全：划桨时，手臂、手腕保持放松，运用正确发力技巧，从腿部、臀部发力带动腰腹、上肢协同用力，避免单纯依靠上肢蛮干，减少肌肉拉伤风险。插入桨叶时注意角度与深度，防止桨叶碰撞船身或队友划桨；出水时干净利落，不拖泥带水，以免影响后续划水效率与龙舟行进稳定性。</w:t>
      </w:r>
    </w:p>
    <w:p w14:paraId="0ED4F04A">
      <w:pPr>
        <w:keepNext w:val="0"/>
        <w:keepLines w:val="0"/>
        <w:pageBreakBefore w:val="0"/>
        <w:widowControl w:val="0"/>
        <w:shd w:val="clear" w:color="auto" w:fill="FFFFFF"/>
        <w:kinsoku/>
        <w:wordWrap/>
        <w:overflowPunct/>
        <w:topLinePunct w:val="0"/>
        <w:autoSpaceDE/>
        <w:autoSpaceDN/>
        <w:bidi w:val="0"/>
        <w:adjustRightInd/>
        <w:snapToGrid/>
        <w:spacing w:after="0" w:line="360" w:lineRule="auto"/>
        <w:ind w:firstLine="560" w:firstLineChars="200"/>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6.11.1.4紧急情况应对</w:t>
      </w:r>
    </w:p>
    <w:p w14:paraId="7659D154">
      <w:pPr>
        <w:keepNext w:val="0"/>
        <w:keepLines w:val="0"/>
        <w:pageBreakBefore w:val="0"/>
        <w:widowControl w:val="0"/>
        <w:shd w:val="clear" w:color="auto" w:fill="FFFFFF"/>
        <w:kinsoku/>
        <w:wordWrap/>
        <w:overflowPunct/>
        <w:topLinePunct w:val="0"/>
        <w:autoSpaceDE/>
        <w:autoSpaceDN/>
        <w:bidi w:val="0"/>
        <w:adjustRightInd/>
        <w:snapToGrid/>
        <w:spacing w:after="0" w:line="360" w:lineRule="auto"/>
        <w:ind w:firstLine="560" w:firstLineChars="200"/>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落水应对：若不幸落水，首先要保持冷静，切勿惊慌挣扎，这只会加速体力消耗。立即抱紧救生衣，仰头、嘴巴露出水面，采用仰漂或水母漂等姿势等待救援。如果周围有漂浮物，尽量抓住以增加浮力。同时，大声呼救，向队友、岸边工作人员示意自己位置。</w:t>
      </w:r>
    </w:p>
    <w:p w14:paraId="1B5265FD">
      <w:pPr>
        <w:keepNext w:val="0"/>
        <w:keepLines w:val="0"/>
        <w:pageBreakBefore w:val="0"/>
        <w:widowControl w:val="0"/>
        <w:shd w:val="clear" w:color="auto" w:fill="FFFFFF"/>
        <w:kinsoku/>
        <w:wordWrap/>
        <w:overflowPunct/>
        <w:topLinePunct w:val="0"/>
        <w:autoSpaceDE/>
        <w:autoSpaceDN/>
        <w:bidi w:val="0"/>
        <w:adjustRightInd/>
        <w:snapToGrid/>
        <w:spacing w:after="0" w:line="360" w:lineRule="auto"/>
        <w:ind w:firstLine="560" w:firstLineChars="200"/>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龙舟翻覆处理：当龙舟发生翻覆，全员在落水瞬间抓住龙舟边缘，尽量使身体贴近龙舟，利用龙舟的剩余浮力支撑。在确保自身安全前提下，协助队友稳住龙舟，听从救援人员指挥，有序离开翻覆区域，避免混乱中造成二次伤害。</w:t>
      </w:r>
    </w:p>
    <w:p w14:paraId="456B806D">
      <w:pPr>
        <w:keepNext w:val="0"/>
        <w:keepLines w:val="0"/>
        <w:pageBreakBefore w:val="0"/>
        <w:widowControl w:val="0"/>
        <w:shd w:val="clear" w:color="auto" w:fill="FFFFFF"/>
        <w:kinsoku/>
        <w:wordWrap/>
        <w:overflowPunct/>
        <w:topLinePunct w:val="0"/>
        <w:autoSpaceDE/>
        <w:autoSpaceDN/>
        <w:bidi w:val="0"/>
        <w:adjustRightInd/>
        <w:snapToGrid/>
        <w:spacing w:after="0" w:line="360" w:lineRule="auto"/>
        <w:ind w:firstLine="560" w:firstLineChars="200"/>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恶劣天气避险：赛事途中遇大风、暴雨、雷电等恶劣天气，立即停止划桨，全体队员面向船内蹲下，降低重心，用手或划桨保护头部。舵手和鼓手尽量操控龙舟驶向最近的安全避风港或岸边，等待天气好转或听从赛事组织方进一步指示。</w:t>
      </w:r>
    </w:p>
    <w:p w14:paraId="60C6EDCB">
      <w:pPr>
        <w:keepNext w:val="0"/>
        <w:keepLines w:val="0"/>
        <w:pageBreakBefore w:val="0"/>
        <w:widowControl w:val="0"/>
        <w:shd w:val="clear" w:color="auto" w:fill="FFFFFF"/>
        <w:kinsoku/>
        <w:wordWrap/>
        <w:overflowPunct/>
        <w:topLinePunct w:val="0"/>
        <w:autoSpaceDE/>
        <w:autoSpaceDN/>
        <w:bidi w:val="0"/>
        <w:adjustRightInd/>
        <w:snapToGrid/>
        <w:spacing w:after="0" w:line="360" w:lineRule="auto"/>
        <w:ind w:firstLine="560" w:firstLineChars="200"/>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6.11.1.5赛后安全须知</w:t>
      </w:r>
    </w:p>
    <w:p w14:paraId="1D3B210C">
      <w:pPr>
        <w:keepNext w:val="0"/>
        <w:keepLines w:val="0"/>
        <w:pageBreakBefore w:val="0"/>
        <w:widowControl w:val="0"/>
        <w:shd w:val="clear" w:color="auto" w:fill="FFFFFF"/>
        <w:kinsoku/>
        <w:wordWrap/>
        <w:overflowPunct/>
        <w:topLinePunct w:val="0"/>
        <w:autoSpaceDE/>
        <w:autoSpaceDN/>
        <w:bidi w:val="0"/>
        <w:adjustRightInd/>
        <w:snapToGrid/>
        <w:spacing w:after="0" w:line="360" w:lineRule="auto"/>
        <w:ind w:firstLine="560" w:firstLineChars="200"/>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有序下船：比赛结束后，在指定区域，按照上船的相反顺序，依次、缓慢下船。注意脚下湿滑，防止滑倒摔伤，下船后及时将救生衣、划桨等装备归还至指定地点。</w:t>
      </w:r>
    </w:p>
    <w:p w14:paraId="20725DCC">
      <w:pPr>
        <w:keepNext w:val="0"/>
        <w:keepLines w:val="0"/>
        <w:pageBreakBefore w:val="0"/>
        <w:widowControl w:val="0"/>
        <w:shd w:val="clear" w:color="auto" w:fill="FFFFFF"/>
        <w:kinsoku/>
        <w:wordWrap/>
        <w:overflowPunct/>
        <w:topLinePunct w:val="0"/>
        <w:autoSpaceDE/>
        <w:autoSpaceDN/>
        <w:bidi w:val="0"/>
        <w:adjustRightInd/>
        <w:snapToGrid/>
        <w:spacing w:after="0" w:line="360" w:lineRule="auto"/>
        <w:ind w:firstLine="560" w:firstLineChars="200"/>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身体检查：赛后对身体进行简单检查，关注有无肌肉拉伤、关节扭伤、擦伤等运动损伤，若发现异常，及时就医处理，避免损伤加重。</w:t>
      </w:r>
    </w:p>
    <w:p w14:paraId="3AB75DB4">
      <w:pPr>
        <w:keepNext w:val="0"/>
        <w:keepLines w:val="0"/>
        <w:pageBreakBefore w:val="0"/>
        <w:widowControl w:val="0"/>
        <w:shd w:val="clear" w:color="auto" w:fill="FFFFFF"/>
        <w:kinsoku/>
        <w:wordWrap/>
        <w:overflowPunct/>
        <w:topLinePunct w:val="0"/>
        <w:autoSpaceDE/>
        <w:autoSpaceDN/>
        <w:bidi w:val="0"/>
        <w:adjustRightInd/>
        <w:snapToGrid/>
        <w:spacing w:after="0" w:line="360" w:lineRule="auto"/>
        <w:ind w:firstLine="560" w:firstLineChars="200"/>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总结经验：参与者可与队友、教练交流比赛中的安全问题与应对经验，为今后参与龙舟赛事或水上活动积累更丰富的安全知识，持续提升自我保护能力。</w:t>
      </w:r>
    </w:p>
    <w:p w14:paraId="61CB78BC">
      <w:pPr>
        <w:keepNext w:val="0"/>
        <w:keepLines w:val="0"/>
        <w:pageBreakBefore w:val="0"/>
        <w:widowControl w:val="0"/>
        <w:shd w:val="clear" w:color="auto" w:fill="FFFFFF"/>
        <w:kinsoku/>
        <w:wordWrap/>
        <w:overflowPunct/>
        <w:topLinePunct w:val="0"/>
        <w:autoSpaceDE/>
        <w:autoSpaceDN/>
        <w:bidi w:val="0"/>
        <w:adjustRightInd/>
        <w:snapToGrid/>
        <w:spacing w:after="0" w:line="360" w:lineRule="auto"/>
        <w:ind w:firstLine="560" w:firstLineChars="200"/>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6.11.2讲解龙舟赛事规则和裁判要求，参照《中国龙舟竞赛规则与裁判法（2020版）》；</w:t>
      </w:r>
    </w:p>
    <w:p w14:paraId="32C9A8A7">
      <w:pPr>
        <w:keepNext w:val="0"/>
        <w:keepLines w:val="0"/>
        <w:pageBreakBefore w:val="0"/>
        <w:widowControl w:val="0"/>
        <w:shd w:val="clear" w:color="auto" w:fill="FFFFFF"/>
        <w:kinsoku/>
        <w:wordWrap/>
        <w:overflowPunct/>
        <w:topLinePunct w:val="0"/>
        <w:autoSpaceDE/>
        <w:autoSpaceDN/>
        <w:bidi w:val="0"/>
        <w:adjustRightInd/>
        <w:snapToGrid/>
        <w:spacing w:after="0" w:line="360" w:lineRule="auto"/>
        <w:ind w:firstLine="560" w:firstLineChars="200"/>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6.11.3指导参与者掌握基本划桨技巧与体能训练方法；</w:t>
      </w:r>
    </w:p>
    <w:p w14:paraId="7AFC9D80">
      <w:pPr>
        <w:keepNext w:val="0"/>
        <w:keepLines w:val="0"/>
        <w:pageBreakBefore w:val="0"/>
        <w:widowControl w:val="0"/>
        <w:shd w:val="clear" w:color="auto" w:fill="FFFFFF"/>
        <w:kinsoku/>
        <w:wordWrap/>
        <w:overflowPunct/>
        <w:topLinePunct w:val="0"/>
        <w:autoSpaceDE/>
        <w:autoSpaceDN/>
        <w:bidi w:val="0"/>
        <w:adjustRightInd/>
        <w:snapToGrid/>
        <w:spacing w:after="0" w:line="360" w:lineRule="auto"/>
        <w:ind w:firstLine="560" w:firstLineChars="200"/>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6.11.4为参赛者提供龙舟基本设备使用的教学和示范；</w:t>
      </w:r>
    </w:p>
    <w:p w14:paraId="24AFB605">
      <w:pPr>
        <w:keepNext w:val="0"/>
        <w:keepLines w:val="0"/>
        <w:pageBreakBefore w:val="0"/>
        <w:widowControl w:val="0"/>
        <w:shd w:val="clear" w:color="auto" w:fill="FFFFFF"/>
        <w:kinsoku/>
        <w:wordWrap/>
        <w:overflowPunct/>
        <w:topLinePunct w:val="0"/>
        <w:autoSpaceDE/>
        <w:autoSpaceDN/>
        <w:bidi w:val="0"/>
        <w:adjustRightInd/>
        <w:snapToGrid/>
        <w:spacing w:after="0" w:line="360" w:lineRule="auto"/>
        <w:ind w:firstLine="560" w:firstLineChars="200"/>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6.11.5组织水上团队协作训练，提升队伍默契；</w:t>
      </w:r>
    </w:p>
    <w:p w14:paraId="5DB936D6">
      <w:pPr>
        <w:keepNext w:val="0"/>
        <w:keepLines w:val="0"/>
        <w:pageBreakBefore w:val="0"/>
        <w:widowControl w:val="0"/>
        <w:shd w:val="clear" w:color="auto" w:fill="FFFFFF"/>
        <w:kinsoku/>
        <w:wordWrap/>
        <w:overflowPunct/>
        <w:topLinePunct w:val="0"/>
        <w:autoSpaceDE/>
        <w:autoSpaceDN/>
        <w:bidi w:val="0"/>
        <w:adjustRightInd/>
        <w:snapToGrid/>
        <w:spacing w:after="0" w:line="360" w:lineRule="auto"/>
        <w:ind w:firstLine="560" w:firstLineChars="200"/>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6.11.6通过模拟比赛，培训参赛选手应对竞赛压力的方法；</w:t>
      </w:r>
    </w:p>
    <w:p w14:paraId="575BF94E">
      <w:pPr>
        <w:keepNext w:val="0"/>
        <w:keepLines w:val="0"/>
        <w:pageBreakBefore w:val="0"/>
        <w:widowControl w:val="0"/>
        <w:shd w:val="clear" w:color="auto" w:fill="FFFFFF"/>
        <w:kinsoku/>
        <w:wordWrap/>
        <w:overflowPunct/>
        <w:topLinePunct w:val="0"/>
        <w:autoSpaceDE/>
        <w:autoSpaceDN/>
        <w:bidi w:val="0"/>
        <w:adjustRightInd/>
        <w:snapToGrid/>
        <w:spacing w:after="0" w:line="360" w:lineRule="auto"/>
        <w:ind w:firstLine="560" w:firstLineChars="200"/>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6.11.7开展针对参赛人员的水域急救技能培训；</w:t>
      </w:r>
    </w:p>
    <w:p w14:paraId="4A3DE780">
      <w:pPr>
        <w:keepNext w:val="0"/>
        <w:keepLines w:val="0"/>
        <w:pageBreakBefore w:val="0"/>
        <w:widowControl w:val="0"/>
        <w:shd w:val="clear" w:color="auto" w:fill="FFFFFF"/>
        <w:kinsoku/>
        <w:wordWrap/>
        <w:overflowPunct/>
        <w:topLinePunct w:val="0"/>
        <w:autoSpaceDE/>
        <w:autoSpaceDN/>
        <w:bidi w:val="0"/>
        <w:adjustRightInd/>
        <w:snapToGrid/>
        <w:spacing w:after="0" w:line="360" w:lineRule="auto"/>
        <w:ind w:firstLine="560" w:firstLineChars="200"/>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6.11.8向新手和业余选手提供基础训练营，帮助其快速适应龙舟运动；</w:t>
      </w:r>
    </w:p>
    <w:p w14:paraId="30A55E1B">
      <w:pPr>
        <w:keepNext w:val="0"/>
        <w:keepLines w:val="0"/>
        <w:pageBreakBefore w:val="0"/>
        <w:widowControl w:val="0"/>
        <w:shd w:val="clear" w:color="auto" w:fill="FFFFFF"/>
        <w:kinsoku/>
        <w:wordWrap/>
        <w:overflowPunct/>
        <w:topLinePunct w:val="0"/>
        <w:autoSpaceDE/>
        <w:autoSpaceDN/>
        <w:bidi w:val="0"/>
        <w:adjustRightInd/>
        <w:snapToGrid/>
        <w:spacing w:after="0" w:line="360" w:lineRule="auto"/>
        <w:ind w:firstLine="560" w:firstLineChars="200"/>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6.11.9定期邀请专业教练组织技术指导与专项讲座；</w:t>
      </w:r>
    </w:p>
    <w:p w14:paraId="58040595">
      <w:pPr>
        <w:keepNext w:val="0"/>
        <w:keepLines w:val="0"/>
        <w:pageBreakBefore w:val="0"/>
        <w:widowControl w:val="0"/>
        <w:shd w:val="clear" w:color="auto" w:fill="FFFFFF"/>
        <w:kinsoku/>
        <w:wordWrap/>
        <w:overflowPunct/>
        <w:topLinePunct w:val="0"/>
        <w:autoSpaceDE/>
        <w:autoSpaceDN/>
        <w:bidi w:val="0"/>
        <w:adjustRightInd/>
        <w:snapToGrid/>
        <w:spacing w:after="0" w:line="360" w:lineRule="auto"/>
        <w:ind w:firstLine="560" w:firstLineChars="200"/>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6.11.10为团队教练员提供管理队伍和制定策略的专项培训。</w:t>
      </w:r>
    </w:p>
    <w:p w14:paraId="2F8CA27F">
      <w:pPr>
        <w:rPr>
          <w:rFonts w:hint="default" w:ascii="Times New Roman" w:hAnsi="Times New Roman" w:cs="Times New Roman"/>
          <w:color w:val="0000FF"/>
          <w:lang w:val="en-US" w:eastAsia="zh-CN"/>
        </w:rPr>
      </w:pPr>
    </w:p>
    <w:p w14:paraId="23B8EB33">
      <w:pPr>
        <w:keepNext w:val="0"/>
        <w:keepLines w:val="0"/>
        <w:pageBreakBefore w:val="0"/>
        <w:widowControl w:val="0"/>
        <w:shd w:val="clear" w:color="auto" w:fill="FFFFFF"/>
        <w:kinsoku/>
        <w:wordWrap/>
        <w:overflowPunct/>
        <w:topLinePunct w:val="0"/>
        <w:autoSpaceDE/>
        <w:autoSpaceDN/>
        <w:bidi w:val="0"/>
        <w:adjustRightInd/>
        <w:snapToGrid/>
        <w:spacing w:after="0" w:line="360" w:lineRule="auto"/>
        <w:textAlignment w:val="auto"/>
        <w:rPr>
          <w:rFonts w:hint="default" w:ascii="Times New Roman" w:hAnsi="Times New Roman" w:eastAsia="仿宋_GB2312" w:cs="Times New Roman"/>
          <w:b/>
          <w:bCs/>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b/>
          <w:bCs/>
          <w:color w:val="000000" w:themeColor="text1"/>
          <w:sz w:val="28"/>
          <w:szCs w:val="28"/>
          <w:lang w:val="en-US" w:eastAsia="zh-CN"/>
          <w14:textFill>
            <w14:solidFill>
              <w14:schemeClr w14:val="tx1"/>
            </w14:solidFill>
          </w14:textFill>
        </w:rPr>
        <w:t>7 附则</w:t>
      </w:r>
    </w:p>
    <w:p w14:paraId="6721CF0D">
      <w:pPr>
        <w:keepNext w:val="0"/>
        <w:keepLines w:val="0"/>
        <w:pageBreakBefore w:val="0"/>
        <w:widowControl w:val="0"/>
        <w:shd w:val="clear" w:color="auto" w:fill="FFFFFF"/>
        <w:kinsoku/>
        <w:wordWrap/>
        <w:overflowPunct/>
        <w:topLinePunct w:val="0"/>
        <w:autoSpaceDE/>
        <w:autoSpaceDN/>
        <w:bidi w:val="0"/>
        <w:adjustRightInd/>
        <w:snapToGrid/>
        <w:spacing w:after="0" w:line="360" w:lineRule="auto"/>
        <w:ind w:firstLine="560" w:firstLineChars="200"/>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7.1 适用范围</w:t>
      </w:r>
    </w:p>
    <w:p w14:paraId="2A68E2A0">
      <w:pPr>
        <w:keepNext w:val="0"/>
        <w:keepLines w:val="0"/>
        <w:pageBreakBefore w:val="0"/>
        <w:widowControl w:val="0"/>
        <w:shd w:val="clear" w:color="auto" w:fill="FFFFFF"/>
        <w:kinsoku/>
        <w:wordWrap/>
        <w:overflowPunct/>
        <w:topLinePunct w:val="0"/>
        <w:autoSpaceDE/>
        <w:autoSpaceDN/>
        <w:bidi w:val="0"/>
        <w:adjustRightInd/>
        <w:snapToGrid/>
        <w:spacing w:after="0" w:line="360" w:lineRule="auto"/>
        <w:ind w:firstLine="560" w:firstLineChars="200"/>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本指引适用于中国境内（不含港澳台）举办的各类龙舟赛事及相关活动。</w:t>
      </w:r>
    </w:p>
    <w:p w14:paraId="1EBB672F">
      <w:pPr>
        <w:keepNext w:val="0"/>
        <w:keepLines w:val="0"/>
        <w:pageBreakBefore w:val="0"/>
        <w:widowControl w:val="0"/>
        <w:shd w:val="clear" w:color="auto" w:fill="FFFFFF"/>
        <w:kinsoku/>
        <w:wordWrap/>
        <w:overflowPunct/>
        <w:topLinePunct w:val="0"/>
        <w:autoSpaceDE/>
        <w:autoSpaceDN/>
        <w:bidi w:val="0"/>
        <w:adjustRightInd/>
        <w:snapToGrid/>
        <w:spacing w:after="0" w:line="360" w:lineRule="auto"/>
        <w:ind w:firstLine="560" w:firstLineChars="200"/>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7.2 实施日期</w:t>
      </w:r>
    </w:p>
    <w:p w14:paraId="0846E819">
      <w:pPr>
        <w:keepNext w:val="0"/>
        <w:keepLines w:val="0"/>
        <w:pageBreakBefore w:val="0"/>
        <w:widowControl w:val="0"/>
        <w:shd w:val="clear" w:color="auto" w:fill="FFFFFF"/>
        <w:kinsoku/>
        <w:wordWrap/>
        <w:overflowPunct/>
        <w:topLinePunct w:val="0"/>
        <w:autoSpaceDE/>
        <w:autoSpaceDN/>
        <w:bidi w:val="0"/>
        <w:adjustRightInd/>
        <w:snapToGrid/>
        <w:spacing w:after="0" w:line="360" w:lineRule="auto"/>
        <w:ind w:firstLine="560" w:firstLineChars="200"/>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本文件自颁布之日起实施。</w:t>
      </w:r>
    </w:p>
    <w:p w14:paraId="51DBC40C">
      <w:pPr>
        <w:keepNext w:val="0"/>
        <w:keepLines w:val="0"/>
        <w:pageBreakBefore w:val="0"/>
        <w:widowControl w:val="0"/>
        <w:shd w:val="clear" w:color="auto" w:fill="FFFFFF"/>
        <w:kinsoku/>
        <w:wordWrap/>
        <w:overflowPunct/>
        <w:topLinePunct w:val="0"/>
        <w:autoSpaceDE/>
        <w:autoSpaceDN/>
        <w:bidi w:val="0"/>
        <w:adjustRightInd/>
        <w:snapToGrid/>
        <w:spacing w:after="0" w:line="360" w:lineRule="auto"/>
        <w:textAlignment w:val="auto"/>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pPr>
    </w:p>
    <w:sectPr>
      <w:footerReference r:id="rId3" w:type="default"/>
      <w:pgSz w:w="11906" w:h="16838"/>
      <w:pgMar w:top="1440" w:right="1800" w:bottom="1440" w:left="1800" w:header="851" w:footer="992" w:gutter="0"/>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roman"/>
    <w:pitch w:val="default"/>
    <w:sig w:usb0="00000001" w:usb1="080E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Arial">
    <w:panose1 w:val="020B0604020202020204"/>
    <w:charset w:val="00"/>
    <w:family w:val="auto"/>
    <w:pitch w:val="default"/>
    <w:sig w:usb0="E0002EFF" w:usb1="C000785B"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779234">
    <w:pPr>
      <w:pStyle w:val="9"/>
      <w:tabs>
        <w:tab w:val="left" w:pos="4851"/>
        <w:tab w:val="clear" w:pos="4153"/>
      </w:tabs>
      <w:rPr>
        <w:rFonts w:hint="eastAsia" w:eastAsiaTheme="minorEastAsia"/>
        <w:lang w:eastAsia="zh-CN"/>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56FC54D">
                          <w:pPr>
                            <w:pStyle w:val="9"/>
                          </w:pPr>
                          <w:r>
                            <w:fldChar w:fldCharType="begin"/>
                          </w:r>
                          <w:r>
                            <w:instrText xml:space="preserve"> PAGE  \* MERGEFORMAT </w:instrText>
                          </w:r>
                          <w:r>
                            <w:fldChar w:fldCharType="separate"/>
                          </w:r>
                          <w:r>
                            <w:t>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556FC54D">
                    <w:pPr>
                      <w:pStyle w:val="9"/>
                    </w:pPr>
                    <w:r>
                      <w:fldChar w:fldCharType="begin"/>
                    </w:r>
                    <w:r>
                      <w:instrText xml:space="preserve"> PAGE  \* MERGEFORMAT </w:instrText>
                    </w:r>
                    <w:r>
                      <w:fldChar w:fldCharType="separate"/>
                    </w:r>
                    <w:r>
                      <w:t>3</w:t>
                    </w:r>
                    <w:r>
                      <w:fldChar w:fldCharType="end"/>
                    </w:r>
                  </w:p>
                </w:txbxContent>
              </v:textbox>
            </v:shape>
          </w:pict>
        </mc:Fallback>
      </mc:AlternateContent>
    </w:r>
    <w:r>
      <w:rPr>
        <w:rFonts w:hint="eastAsia"/>
        <w:lang w:eastAsia="zh-CN"/>
      </w:rPr>
      <w:tab/>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9"/>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F8F4DE1"/>
    <w:rsid w:val="006E3521"/>
    <w:rsid w:val="025C1016"/>
    <w:rsid w:val="05D15877"/>
    <w:rsid w:val="0926412B"/>
    <w:rsid w:val="0A410924"/>
    <w:rsid w:val="0B446AEB"/>
    <w:rsid w:val="0E0662D9"/>
    <w:rsid w:val="0E883192"/>
    <w:rsid w:val="0FBA55CD"/>
    <w:rsid w:val="12002D18"/>
    <w:rsid w:val="123A29F6"/>
    <w:rsid w:val="13D824C6"/>
    <w:rsid w:val="160E21CF"/>
    <w:rsid w:val="183B3024"/>
    <w:rsid w:val="1A044015"/>
    <w:rsid w:val="1B4548E5"/>
    <w:rsid w:val="1D0936F0"/>
    <w:rsid w:val="206C46C2"/>
    <w:rsid w:val="25021151"/>
    <w:rsid w:val="26695200"/>
    <w:rsid w:val="276549E1"/>
    <w:rsid w:val="29986528"/>
    <w:rsid w:val="2AC31382"/>
    <w:rsid w:val="2B6644F6"/>
    <w:rsid w:val="2BDE0F94"/>
    <w:rsid w:val="2D2F71A3"/>
    <w:rsid w:val="30136908"/>
    <w:rsid w:val="32917FB8"/>
    <w:rsid w:val="370A0339"/>
    <w:rsid w:val="387B7497"/>
    <w:rsid w:val="387D5266"/>
    <w:rsid w:val="39FE4185"/>
    <w:rsid w:val="3C073099"/>
    <w:rsid w:val="3EF618CF"/>
    <w:rsid w:val="441A65E6"/>
    <w:rsid w:val="47290367"/>
    <w:rsid w:val="47B86340"/>
    <w:rsid w:val="4BD90ECA"/>
    <w:rsid w:val="4BF54CBC"/>
    <w:rsid w:val="4CCC5FFE"/>
    <w:rsid w:val="4D875DE8"/>
    <w:rsid w:val="4E710F72"/>
    <w:rsid w:val="50A3118B"/>
    <w:rsid w:val="54177EC5"/>
    <w:rsid w:val="55B96068"/>
    <w:rsid w:val="5881106F"/>
    <w:rsid w:val="58922210"/>
    <w:rsid w:val="5EC24ED2"/>
    <w:rsid w:val="5F4B3EDA"/>
    <w:rsid w:val="60354692"/>
    <w:rsid w:val="634265E1"/>
    <w:rsid w:val="66FB5A61"/>
    <w:rsid w:val="67544B35"/>
    <w:rsid w:val="675863D3"/>
    <w:rsid w:val="67F325A0"/>
    <w:rsid w:val="684352D5"/>
    <w:rsid w:val="6A5A6906"/>
    <w:rsid w:val="6B9F6CC6"/>
    <w:rsid w:val="6D4D4500"/>
    <w:rsid w:val="6F8F4DE1"/>
    <w:rsid w:val="70950698"/>
    <w:rsid w:val="726227FC"/>
    <w:rsid w:val="73D70FC8"/>
    <w:rsid w:val="74D774D1"/>
    <w:rsid w:val="75CB4B5C"/>
    <w:rsid w:val="781B5927"/>
    <w:rsid w:val="79955265"/>
    <w:rsid w:val="7A392B9E"/>
    <w:rsid w:val="7C142DB9"/>
    <w:rsid w:val="7DD547CA"/>
    <w:rsid w:val="7F480FCB"/>
    <w:rsid w:val="7F8813C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paragraph" w:styleId="4">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paragraph" w:styleId="5">
    <w:name w:val="heading 4"/>
    <w:basedOn w:val="1"/>
    <w:next w:val="1"/>
    <w:semiHidden/>
    <w:unhideWhenUsed/>
    <w:qFormat/>
    <w:uiPriority w:val="0"/>
    <w:pPr>
      <w:spacing w:before="0" w:beforeAutospacing="1" w:after="0" w:afterAutospacing="1"/>
      <w:jc w:val="left"/>
    </w:pPr>
    <w:rPr>
      <w:rFonts w:hint="eastAsia" w:ascii="宋体" w:hAnsi="宋体" w:eastAsia="宋体" w:cs="宋体"/>
      <w:b/>
      <w:bCs/>
      <w:kern w:val="0"/>
      <w:sz w:val="24"/>
      <w:szCs w:val="24"/>
      <w:lang w:val="en-US" w:eastAsia="zh-CN" w:bidi="ar"/>
    </w:rPr>
  </w:style>
  <w:style w:type="paragraph" w:styleId="6">
    <w:name w:val="heading 5"/>
    <w:basedOn w:val="1"/>
    <w:next w:val="1"/>
    <w:semiHidden/>
    <w:unhideWhenUsed/>
    <w:qFormat/>
    <w:uiPriority w:val="0"/>
    <w:pPr>
      <w:spacing w:before="0" w:beforeAutospacing="1" w:after="0" w:afterAutospacing="1"/>
      <w:jc w:val="left"/>
    </w:pPr>
    <w:rPr>
      <w:rFonts w:hint="eastAsia" w:ascii="宋体" w:hAnsi="宋体" w:eastAsia="宋体" w:cs="宋体"/>
      <w:b/>
      <w:bCs/>
      <w:kern w:val="0"/>
      <w:sz w:val="20"/>
      <w:szCs w:val="20"/>
      <w:lang w:val="en-US" w:eastAsia="zh-CN" w:bidi="ar"/>
    </w:rPr>
  </w:style>
  <w:style w:type="character" w:default="1" w:styleId="16">
    <w:name w:val="Default Paragraph Font"/>
    <w:semiHidden/>
    <w:qFormat/>
    <w:uiPriority w:val="0"/>
  </w:style>
  <w:style w:type="table" w:default="1" w:styleId="14">
    <w:name w:val="Normal Table"/>
    <w:semiHidden/>
    <w:qFormat/>
    <w:uiPriority w:val="0"/>
    <w:tblPr>
      <w:tblCellMar>
        <w:top w:w="0" w:type="dxa"/>
        <w:left w:w="108" w:type="dxa"/>
        <w:bottom w:w="0" w:type="dxa"/>
        <w:right w:w="108" w:type="dxa"/>
      </w:tblCellMar>
    </w:tblPr>
  </w:style>
  <w:style w:type="paragraph" w:styleId="7">
    <w:name w:val="Body Text"/>
    <w:basedOn w:val="1"/>
    <w:semiHidden/>
    <w:qFormat/>
    <w:uiPriority w:val="0"/>
    <w:rPr>
      <w:rFonts w:ascii="黑体" w:hAnsi="黑体" w:eastAsia="黑体" w:cs="黑体"/>
      <w:sz w:val="54"/>
      <w:szCs w:val="54"/>
      <w:lang w:val="en-US" w:eastAsia="en-US" w:bidi="ar-SA"/>
    </w:rPr>
  </w:style>
  <w:style w:type="paragraph" w:styleId="8">
    <w:name w:val="toc 3"/>
    <w:basedOn w:val="1"/>
    <w:next w:val="1"/>
    <w:qFormat/>
    <w:uiPriority w:val="0"/>
    <w:pPr>
      <w:ind w:left="840" w:leftChars="400"/>
    </w:pPr>
  </w:style>
  <w:style w:type="paragraph" w:styleId="9">
    <w:name w:val="footer"/>
    <w:basedOn w:val="1"/>
    <w:qFormat/>
    <w:uiPriority w:val="0"/>
    <w:pPr>
      <w:tabs>
        <w:tab w:val="center" w:pos="4153"/>
        <w:tab w:val="right" w:pos="8306"/>
      </w:tabs>
      <w:snapToGrid w:val="0"/>
      <w:jc w:val="left"/>
    </w:pPr>
    <w:rPr>
      <w:sz w:val="18"/>
    </w:rPr>
  </w:style>
  <w:style w:type="paragraph" w:styleId="10">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1">
    <w:name w:val="toc 1"/>
    <w:basedOn w:val="1"/>
    <w:next w:val="1"/>
    <w:qFormat/>
    <w:uiPriority w:val="0"/>
  </w:style>
  <w:style w:type="paragraph" w:styleId="12">
    <w:name w:val="toc 2"/>
    <w:basedOn w:val="1"/>
    <w:next w:val="1"/>
    <w:qFormat/>
    <w:uiPriority w:val="0"/>
    <w:pPr>
      <w:ind w:left="420" w:leftChars="200"/>
    </w:pPr>
  </w:style>
  <w:style w:type="paragraph" w:styleId="13">
    <w:name w:val="Normal (Web)"/>
    <w:basedOn w:val="1"/>
    <w:qFormat/>
    <w:uiPriority w:val="0"/>
    <w:pPr>
      <w:spacing w:before="0" w:beforeAutospacing="1" w:after="0" w:afterAutospacing="1"/>
      <w:ind w:left="0" w:right="0"/>
      <w:jc w:val="left"/>
    </w:pPr>
    <w:rPr>
      <w:kern w:val="0"/>
      <w:sz w:val="24"/>
      <w:lang w:val="en-US" w:eastAsia="zh-CN" w:bidi="ar"/>
    </w:rPr>
  </w:style>
  <w:style w:type="table" w:styleId="15">
    <w:name w:val="Table Grid"/>
    <w:basedOn w:val="1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7">
    <w:name w:val="Strong"/>
    <w:basedOn w:val="16"/>
    <w:qFormat/>
    <w:uiPriority w:val="0"/>
    <w:rPr>
      <w:b/>
    </w:rPr>
  </w:style>
  <w:style w:type="paragraph" w:customStyle="1" w:styleId="18">
    <w:name w:val="Table Text"/>
    <w:basedOn w:val="1"/>
    <w:semiHidden/>
    <w:qFormat/>
    <w:uiPriority w:val="0"/>
    <w:rPr>
      <w:rFonts w:ascii="宋体" w:hAnsi="宋体" w:eastAsia="宋体" w:cs="宋体"/>
      <w:sz w:val="19"/>
      <w:szCs w:val="19"/>
      <w:lang w:val="en-US" w:eastAsia="en-US" w:bidi="ar-SA"/>
    </w:rPr>
  </w:style>
  <w:style w:type="table" w:customStyle="1" w:styleId="19">
    <w:name w:val="Table Normal"/>
    <w:semiHidden/>
    <w:unhideWhenUsed/>
    <w:qFormat/>
    <w:uiPriority w:val="0"/>
    <w:tblPr>
      <w:tblCellMar>
        <w:top w:w="0" w:type="dxa"/>
        <w:left w:w="0" w:type="dxa"/>
        <w:bottom w:w="0" w:type="dxa"/>
        <w:right w:w="0" w:type="dxa"/>
      </w:tblCellMar>
    </w:tblPr>
  </w:style>
  <w:style w:type="paragraph" w:customStyle="1" w:styleId="20">
    <w:name w:val="WPSOffice手动目录 1"/>
    <w:qFormat/>
    <w:uiPriority w:val="0"/>
    <w:pPr>
      <w:ind w:leftChars="0"/>
    </w:pPr>
    <w:rPr>
      <w:rFonts w:ascii="Times New Roman" w:hAnsi="Times New Roman" w:eastAsia="宋体" w:cs="Times New Roman"/>
      <w:sz w:val="20"/>
      <w:szCs w:val="20"/>
    </w:rPr>
  </w:style>
  <w:style w:type="paragraph" w:customStyle="1" w:styleId="21">
    <w:name w:val="WPSOffice手动目录 2"/>
    <w:qFormat/>
    <w:uiPriority w:val="0"/>
    <w:pPr>
      <w:ind w:leftChars="200"/>
    </w:pPr>
    <w:rPr>
      <w:rFonts w:ascii="Times New Roman" w:hAnsi="Times New Roman" w:eastAsia="宋体" w:cs="Times New Roman"/>
      <w:sz w:val="20"/>
      <w:szCs w:val="20"/>
    </w:rPr>
  </w:style>
  <w:style w:type="paragraph" w:customStyle="1" w:styleId="22">
    <w:name w:val="WPSOffice手动目录 3"/>
    <w:qFormat/>
    <w:uiPriority w:val="0"/>
    <w:pPr>
      <w:ind w:leftChars="40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39</Pages>
  <Words>16967</Words>
  <Characters>18564</Characters>
  <Lines>0</Lines>
  <Paragraphs>0</Paragraphs>
  <TotalTime>0</TotalTime>
  <ScaleCrop>false</ScaleCrop>
  <LinksUpToDate>false</LinksUpToDate>
  <CharactersWithSpaces>18750</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2024-12-24T14:31:00Z</dcterms:created>
  <dc:creator>大杜</dc:creator>
  <cp:lastModifiedBy>文婷</cp:lastModifiedBy>
  <dcterms:modified xsi:type="dcterms:W3CDTF">2026-06-09T06:09:31Z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ADDF64613C744B1CB78ADDE38765A5B9_13</vt:lpwstr>
  </property>
  <property fmtid="{D5CDD505-2E9C-101B-9397-08002B2CF9AE}" pid="4" name="KSOTemplateDocerSaveRecord">
    <vt:lpwstr>eyJoZGlkIjoiM2UyODQ1ZGNkNGNjODBlMmNkMThkM2FjYzQ5MDE5ZmQiLCJ1c2VySWQiOiIyNzgxOTcxMTgifQ==</vt:lpwstr>
  </property>
</Properties>
</file>