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F3FB5">
      <w:pPr>
        <w:pStyle w:val="16"/>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全国魔方运动教练员管理办法（试行）</w:t>
      </w:r>
    </w:p>
    <w:p w14:paraId="37D337AA">
      <w:pPr>
        <w:ind w:firstLine="632"/>
      </w:pPr>
    </w:p>
    <w:p w14:paraId="7FE4B40E">
      <w:pPr>
        <w:pStyle w:val="2"/>
        <w:rPr>
          <w:rFonts w:ascii="黑体" w:hAnsi="黑体" w:eastAsia="黑体" w:cs="黑体"/>
        </w:rPr>
      </w:pPr>
      <w:r>
        <w:rPr>
          <w:rFonts w:hint="eastAsia" w:ascii="黑体" w:hAnsi="黑体" w:eastAsia="黑体" w:cs="黑体"/>
        </w:rPr>
        <w:t>第一章  总  则</w:t>
      </w:r>
    </w:p>
    <w:p w14:paraId="25B31E13">
      <w:pPr>
        <w:ind w:firstLine="632"/>
        <w:rPr>
          <w:rFonts w:ascii="仿宋" w:hAnsi="仿宋" w:eastAsia="仿宋" w:cs="仿宋"/>
        </w:rPr>
      </w:pPr>
    </w:p>
    <w:p w14:paraId="3F4D6656">
      <w:pPr>
        <w:pStyle w:val="33"/>
        <w:numPr>
          <w:ilvl w:val="0"/>
          <w:numId w:val="1"/>
        </w:numPr>
        <w:ind w:left="0" w:firstLine="632"/>
        <w:rPr>
          <w:rFonts w:ascii="仿宋" w:hAnsi="仿宋" w:eastAsia="仿宋" w:cs="仿宋"/>
        </w:rPr>
      </w:pPr>
      <w:r>
        <w:rPr>
          <w:rFonts w:hint="eastAsia" w:ascii="仿宋" w:hAnsi="仿宋" w:eastAsia="仿宋" w:cs="仿宋"/>
        </w:rPr>
        <w:t>为进一步规范全国魔方运动教练员（以下简称教练员）队伍的建设，提高教练员的专业素质和技术水平，推动魔方运动健康发展，依据《中华人民共和国体育法》及相关规定制定本办法。</w:t>
      </w:r>
    </w:p>
    <w:p w14:paraId="3D484B4A">
      <w:pPr>
        <w:pStyle w:val="33"/>
        <w:numPr>
          <w:ilvl w:val="0"/>
          <w:numId w:val="1"/>
        </w:numPr>
        <w:spacing w:line="600" w:lineRule="exact"/>
        <w:ind w:left="0" w:firstLine="632"/>
        <w:rPr>
          <w:rFonts w:ascii="仿宋" w:hAnsi="仿宋" w:eastAsia="仿宋" w:cs="仿宋"/>
          <w:szCs w:val="32"/>
        </w:rPr>
      </w:pPr>
      <w:r>
        <w:rPr>
          <w:rFonts w:hint="eastAsia" w:ascii="仿宋" w:hAnsi="仿宋" w:eastAsia="仿宋" w:cs="仿宋"/>
          <w:szCs w:val="32"/>
        </w:rPr>
        <w:t>教练员实行分级认证、分级注册、分级管理。</w:t>
      </w:r>
    </w:p>
    <w:p w14:paraId="7FDD045D">
      <w:pPr>
        <w:pStyle w:val="33"/>
        <w:numPr>
          <w:ilvl w:val="0"/>
          <w:numId w:val="1"/>
        </w:numPr>
        <w:spacing w:line="600" w:lineRule="exact"/>
        <w:ind w:left="0" w:firstLine="632"/>
        <w:rPr>
          <w:rFonts w:ascii="仿宋" w:hAnsi="仿宋" w:eastAsia="仿宋" w:cs="仿宋"/>
          <w:szCs w:val="32"/>
        </w:rPr>
      </w:pPr>
      <w:r>
        <w:rPr>
          <w:rFonts w:hint="eastAsia" w:ascii="仿宋" w:hAnsi="仿宋" w:eastAsia="仿宋" w:cs="仿宋"/>
          <w:szCs w:val="32"/>
        </w:rPr>
        <w:t>教练员技术等级分为：国家级教练员、高级教练员、中级教练员、初级教练员。</w:t>
      </w:r>
    </w:p>
    <w:p w14:paraId="608E5EC2">
      <w:pPr>
        <w:ind w:firstLine="632"/>
        <w:rPr>
          <w:rFonts w:ascii="仿宋" w:hAnsi="仿宋" w:eastAsia="仿宋" w:cs="仿宋"/>
        </w:rPr>
      </w:pPr>
    </w:p>
    <w:p w14:paraId="1AA80B7C">
      <w:pPr>
        <w:pStyle w:val="2"/>
        <w:rPr>
          <w:rFonts w:ascii="仿宋" w:hAnsi="仿宋" w:eastAsia="仿宋" w:cs="仿宋"/>
        </w:rPr>
      </w:pPr>
      <w:r>
        <w:rPr>
          <w:rFonts w:hint="eastAsia" w:ascii="黑体" w:hAnsi="黑体" w:eastAsia="黑体" w:cs="黑体"/>
        </w:rPr>
        <w:t>第二章  管理机构</w:t>
      </w:r>
    </w:p>
    <w:p w14:paraId="5095F213">
      <w:pPr>
        <w:ind w:firstLine="632"/>
        <w:rPr>
          <w:rFonts w:ascii="仿宋" w:hAnsi="仿宋" w:eastAsia="仿宋" w:cs="仿宋"/>
        </w:rPr>
      </w:pPr>
    </w:p>
    <w:p w14:paraId="1324DF44">
      <w:pPr>
        <w:pStyle w:val="33"/>
        <w:numPr>
          <w:ilvl w:val="0"/>
          <w:numId w:val="1"/>
        </w:numPr>
        <w:spacing w:line="600" w:lineRule="exact"/>
        <w:ind w:left="0" w:firstLine="632"/>
        <w:rPr>
          <w:rFonts w:ascii="仿宋" w:hAnsi="仿宋" w:eastAsia="仿宋" w:cs="仿宋"/>
          <w:szCs w:val="32"/>
        </w:rPr>
      </w:pPr>
      <w:bookmarkStart w:id="2" w:name="_GoBack"/>
      <w:bookmarkEnd w:id="2"/>
      <w:r>
        <w:rPr>
          <w:rFonts w:hint="eastAsia" w:ascii="仿宋" w:hAnsi="仿宋" w:eastAsia="仿宋" w:cs="仿宋"/>
          <w:szCs w:val="32"/>
          <w:lang w:eastAsia="zh-CN"/>
        </w:rPr>
        <w:t>教练员</w:t>
      </w:r>
      <w:r>
        <w:rPr>
          <w:rFonts w:hint="eastAsia" w:ascii="仿宋" w:hAnsi="仿宋" w:eastAsia="仿宋" w:cs="仿宋"/>
          <w:szCs w:val="32"/>
        </w:rPr>
        <w:t>证书由国家体育总局社会体育指导中心（以下简称社体中心）统一制作发放。</w:t>
      </w:r>
    </w:p>
    <w:p w14:paraId="44D204E1">
      <w:pPr>
        <w:pStyle w:val="33"/>
        <w:numPr>
          <w:ilvl w:val="0"/>
          <w:numId w:val="1"/>
        </w:numPr>
        <w:spacing w:line="600" w:lineRule="exact"/>
        <w:ind w:left="0" w:firstLine="632"/>
        <w:rPr>
          <w:rFonts w:ascii="仿宋" w:hAnsi="仿宋" w:eastAsia="仿宋" w:cs="仿宋"/>
          <w:szCs w:val="32"/>
        </w:rPr>
      </w:pPr>
      <w:r>
        <w:rPr>
          <w:rFonts w:hint="eastAsia" w:ascii="仿宋" w:hAnsi="仿宋" w:eastAsia="仿宋" w:cs="仿宋"/>
          <w:szCs w:val="32"/>
        </w:rPr>
        <w:t>试行阶段，社体中心负责所有级别</w:t>
      </w:r>
      <w:r>
        <w:rPr>
          <w:rFonts w:hint="eastAsia" w:ascii="仿宋" w:hAnsi="仿宋" w:eastAsia="仿宋" w:cs="仿宋"/>
          <w:szCs w:val="32"/>
          <w:lang w:eastAsia="zh-CN"/>
        </w:rPr>
        <w:t>教练员</w:t>
      </w:r>
      <w:r>
        <w:rPr>
          <w:rFonts w:hint="eastAsia" w:ascii="仿宋" w:hAnsi="仿宋" w:eastAsia="仿宋" w:cs="仿宋"/>
          <w:szCs w:val="32"/>
        </w:rPr>
        <w:t>培训、考核、认证工作。</w:t>
      </w:r>
    </w:p>
    <w:p w14:paraId="4AE92504">
      <w:pPr>
        <w:spacing w:line="600" w:lineRule="exact"/>
        <w:ind w:firstLine="632"/>
        <w:rPr>
          <w:rFonts w:ascii="仿宋" w:hAnsi="仿宋" w:eastAsia="仿宋" w:cs="仿宋"/>
          <w:szCs w:val="32"/>
        </w:rPr>
      </w:pPr>
    </w:p>
    <w:p w14:paraId="77F00529">
      <w:pPr>
        <w:pStyle w:val="2"/>
        <w:rPr>
          <w:rFonts w:ascii="黑体" w:hAnsi="黑体" w:eastAsia="黑体" w:cs="黑体"/>
        </w:rPr>
      </w:pPr>
      <w:r>
        <w:rPr>
          <w:rFonts w:hint="eastAsia" w:ascii="黑体" w:hAnsi="黑体" w:eastAsia="黑体" w:cs="黑体"/>
        </w:rPr>
        <w:t>第三章  教练员技术等级认证</w:t>
      </w:r>
    </w:p>
    <w:p w14:paraId="34C6B8C3">
      <w:pPr>
        <w:ind w:firstLine="632"/>
        <w:rPr>
          <w:rFonts w:ascii="仿宋" w:hAnsi="仿宋" w:eastAsia="仿宋" w:cs="仿宋"/>
        </w:rPr>
      </w:pPr>
    </w:p>
    <w:p w14:paraId="64E9600A">
      <w:pPr>
        <w:pStyle w:val="33"/>
        <w:numPr>
          <w:ilvl w:val="0"/>
          <w:numId w:val="1"/>
        </w:numPr>
        <w:spacing w:line="600" w:lineRule="exact"/>
        <w:ind w:left="0" w:firstLine="632"/>
        <w:rPr>
          <w:rFonts w:ascii="仿宋" w:hAnsi="仿宋" w:eastAsia="仿宋" w:cs="仿宋"/>
          <w:szCs w:val="32"/>
        </w:rPr>
      </w:pPr>
      <w:r>
        <w:rPr>
          <w:rFonts w:hint="eastAsia" w:ascii="仿宋" w:hAnsi="仿宋" w:eastAsia="仿宋" w:cs="仿宋"/>
          <w:szCs w:val="32"/>
        </w:rPr>
        <w:t>教练员技术等级认证考核内容包括：魔方速拧及盲拧等技术、竞赛规则和裁判法、临场经验和体育教育相关专业的考察。晋升国家级教练员应当加试英语或国际工作语言，作为资格认证的参考。</w:t>
      </w:r>
    </w:p>
    <w:p w14:paraId="015FE8C5">
      <w:pPr>
        <w:pStyle w:val="33"/>
        <w:numPr>
          <w:ilvl w:val="0"/>
          <w:numId w:val="1"/>
        </w:numPr>
        <w:spacing w:line="600" w:lineRule="exact"/>
        <w:ind w:left="0" w:firstLine="632"/>
        <w:rPr>
          <w:rFonts w:ascii="仿宋" w:hAnsi="仿宋" w:eastAsia="仿宋" w:cs="仿宋"/>
          <w:szCs w:val="32"/>
        </w:rPr>
      </w:pPr>
      <w:r>
        <w:rPr>
          <w:rFonts w:hint="eastAsia" w:ascii="仿宋" w:hAnsi="仿宋" w:eastAsia="仿宋" w:cs="仿宋"/>
          <w:szCs w:val="32"/>
        </w:rPr>
        <w:t>教练员须是18周岁—55周岁的中国公民。</w:t>
      </w:r>
    </w:p>
    <w:p w14:paraId="4091AC93">
      <w:pPr>
        <w:pStyle w:val="33"/>
        <w:numPr>
          <w:ilvl w:val="0"/>
          <w:numId w:val="1"/>
        </w:numPr>
        <w:spacing w:line="600" w:lineRule="exact"/>
        <w:ind w:left="0" w:firstLine="632"/>
        <w:rPr>
          <w:rFonts w:ascii="仿宋" w:hAnsi="仿宋" w:eastAsia="仿宋" w:cs="仿宋"/>
          <w:szCs w:val="32"/>
        </w:rPr>
      </w:pPr>
      <w:r>
        <w:rPr>
          <w:rFonts w:hint="eastAsia" w:ascii="仿宋" w:hAnsi="仿宋" w:eastAsia="仿宋" w:cs="仿宋"/>
          <w:szCs w:val="32"/>
        </w:rPr>
        <w:t>初级教练员技术等级认证标准：</w:t>
      </w:r>
      <w:bookmarkStart w:id="0" w:name="_Hlk66374803"/>
      <w:r>
        <w:rPr>
          <w:rFonts w:hint="eastAsia" w:ascii="仿宋" w:hAnsi="仿宋" w:eastAsia="仿宋" w:cs="仿宋"/>
          <w:szCs w:val="32"/>
        </w:rPr>
        <w:t>熟练掌握二阶、金字塔、三阶、斜转等项目速拧技术，初步了解竞赛规则和裁判法</w:t>
      </w:r>
      <w:bookmarkEnd w:id="0"/>
      <w:r>
        <w:rPr>
          <w:rFonts w:hint="eastAsia" w:ascii="仿宋" w:hAnsi="仿宋" w:eastAsia="仿宋" w:cs="仿宋"/>
        </w:rPr>
        <w:t>；</w:t>
      </w:r>
      <w:r>
        <w:rPr>
          <w:rFonts w:hint="eastAsia" w:ascii="仿宋" w:hAnsi="仿宋" w:eastAsia="仿宋" w:cs="仿宋"/>
          <w:szCs w:val="32"/>
        </w:rPr>
        <w:t>经初级教练员培训并考试合格者。</w:t>
      </w:r>
    </w:p>
    <w:p w14:paraId="57236D49">
      <w:pPr>
        <w:pStyle w:val="33"/>
        <w:numPr>
          <w:ilvl w:val="0"/>
          <w:numId w:val="1"/>
        </w:numPr>
        <w:spacing w:line="600" w:lineRule="exact"/>
        <w:ind w:left="0" w:firstLine="632"/>
        <w:rPr>
          <w:rFonts w:ascii="仿宋" w:hAnsi="仿宋" w:eastAsia="仿宋" w:cs="仿宋"/>
          <w:szCs w:val="32"/>
        </w:rPr>
      </w:pPr>
      <w:r>
        <w:rPr>
          <w:rFonts w:hint="eastAsia" w:ascii="仿宋" w:hAnsi="仿宋" w:eastAsia="仿宋" w:cs="仿宋"/>
          <w:szCs w:val="32"/>
        </w:rPr>
        <w:t>中级教练员技术等级认证标准：任初级教练员满一年以上；熟练掌握四阶、五阶、正十二面体五魔方、SQ-1等项目速拧技术</w:t>
      </w:r>
      <w:r>
        <w:rPr>
          <w:rFonts w:hint="eastAsia" w:ascii="仿宋" w:hAnsi="仿宋" w:eastAsia="仿宋" w:cs="仿宋"/>
        </w:rPr>
        <w:t>；</w:t>
      </w:r>
      <w:r>
        <w:rPr>
          <w:rFonts w:hint="eastAsia" w:ascii="仿宋" w:hAnsi="仿宋" w:eastAsia="仿宋" w:cs="仿宋"/>
          <w:szCs w:val="32"/>
        </w:rPr>
        <w:t>经中级教练员培训并考试合格者。</w:t>
      </w:r>
    </w:p>
    <w:p w14:paraId="09410A0A">
      <w:pPr>
        <w:pStyle w:val="33"/>
        <w:numPr>
          <w:ilvl w:val="0"/>
          <w:numId w:val="1"/>
        </w:numPr>
        <w:spacing w:line="600" w:lineRule="exact"/>
        <w:ind w:left="0" w:firstLine="632"/>
        <w:rPr>
          <w:rFonts w:ascii="仿宋" w:hAnsi="仿宋" w:eastAsia="仿宋" w:cs="仿宋"/>
          <w:szCs w:val="32"/>
        </w:rPr>
      </w:pPr>
      <w:r>
        <w:rPr>
          <w:rFonts w:hint="eastAsia" w:ascii="仿宋" w:hAnsi="仿宋" w:eastAsia="仿宋" w:cs="仿宋"/>
          <w:szCs w:val="32"/>
        </w:rPr>
        <w:t>高级教练员技术等级认证标准：任中级教练员满两年</w:t>
      </w:r>
      <w:r>
        <w:rPr>
          <w:rFonts w:hint="eastAsia" w:ascii="仿宋" w:hAnsi="仿宋" w:eastAsia="仿宋" w:cs="仿宋"/>
        </w:rPr>
        <w:t>；</w:t>
      </w:r>
      <w:r>
        <w:rPr>
          <w:rFonts w:hint="eastAsia" w:ascii="仿宋" w:hAnsi="仿宋" w:eastAsia="仿宋" w:cs="仿宋"/>
          <w:szCs w:val="32"/>
        </w:rPr>
        <w:t>熟练掌握高阶、盲拧等项目技术；经高级教练员培训并考试合格者。</w:t>
      </w:r>
    </w:p>
    <w:p w14:paraId="06FD4B4B">
      <w:pPr>
        <w:pStyle w:val="33"/>
        <w:numPr>
          <w:ilvl w:val="0"/>
          <w:numId w:val="1"/>
        </w:numPr>
        <w:spacing w:line="600" w:lineRule="exact"/>
        <w:ind w:left="0" w:firstLine="632"/>
        <w:rPr>
          <w:rFonts w:ascii="仿宋" w:hAnsi="仿宋" w:eastAsia="仿宋" w:cs="仿宋"/>
          <w:szCs w:val="32"/>
        </w:rPr>
      </w:pPr>
      <w:r>
        <w:rPr>
          <w:rFonts w:hint="eastAsia" w:ascii="仿宋" w:hAnsi="仿宋" w:eastAsia="仿宋" w:cs="仿宋"/>
          <w:szCs w:val="32"/>
        </w:rPr>
        <w:t>国家级教练员技术等级认证标准：任高级教练员满两年；具有三次以上国家级魔方比赛参赛或带队经验。</w:t>
      </w:r>
    </w:p>
    <w:p w14:paraId="7CFDD3FA">
      <w:pPr>
        <w:spacing w:line="600" w:lineRule="exact"/>
        <w:ind w:firstLine="632"/>
        <w:rPr>
          <w:rFonts w:ascii="仿宋" w:hAnsi="仿宋" w:eastAsia="仿宋" w:cs="仿宋"/>
          <w:bCs/>
          <w:szCs w:val="32"/>
          <w:lang w:eastAsia="zh-Hans"/>
        </w:rPr>
      </w:pPr>
    </w:p>
    <w:p w14:paraId="65998127">
      <w:pPr>
        <w:pStyle w:val="2"/>
        <w:rPr>
          <w:rFonts w:ascii="黑体" w:hAnsi="黑体" w:eastAsia="黑体" w:cs="黑体"/>
        </w:rPr>
      </w:pPr>
      <w:r>
        <w:rPr>
          <w:rFonts w:hint="eastAsia" w:ascii="黑体" w:hAnsi="黑体" w:eastAsia="黑体" w:cs="黑体"/>
        </w:rPr>
        <w:t>第四章  教练员注册管理</w:t>
      </w:r>
    </w:p>
    <w:p w14:paraId="43E86D94">
      <w:pPr>
        <w:ind w:firstLine="632"/>
        <w:rPr>
          <w:rFonts w:ascii="仿宋" w:hAnsi="仿宋" w:eastAsia="仿宋" w:cs="仿宋"/>
        </w:rPr>
      </w:pPr>
    </w:p>
    <w:p w14:paraId="44717915">
      <w:pPr>
        <w:pStyle w:val="33"/>
        <w:numPr>
          <w:ilvl w:val="0"/>
          <w:numId w:val="1"/>
        </w:numPr>
        <w:spacing w:line="600" w:lineRule="exact"/>
        <w:ind w:left="0" w:firstLine="632"/>
        <w:rPr>
          <w:rFonts w:ascii="仿宋" w:hAnsi="仿宋" w:eastAsia="仿宋" w:cs="仿宋"/>
          <w:szCs w:val="32"/>
        </w:rPr>
      </w:pPr>
      <w:r>
        <w:rPr>
          <w:rFonts w:hint="eastAsia" w:ascii="仿宋" w:hAnsi="仿宋" w:eastAsia="仿宋" w:cs="仿宋"/>
          <w:szCs w:val="32"/>
        </w:rPr>
        <w:t>教练员实行注册管理制度。</w:t>
      </w:r>
    </w:p>
    <w:p w14:paraId="75772738">
      <w:pPr>
        <w:pStyle w:val="33"/>
        <w:numPr>
          <w:ilvl w:val="0"/>
          <w:numId w:val="1"/>
        </w:numPr>
        <w:spacing w:line="600" w:lineRule="exact"/>
        <w:ind w:left="0" w:firstLine="632"/>
        <w:rPr>
          <w:rFonts w:ascii="仿宋" w:hAnsi="仿宋" w:eastAsia="仿宋" w:cs="仿宋"/>
          <w:szCs w:val="32"/>
        </w:rPr>
      </w:pPr>
      <w:r>
        <w:rPr>
          <w:rFonts w:hint="eastAsia" w:ascii="仿宋" w:hAnsi="仿宋" w:eastAsia="仿宋" w:cs="仿宋"/>
          <w:szCs w:val="32"/>
        </w:rPr>
        <w:t>社体中心每两年对教练员进行注册、复核。</w:t>
      </w:r>
    </w:p>
    <w:p w14:paraId="66AFDC17">
      <w:pPr>
        <w:pStyle w:val="33"/>
        <w:numPr>
          <w:ilvl w:val="0"/>
          <w:numId w:val="1"/>
        </w:numPr>
        <w:spacing w:line="600" w:lineRule="exact"/>
        <w:ind w:left="0" w:firstLine="632"/>
        <w:rPr>
          <w:rFonts w:ascii="仿宋" w:hAnsi="仿宋" w:eastAsia="仿宋" w:cs="仿宋"/>
          <w:szCs w:val="32"/>
        </w:rPr>
      </w:pPr>
      <w:r>
        <w:rPr>
          <w:rFonts w:hint="eastAsia" w:ascii="仿宋" w:hAnsi="仿宋" w:eastAsia="仿宋" w:cs="仿宋"/>
          <w:szCs w:val="32"/>
        </w:rPr>
        <w:t>教练员须持有注册有效期内的技术等级证书方能开展魔方培训相关工作。</w:t>
      </w:r>
    </w:p>
    <w:p w14:paraId="1085E5B9">
      <w:pPr>
        <w:pStyle w:val="33"/>
        <w:numPr>
          <w:ilvl w:val="0"/>
          <w:numId w:val="1"/>
        </w:numPr>
        <w:spacing w:line="600" w:lineRule="exact"/>
        <w:ind w:left="0" w:firstLine="632"/>
        <w:rPr>
          <w:rFonts w:ascii="仿宋" w:hAnsi="仿宋" w:eastAsia="仿宋" w:cs="仿宋"/>
          <w:szCs w:val="32"/>
        </w:rPr>
      </w:pPr>
      <w:r>
        <w:rPr>
          <w:rFonts w:hint="eastAsia" w:ascii="仿宋" w:hAnsi="仿宋" w:eastAsia="仿宋" w:cs="仿宋"/>
          <w:szCs w:val="32"/>
        </w:rPr>
        <w:t>逾期未进行注册的教练员，其教练员资格自动取消，教练员证书失效。如需恢复工作资格，须再次通过相应技术等级教练员考试。</w:t>
      </w:r>
    </w:p>
    <w:p w14:paraId="56EC20EC">
      <w:pPr>
        <w:pStyle w:val="33"/>
        <w:numPr>
          <w:ilvl w:val="0"/>
          <w:numId w:val="1"/>
        </w:numPr>
        <w:spacing w:line="600" w:lineRule="exact"/>
        <w:ind w:left="0" w:firstLine="632"/>
        <w:rPr>
          <w:rFonts w:ascii="仿宋" w:hAnsi="仿宋" w:eastAsia="仿宋" w:cs="仿宋"/>
          <w:szCs w:val="32"/>
        </w:rPr>
      </w:pPr>
      <w:r>
        <w:rPr>
          <w:rFonts w:hint="eastAsia" w:ascii="仿宋" w:hAnsi="仿宋" w:eastAsia="仿宋" w:cs="仿宋"/>
          <w:szCs w:val="32"/>
        </w:rPr>
        <w:t>教练员注册信息库向社会公布以下主要信息：</w:t>
      </w:r>
    </w:p>
    <w:p w14:paraId="6FE1586B">
      <w:pPr>
        <w:spacing w:line="600" w:lineRule="exact"/>
        <w:ind w:firstLine="632"/>
        <w:rPr>
          <w:rFonts w:ascii="仿宋" w:hAnsi="仿宋" w:eastAsia="仿宋" w:cs="仿宋"/>
          <w:szCs w:val="32"/>
        </w:rPr>
      </w:pPr>
      <w:bookmarkStart w:id="1" w:name="_Hlk97741899"/>
      <w:r>
        <w:rPr>
          <w:rFonts w:hint="eastAsia" w:ascii="仿宋" w:hAnsi="仿宋" w:eastAsia="仿宋" w:cs="仿宋"/>
          <w:szCs w:val="32"/>
        </w:rPr>
        <w:t>（一）</w:t>
      </w:r>
      <w:bookmarkEnd w:id="1"/>
      <w:r>
        <w:rPr>
          <w:rFonts w:hint="eastAsia" w:ascii="仿宋" w:hAnsi="仿宋" w:eastAsia="仿宋" w:cs="仿宋"/>
          <w:szCs w:val="32"/>
        </w:rPr>
        <w:t>教练员姓名、年龄、性别、取得证书时间；</w:t>
      </w:r>
    </w:p>
    <w:p w14:paraId="4FDB75FA">
      <w:pPr>
        <w:spacing w:line="600" w:lineRule="exact"/>
        <w:ind w:firstLine="632"/>
        <w:rPr>
          <w:rFonts w:ascii="仿宋" w:hAnsi="仿宋" w:eastAsia="仿宋" w:cs="仿宋"/>
          <w:szCs w:val="32"/>
        </w:rPr>
      </w:pPr>
      <w:r>
        <w:rPr>
          <w:rFonts w:hint="eastAsia" w:ascii="仿宋" w:hAnsi="仿宋" w:eastAsia="仿宋" w:cs="仿宋"/>
          <w:szCs w:val="32"/>
        </w:rPr>
        <w:t>（二）教练员技术等级、注册申报单位；</w:t>
      </w:r>
    </w:p>
    <w:p w14:paraId="4EEBC3FA">
      <w:pPr>
        <w:spacing w:line="600" w:lineRule="exact"/>
        <w:ind w:firstLine="632"/>
        <w:rPr>
          <w:rFonts w:ascii="仿宋" w:hAnsi="仿宋" w:eastAsia="仿宋" w:cs="仿宋"/>
          <w:szCs w:val="32"/>
        </w:rPr>
      </w:pPr>
      <w:r>
        <w:rPr>
          <w:rFonts w:hint="eastAsia" w:ascii="仿宋" w:hAnsi="仿宋" w:eastAsia="仿宋" w:cs="仿宋"/>
          <w:szCs w:val="32"/>
        </w:rPr>
        <w:t>（三）教练员执教经历。</w:t>
      </w:r>
    </w:p>
    <w:p w14:paraId="292FBC5A">
      <w:pPr>
        <w:ind w:firstLine="632"/>
        <w:rPr>
          <w:rFonts w:ascii="仿宋" w:hAnsi="仿宋" w:eastAsia="仿宋" w:cs="仿宋"/>
        </w:rPr>
      </w:pPr>
      <w:r>
        <w:rPr>
          <w:rFonts w:hint="eastAsia" w:ascii="仿宋" w:hAnsi="仿宋" w:eastAsia="仿宋" w:cs="仿宋"/>
        </w:rPr>
        <w:t>（四）教练员活动区域。</w:t>
      </w:r>
    </w:p>
    <w:p w14:paraId="0E830707">
      <w:pPr>
        <w:spacing w:line="600" w:lineRule="exact"/>
        <w:ind w:firstLine="632"/>
        <w:rPr>
          <w:rFonts w:ascii="仿宋" w:hAnsi="仿宋" w:eastAsia="仿宋" w:cs="仿宋"/>
          <w:szCs w:val="32"/>
        </w:rPr>
      </w:pPr>
    </w:p>
    <w:p w14:paraId="6E500AC6">
      <w:pPr>
        <w:pStyle w:val="2"/>
        <w:rPr>
          <w:rFonts w:ascii="黑体" w:hAnsi="黑体" w:eastAsia="黑体" w:cs="黑体"/>
        </w:rPr>
      </w:pPr>
      <w:r>
        <w:rPr>
          <w:rFonts w:hint="eastAsia" w:ascii="黑体" w:hAnsi="黑体" w:eastAsia="黑体" w:cs="黑体"/>
        </w:rPr>
        <w:t>第五章  教练员权利和义务</w:t>
      </w:r>
    </w:p>
    <w:p w14:paraId="15BC1406">
      <w:pPr>
        <w:ind w:firstLine="632"/>
        <w:rPr>
          <w:rFonts w:ascii="仿宋" w:hAnsi="仿宋" w:eastAsia="仿宋" w:cs="仿宋"/>
        </w:rPr>
      </w:pPr>
    </w:p>
    <w:p w14:paraId="0972CB06">
      <w:pPr>
        <w:pStyle w:val="33"/>
        <w:numPr>
          <w:ilvl w:val="0"/>
          <w:numId w:val="1"/>
        </w:numPr>
        <w:spacing w:line="600" w:lineRule="exact"/>
        <w:ind w:left="0" w:firstLine="632"/>
        <w:rPr>
          <w:rFonts w:ascii="仿宋" w:hAnsi="仿宋" w:eastAsia="仿宋" w:cs="仿宋"/>
          <w:szCs w:val="32"/>
        </w:rPr>
      </w:pPr>
      <w:r>
        <w:rPr>
          <w:rFonts w:hint="eastAsia" w:ascii="仿宋" w:hAnsi="仿宋" w:eastAsia="仿宋" w:cs="仿宋"/>
          <w:szCs w:val="32"/>
        </w:rPr>
        <w:t>各级教练员享有以下权利：</w:t>
      </w:r>
    </w:p>
    <w:p w14:paraId="363619D1">
      <w:pPr>
        <w:spacing w:line="600" w:lineRule="exact"/>
        <w:ind w:firstLine="632"/>
        <w:rPr>
          <w:rFonts w:ascii="仿宋" w:hAnsi="仿宋" w:eastAsia="仿宋" w:cs="仿宋"/>
          <w:szCs w:val="32"/>
        </w:rPr>
      </w:pPr>
      <w:r>
        <w:rPr>
          <w:rFonts w:hint="eastAsia" w:ascii="仿宋" w:hAnsi="仿宋" w:eastAsia="仿宋" w:cs="仿宋"/>
          <w:bCs/>
          <w:szCs w:val="32"/>
        </w:rPr>
        <w:t>参加相应级别教练员学习、培训与考核，并按规定申请晋升等级。</w:t>
      </w:r>
    </w:p>
    <w:p w14:paraId="130B9B16">
      <w:pPr>
        <w:pStyle w:val="33"/>
        <w:numPr>
          <w:ilvl w:val="0"/>
          <w:numId w:val="1"/>
        </w:numPr>
        <w:spacing w:line="600" w:lineRule="exact"/>
        <w:ind w:left="0" w:firstLine="632"/>
        <w:rPr>
          <w:rFonts w:ascii="仿宋" w:hAnsi="仿宋" w:eastAsia="仿宋" w:cs="仿宋"/>
          <w:szCs w:val="32"/>
        </w:rPr>
      </w:pPr>
      <w:r>
        <w:rPr>
          <w:rFonts w:hint="eastAsia" w:ascii="仿宋" w:hAnsi="仿宋" w:eastAsia="仿宋" w:cs="仿宋"/>
          <w:szCs w:val="32"/>
        </w:rPr>
        <w:t>各级教练员应当承担下列义务：</w:t>
      </w:r>
    </w:p>
    <w:p w14:paraId="155A2556">
      <w:pPr>
        <w:spacing w:line="600" w:lineRule="exact"/>
        <w:ind w:firstLine="632"/>
        <w:rPr>
          <w:rFonts w:ascii="仿宋" w:hAnsi="仿宋" w:eastAsia="仿宋" w:cs="仿宋"/>
          <w:szCs w:val="32"/>
        </w:rPr>
      </w:pPr>
      <w:r>
        <w:rPr>
          <w:rFonts w:hint="eastAsia" w:ascii="仿宋" w:hAnsi="仿宋" w:eastAsia="仿宋" w:cs="仿宋"/>
          <w:szCs w:val="32"/>
        </w:rPr>
        <w:t>（一）自觉遵守有关纪律和规定，廉洁自律；</w:t>
      </w:r>
    </w:p>
    <w:p w14:paraId="6A80476D">
      <w:pPr>
        <w:spacing w:line="600" w:lineRule="exact"/>
        <w:ind w:firstLine="632"/>
        <w:rPr>
          <w:rFonts w:ascii="仿宋" w:hAnsi="仿宋" w:eastAsia="仿宋" w:cs="仿宋"/>
          <w:szCs w:val="32"/>
        </w:rPr>
      </w:pPr>
      <w:r>
        <w:rPr>
          <w:rFonts w:hint="eastAsia" w:ascii="仿宋" w:hAnsi="仿宋" w:eastAsia="仿宋" w:cs="仿宋"/>
          <w:szCs w:val="32"/>
        </w:rPr>
        <w:t>（二）研究并熟练掌握魔方技术；</w:t>
      </w:r>
    </w:p>
    <w:p w14:paraId="7AAC8772">
      <w:pPr>
        <w:spacing w:line="600" w:lineRule="exact"/>
        <w:ind w:firstLine="632"/>
        <w:rPr>
          <w:rFonts w:ascii="仿宋" w:hAnsi="仿宋" w:eastAsia="仿宋" w:cs="仿宋"/>
          <w:szCs w:val="32"/>
        </w:rPr>
      </w:pPr>
      <w:r>
        <w:rPr>
          <w:rFonts w:hint="eastAsia" w:ascii="仿宋" w:hAnsi="仿宋" w:eastAsia="仿宋" w:cs="仿宋"/>
          <w:szCs w:val="32"/>
        </w:rPr>
        <w:t>（三）主动参加培训；</w:t>
      </w:r>
    </w:p>
    <w:p w14:paraId="02A2428E">
      <w:pPr>
        <w:spacing w:line="600" w:lineRule="exact"/>
        <w:ind w:firstLine="632"/>
        <w:rPr>
          <w:rFonts w:ascii="仿宋" w:hAnsi="仿宋" w:eastAsia="仿宋" w:cs="仿宋"/>
          <w:szCs w:val="32"/>
        </w:rPr>
      </w:pPr>
      <w:r>
        <w:rPr>
          <w:rFonts w:hint="eastAsia" w:ascii="仿宋" w:hAnsi="仿宋" w:eastAsia="仿宋" w:cs="仿宋"/>
          <w:szCs w:val="32"/>
        </w:rPr>
        <w:t>（四）服从管理，并参加相应技术等级教练员的注册、复核。</w:t>
      </w:r>
    </w:p>
    <w:p w14:paraId="04AEA68B">
      <w:pPr>
        <w:widowControl/>
        <w:shd w:val="clear" w:color="auto" w:fill="FFFFFF"/>
        <w:spacing w:line="600" w:lineRule="exact"/>
        <w:ind w:firstLine="632"/>
        <w:rPr>
          <w:rFonts w:ascii="仿宋" w:hAnsi="仿宋" w:eastAsia="仿宋" w:cs="仿宋"/>
          <w:bCs/>
          <w:szCs w:val="32"/>
        </w:rPr>
      </w:pPr>
    </w:p>
    <w:p w14:paraId="00D0D577">
      <w:pPr>
        <w:pStyle w:val="2"/>
        <w:rPr>
          <w:rFonts w:ascii="黑体" w:hAnsi="黑体" w:eastAsia="黑体" w:cs="黑体"/>
        </w:rPr>
      </w:pPr>
      <w:r>
        <w:rPr>
          <w:rFonts w:hint="eastAsia" w:ascii="黑体" w:hAnsi="黑体" w:eastAsia="黑体" w:cs="黑体"/>
        </w:rPr>
        <w:t>第六章  教练员处罚</w:t>
      </w:r>
    </w:p>
    <w:p w14:paraId="5B1462DD">
      <w:pPr>
        <w:ind w:firstLine="632"/>
        <w:rPr>
          <w:rFonts w:ascii="仿宋" w:hAnsi="仿宋" w:eastAsia="仿宋" w:cs="仿宋"/>
        </w:rPr>
      </w:pPr>
    </w:p>
    <w:p w14:paraId="7AC021EC">
      <w:pPr>
        <w:pStyle w:val="33"/>
        <w:numPr>
          <w:ilvl w:val="0"/>
          <w:numId w:val="1"/>
        </w:numPr>
        <w:spacing w:line="600" w:lineRule="exact"/>
        <w:ind w:left="0" w:firstLine="632"/>
        <w:rPr>
          <w:rFonts w:ascii="仿宋" w:hAnsi="仿宋" w:eastAsia="仿宋" w:cs="仿宋"/>
          <w:bCs/>
          <w:szCs w:val="32"/>
        </w:rPr>
      </w:pPr>
      <w:r>
        <w:rPr>
          <w:rFonts w:hint="eastAsia" w:ascii="仿宋" w:hAnsi="仿宋" w:eastAsia="仿宋" w:cs="仿宋"/>
          <w:bCs/>
          <w:szCs w:val="32"/>
        </w:rPr>
        <w:t>对违规违纪教练员的申诉、举报程序：</w:t>
      </w:r>
    </w:p>
    <w:p w14:paraId="130D2192">
      <w:pPr>
        <w:spacing w:line="600" w:lineRule="exact"/>
        <w:ind w:firstLine="632"/>
        <w:rPr>
          <w:rFonts w:ascii="仿宋" w:hAnsi="仿宋" w:eastAsia="仿宋" w:cs="仿宋"/>
          <w:bCs/>
          <w:szCs w:val="32"/>
        </w:rPr>
      </w:pPr>
      <w:r>
        <w:rPr>
          <w:rFonts w:hint="eastAsia" w:ascii="仿宋" w:hAnsi="仿宋" w:eastAsia="仿宋" w:cs="仿宋"/>
          <w:bCs/>
          <w:szCs w:val="32"/>
        </w:rPr>
        <w:t>对于教练员在执教期间有违规违纪行为的，相关单位和个人可向社体中心进行申诉和举报。申诉和举报须实名报送书面材料，写明违规违纪行为发生的时间、地点、违纪事项、主要证据、涉及人员等。</w:t>
      </w:r>
    </w:p>
    <w:p w14:paraId="1510AF5E">
      <w:pPr>
        <w:pStyle w:val="33"/>
        <w:numPr>
          <w:ilvl w:val="0"/>
          <w:numId w:val="1"/>
        </w:numPr>
        <w:spacing w:line="600" w:lineRule="exact"/>
        <w:ind w:left="0" w:firstLine="632"/>
        <w:rPr>
          <w:rFonts w:ascii="仿宋" w:hAnsi="仿宋" w:eastAsia="仿宋" w:cs="仿宋"/>
          <w:iCs/>
          <w:szCs w:val="32"/>
        </w:rPr>
      </w:pPr>
      <w:r>
        <w:rPr>
          <w:rFonts w:hint="eastAsia" w:ascii="仿宋" w:hAnsi="仿宋" w:eastAsia="仿宋" w:cs="仿宋"/>
          <w:iCs/>
          <w:szCs w:val="32"/>
        </w:rPr>
        <w:t>获得教练员认证者，出现下列任一情况，社体中心将根据情节给予警告、通报批评、暂停执教资格一至二年、降低技术等级资格、撤销技术等级资格、终身禁止执教资格等处罚：</w:t>
      </w:r>
    </w:p>
    <w:p w14:paraId="61151123">
      <w:pPr>
        <w:pStyle w:val="33"/>
        <w:spacing w:line="600" w:lineRule="exact"/>
        <w:ind w:left="0" w:firstLine="632"/>
        <w:rPr>
          <w:rFonts w:ascii="仿宋" w:hAnsi="仿宋" w:eastAsia="仿宋" w:cs="仿宋"/>
          <w:iCs/>
          <w:szCs w:val="32"/>
        </w:rPr>
      </w:pPr>
      <w:r>
        <w:rPr>
          <w:rFonts w:hint="eastAsia" w:ascii="仿宋" w:hAnsi="仿宋" w:eastAsia="仿宋" w:cs="仿宋"/>
          <w:iCs/>
          <w:szCs w:val="32"/>
        </w:rPr>
        <w:t>（一）用不正当手段获得或更改、伪造证书；</w:t>
      </w:r>
    </w:p>
    <w:p w14:paraId="18C35A03">
      <w:pPr>
        <w:pStyle w:val="33"/>
        <w:spacing w:line="600" w:lineRule="exact"/>
        <w:ind w:left="0" w:firstLine="632"/>
        <w:rPr>
          <w:rFonts w:ascii="仿宋" w:hAnsi="仿宋" w:eastAsia="仿宋" w:cs="仿宋"/>
          <w:iCs/>
          <w:szCs w:val="32"/>
        </w:rPr>
      </w:pPr>
      <w:r>
        <w:rPr>
          <w:rFonts w:hint="eastAsia" w:ascii="仿宋" w:hAnsi="仿宋" w:eastAsia="仿宋" w:cs="仿宋"/>
          <w:iCs/>
          <w:szCs w:val="32"/>
        </w:rPr>
        <w:t>（二）宣扬并参与境内、外非法组织活动；</w:t>
      </w:r>
    </w:p>
    <w:p w14:paraId="59C98B84">
      <w:pPr>
        <w:pStyle w:val="33"/>
        <w:spacing w:line="600" w:lineRule="exact"/>
        <w:ind w:left="0" w:firstLine="632"/>
        <w:rPr>
          <w:rFonts w:ascii="仿宋" w:hAnsi="仿宋" w:eastAsia="仿宋" w:cs="仿宋"/>
          <w:iCs/>
          <w:szCs w:val="32"/>
        </w:rPr>
      </w:pPr>
      <w:r>
        <w:rPr>
          <w:rFonts w:hint="eastAsia" w:ascii="仿宋" w:hAnsi="仿宋" w:eastAsia="仿宋" w:cs="仿宋"/>
          <w:iCs/>
          <w:szCs w:val="32"/>
        </w:rPr>
        <w:t>（三）借以等级荣誉和资质从事非法活动等违法乱纪行为；</w:t>
      </w:r>
    </w:p>
    <w:p w14:paraId="2BAD9306">
      <w:pPr>
        <w:pStyle w:val="33"/>
        <w:spacing w:line="600" w:lineRule="exact"/>
        <w:ind w:left="0" w:firstLine="632"/>
        <w:rPr>
          <w:rFonts w:ascii="仿宋" w:hAnsi="仿宋" w:eastAsia="仿宋" w:cs="仿宋"/>
          <w:iCs/>
          <w:szCs w:val="32"/>
        </w:rPr>
      </w:pPr>
      <w:r>
        <w:rPr>
          <w:rFonts w:hint="eastAsia" w:ascii="仿宋" w:hAnsi="仿宋" w:eastAsia="仿宋" w:cs="仿宋"/>
          <w:iCs/>
          <w:szCs w:val="32"/>
        </w:rPr>
        <w:t>（四）损害社体中心名誉、对魔方运动产生不良影响等行为。</w:t>
      </w:r>
    </w:p>
    <w:p w14:paraId="39D42202">
      <w:pPr>
        <w:spacing w:line="600" w:lineRule="exact"/>
        <w:ind w:firstLine="632"/>
        <w:rPr>
          <w:rFonts w:ascii="仿宋" w:hAnsi="仿宋" w:eastAsia="仿宋" w:cs="仿宋"/>
          <w:szCs w:val="32"/>
        </w:rPr>
      </w:pPr>
    </w:p>
    <w:p w14:paraId="4F83B99B">
      <w:pPr>
        <w:pStyle w:val="2"/>
      </w:pPr>
      <w:r>
        <w:rPr>
          <w:rFonts w:hint="eastAsia"/>
        </w:rPr>
        <w:t>第七章  附  则</w:t>
      </w:r>
    </w:p>
    <w:p w14:paraId="77F4EF55">
      <w:pPr>
        <w:ind w:firstLine="632"/>
        <w:rPr>
          <w:rFonts w:ascii="仿宋" w:hAnsi="仿宋" w:eastAsia="仿宋" w:cs="仿宋"/>
        </w:rPr>
      </w:pPr>
    </w:p>
    <w:p w14:paraId="321C18CA">
      <w:pPr>
        <w:pStyle w:val="33"/>
        <w:numPr>
          <w:ilvl w:val="0"/>
          <w:numId w:val="1"/>
        </w:numPr>
        <w:spacing w:line="600" w:lineRule="exact"/>
        <w:ind w:left="0" w:firstLine="632"/>
        <w:rPr>
          <w:rFonts w:ascii="仿宋" w:hAnsi="仿宋" w:eastAsia="仿宋" w:cs="仿宋"/>
          <w:szCs w:val="32"/>
        </w:rPr>
      </w:pPr>
      <w:r>
        <w:rPr>
          <w:rFonts w:hint="eastAsia" w:ascii="仿宋" w:hAnsi="仿宋" w:eastAsia="仿宋" w:cs="仿宋"/>
          <w:szCs w:val="32"/>
        </w:rPr>
        <w:t>本办法</w:t>
      </w:r>
      <w:r>
        <w:rPr>
          <w:rFonts w:hint="eastAsia" w:ascii="仿宋" w:hAnsi="仿宋" w:eastAsia="仿宋" w:cs="仿宋"/>
        </w:rPr>
        <w:t>由社体中心负责解释和修订，自公布之日起实施。</w:t>
      </w:r>
    </w:p>
    <w:sectPr>
      <w:headerReference r:id="rId7" w:type="first"/>
      <w:footerReference r:id="rId10" w:type="first"/>
      <w:headerReference r:id="rId5" w:type="default"/>
      <w:footerReference r:id="rId8" w:type="default"/>
      <w:headerReference r:id="rId6" w:type="even"/>
      <w:footerReference r:id="rId9" w:type="even"/>
      <w:pgSz w:w="11906" w:h="16840"/>
      <w:pgMar w:top="2041" w:right="1531" w:bottom="2154" w:left="1587" w:header="0" w:footer="0" w:gutter="0"/>
      <w:cols w:space="425"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方正楷体_GBK">
    <w:altName w:val="微软雅黑"/>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7D516">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5C12">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D84FB">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F8EB4">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DAEE8">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AB6C7">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E13F8D"/>
    <w:multiLevelType w:val="multilevel"/>
    <w:tmpl w:val="1FE13F8D"/>
    <w:lvl w:ilvl="0" w:tentative="0">
      <w:start w:val="1"/>
      <w:numFmt w:val="japaneseCounting"/>
      <w:lvlText w:val="第%1条"/>
      <w:lvlJc w:val="left"/>
      <w:pPr>
        <w:ind w:left="1074" w:hanging="440"/>
      </w:pPr>
      <w:rPr>
        <w:rFonts w:hint="eastAsia" w:ascii="仿宋" w:hAnsi="仿宋" w:eastAsia="仿宋" w:cs="仿宋"/>
        <w:b w:val="0"/>
        <w:bCs/>
      </w:rPr>
    </w:lvl>
    <w:lvl w:ilvl="1" w:tentative="0">
      <w:start w:val="1"/>
      <w:numFmt w:val="lowerLetter"/>
      <w:lvlText w:val="%2)"/>
      <w:lvlJc w:val="left"/>
      <w:pPr>
        <w:ind w:left="1514" w:hanging="440"/>
      </w:pPr>
    </w:lvl>
    <w:lvl w:ilvl="2" w:tentative="0">
      <w:start w:val="1"/>
      <w:numFmt w:val="lowerRoman"/>
      <w:lvlText w:val="%3."/>
      <w:lvlJc w:val="right"/>
      <w:pPr>
        <w:ind w:left="1954" w:hanging="440"/>
      </w:pPr>
    </w:lvl>
    <w:lvl w:ilvl="3" w:tentative="0">
      <w:start w:val="1"/>
      <w:numFmt w:val="decimal"/>
      <w:lvlText w:val="%4."/>
      <w:lvlJc w:val="left"/>
      <w:pPr>
        <w:ind w:left="2394" w:hanging="440"/>
      </w:pPr>
    </w:lvl>
    <w:lvl w:ilvl="4" w:tentative="0">
      <w:start w:val="1"/>
      <w:numFmt w:val="lowerLetter"/>
      <w:lvlText w:val="%5)"/>
      <w:lvlJc w:val="left"/>
      <w:pPr>
        <w:ind w:left="2834" w:hanging="440"/>
      </w:pPr>
    </w:lvl>
    <w:lvl w:ilvl="5" w:tentative="0">
      <w:start w:val="1"/>
      <w:numFmt w:val="lowerRoman"/>
      <w:lvlText w:val="%6."/>
      <w:lvlJc w:val="right"/>
      <w:pPr>
        <w:ind w:left="3274" w:hanging="440"/>
      </w:pPr>
    </w:lvl>
    <w:lvl w:ilvl="6" w:tentative="0">
      <w:start w:val="1"/>
      <w:numFmt w:val="decimal"/>
      <w:lvlText w:val="%7."/>
      <w:lvlJc w:val="left"/>
      <w:pPr>
        <w:ind w:left="3714" w:hanging="440"/>
      </w:pPr>
    </w:lvl>
    <w:lvl w:ilvl="7" w:tentative="0">
      <w:start w:val="1"/>
      <w:numFmt w:val="lowerLetter"/>
      <w:lvlText w:val="%8)"/>
      <w:lvlJc w:val="left"/>
      <w:pPr>
        <w:ind w:left="4154" w:hanging="440"/>
      </w:pPr>
    </w:lvl>
    <w:lvl w:ilvl="8" w:tentative="0">
      <w:start w:val="1"/>
      <w:numFmt w:val="lowerRoman"/>
      <w:lvlText w:val="%9."/>
      <w:lvlJc w:val="right"/>
      <w:pPr>
        <w:ind w:left="4594"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drawingGridHorizontalSpacing w:val="158"/>
  <w:drawingGridVerticalSpacing w:val="579"/>
  <w:displayHorizont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219"/>
    <w:rsid w:val="00004E68"/>
    <w:rsid w:val="0000588D"/>
    <w:rsid w:val="00015CBE"/>
    <w:rsid w:val="00054B6C"/>
    <w:rsid w:val="00064949"/>
    <w:rsid w:val="000D7E7D"/>
    <w:rsid w:val="000F2412"/>
    <w:rsid w:val="000F28DD"/>
    <w:rsid w:val="00135169"/>
    <w:rsid w:val="00175AFC"/>
    <w:rsid w:val="001E00E5"/>
    <w:rsid w:val="00213D8D"/>
    <w:rsid w:val="00216CC2"/>
    <w:rsid w:val="00225EA2"/>
    <w:rsid w:val="00291D53"/>
    <w:rsid w:val="002B38DC"/>
    <w:rsid w:val="002C1219"/>
    <w:rsid w:val="002D2130"/>
    <w:rsid w:val="002E33C4"/>
    <w:rsid w:val="00300C25"/>
    <w:rsid w:val="00351C04"/>
    <w:rsid w:val="0039517E"/>
    <w:rsid w:val="003A2011"/>
    <w:rsid w:val="003B1035"/>
    <w:rsid w:val="003D6E83"/>
    <w:rsid w:val="003E1516"/>
    <w:rsid w:val="003E1B02"/>
    <w:rsid w:val="00416AAE"/>
    <w:rsid w:val="004C143E"/>
    <w:rsid w:val="004D1EBB"/>
    <w:rsid w:val="004E0900"/>
    <w:rsid w:val="004E4A6D"/>
    <w:rsid w:val="00501246"/>
    <w:rsid w:val="005063C6"/>
    <w:rsid w:val="00557C09"/>
    <w:rsid w:val="0056388A"/>
    <w:rsid w:val="00597009"/>
    <w:rsid w:val="005F17F8"/>
    <w:rsid w:val="0061058F"/>
    <w:rsid w:val="00673989"/>
    <w:rsid w:val="00683C58"/>
    <w:rsid w:val="0069794E"/>
    <w:rsid w:val="006A3129"/>
    <w:rsid w:val="006B1DF4"/>
    <w:rsid w:val="006B597D"/>
    <w:rsid w:val="00707D07"/>
    <w:rsid w:val="00751C16"/>
    <w:rsid w:val="0075421A"/>
    <w:rsid w:val="00763162"/>
    <w:rsid w:val="00781B3A"/>
    <w:rsid w:val="007B35B7"/>
    <w:rsid w:val="007D5A4A"/>
    <w:rsid w:val="008331FA"/>
    <w:rsid w:val="00835B31"/>
    <w:rsid w:val="008444B6"/>
    <w:rsid w:val="00844EF0"/>
    <w:rsid w:val="0086248E"/>
    <w:rsid w:val="00883BE3"/>
    <w:rsid w:val="008B1FC2"/>
    <w:rsid w:val="008E3966"/>
    <w:rsid w:val="009079EC"/>
    <w:rsid w:val="00926C8D"/>
    <w:rsid w:val="00942841"/>
    <w:rsid w:val="009710D6"/>
    <w:rsid w:val="00981624"/>
    <w:rsid w:val="009A285D"/>
    <w:rsid w:val="009B361A"/>
    <w:rsid w:val="009C22C6"/>
    <w:rsid w:val="009D0A99"/>
    <w:rsid w:val="009F4D97"/>
    <w:rsid w:val="00A35A16"/>
    <w:rsid w:val="00A62C10"/>
    <w:rsid w:val="00A673C0"/>
    <w:rsid w:val="00A67C79"/>
    <w:rsid w:val="00A95C7C"/>
    <w:rsid w:val="00A96BD2"/>
    <w:rsid w:val="00AA2404"/>
    <w:rsid w:val="00B07251"/>
    <w:rsid w:val="00B164B0"/>
    <w:rsid w:val="00B4267C"/>
    <w:rsid w:val="00B66CF4"/>
    <w:rsid w:val="00B75BB2"/>
    <w:rsid w:val="00B85324"/>
    <w:rsid w:val="00B93583"/>
    <w:rsid w:val="00B95D64"/>
    <w:rsid w:val="00BB4CE2"/>
    <w:rsid w:val="00C519C6"/>
    <w:rsid w:val="00C51F1B"/>
    <w:rsid w:val="00C54A3A"/>
    <w:rsid w:val="00C566D5"/>
    <w:rsid w:val="00C7501C"/>
    <w:rsid w:val="00C84AF6"/>
    <w:rsid w:val="00C94A04"/>
    <w:rsid w:val="00CB24D1"/>
    <w:rsid w:val="00D03635"/>
    <w:rsid w:val="00D5386C"/>
    <w:rsid w:val="00D53E48"/>
    <w:rsid w:val="00D55CFE"/>
    <w:rsid w:val="00D853E4"/>
    <w:rsid w:val="00D862BD"/>
    <w:rsid w:val="00D93F86"/>
    <w:rsid w:val="00DC798F"/>
    <w:rsid w:val="00E10CC1"/>
    <w:rsid w:val="00E5286A"/>
    <w:rsid w:val="00E67267"/>
    <w:rsid w:val="00EB1BBC"/>
    <w:rsid w:val="00EB6313"/>
    <w:rsid w:val="00EB7432"/>
    <w:rsid w:val="00EC55FD"/>
    <w:rsid w:val="00F14AFD"/>
    <w:rsid w:val="00F40449"/>
    <w:rsid w:val="00F475CB"/>
    <w:rsid w:val="00F626BF"/>
    <w:rsid w:val="00F67B86"/>
    <w:rsid w:val="00FA5CDE"/>
    <w:rsid w:val="00FC5DFD"/>
    <w:rsid w:val="00FD6EED"/>
    <w:rsid w:val="11A47641"/>
    <w:rsid w:val="19694EDA"/>
    <w:rsid w:val="42ED396B"/>
    <w:rsid w:val="4701124C"/>
    <w:rsid w:val="63E44378"/>
    <w:rsid w:val="647F61AA"/>
    <w:rsid w:val="77254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方正仿宋_GBK" w:cs="Times New Roman"/>
      <w:color w:val="000000" w:themeColor="text1"/>
      <w:kern w:val="2"/>
      <w:sz w:val="32"/>
      <w:szCs w:val="24"/>
      <w:lang w:val="en-US" w:eastAsia="zh-CN" w:bidi="ar-SA"/>
      <w14:textFill>
        <w14:solidFill>
          <w14:schemeClr w14:val="tx1"/>
        </w14:solidFill>
      </w14:textFill>
    </w:rPr>
  </w:style>
  <w:style w:type="paragraph" w:styleId="2">
    <w:name w:val="heading 1"/>
    <w:basedOn w:val="1"/>
    <w:next w:val="1"/>
    <w:link w:val="20"/>
    <w:qFormat/>
    <w:uiPriority w:val="0"/>
    <w:pPr>
      <w:ind w:firstLine="0" w:firstLineChars="0"/>
      <w:jc w:val="center"/>
      <w:outlineLvl w:val="0"/>
    </w:pPr>
    <w:rPr>
      <w:rFonts w:eastAsia="方正黑体_GBK" w:cstheme="minorBidi"/>
      <w:bCs/>
      <w:color w:val="auto"/>
      <w:szCs w:val="44"/>
    </w:rPr>
  </w:style>
  <w:style w:type="paragraph" w:styleId="3">
    <w:name w:val="heading 2"/>
    <w:basedOn w:val="1"/>
    <w:next w:val="1"/>
    <w:link w:val="21"/>
    <w:unhideWhenUsed/>
    <w:qFormat/>
    <w:uiPriority w:val="0"/>
    <w:pPr>
      <w:adjustRightInd w:val="0"/>
      <w:snapToGrid w:val="0"/>
      <w:outlineLvl w:val="1"/>
    </w:pPr>
    <w:rPr>
      <w:rFonts w:eastAsia="方正楷体_GBK" w:asciiTheme="majorHAnsi" w:hAnsiTheme="majorHAnsi" w:cstheme="majorBidi"/>
      <w:bCs/>
      <w:color w:val="auto"/>
      <w:szCs w:val="32"/>
    </w:rPr>
  </w:style>
  <w:style w:type="paragraph" w:styleId="4">
    <w:name w:val="heading 3"/>
    <w:basedOn w:val="1"/>
    <w:next w:val="1"/>
    <w:link w:val="23"/>
    <w:unhideWhenUsed/>
    <w:qFormat/>
    <w:uiPriority w:val="0"/>
    <w:pPr>
      <w:keepNext/>
      <w:keepLines/>
      <w:outlineLvl w:val="2"/>
    </w:pPr>
    <w:rPr>
      <w:rFonts w:cstheme="minorBidi"/>
      <w:b/>
      <w:bCs/>
      <w:color w:val="auto"/>
      <w:szCs w:val="32"/>
    </w:rPr>
  </w:style>
  <w:style w:type="paragraph" w:styleId="5">
    <w:name w:val="heading 4"/>
    <w:basedOn w:val="1"/>
    <w:next w:val="1"/>
    <w:link w:val="25"/>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6"/>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rPr>
  </w:style>
  <w:style w:type="paragraph" w:styleId="7">
    <w:name w:val="heading 6"/>
    <w:basedOn w:val="1"/>
    <w:next w:val="1"/>
    <w:link w:val="27"/>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8"/>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9"/>
    <w:unhideWhenUsed/>
    <w:qFormat/>
    <w:uiPriority w:val="99"/>
    <w:pPr>
      <w:tabs>
        <w:tab w:val="center" w:pos="4153"/>
        <w:tab w:val="right" w:pos="8306"/>
      </w:tabs>
      <w:snapToGrid w:val="0"/>
      <w:jc w:val="left"/>
    </w:pPr>
    <w:rPr>
      <w:sz w:val="18"/>
      <w:szCs w:val="18"/>
    </w:rPr>
  </w:style>
  <w:style w:type="paragraph" w:styleId="12">
    <w:name w:val="header"/>
    <w:basedOn w:val="1"/>
    <w:link w:val="38"/>
    <w:unhideWhenUsed/>
    <w:qFormat/>
    <w:uiPriority w:val="99"/>
    <w:pP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right" w:leader="dot" w:pos="8834"/>
      </w:tabs>
      <w:snapToGrid w:val="0"/>
      <w:spacing w:line="520" w:lineRule="exact"/>
      <w:ind w:firstLine="0" w:firstLineChars="0"/>
      <w:jc w:val="center"/>
    </w:pPr>
    <w:rPr>
      <w:rFonts w:eastAsia="方正楷体_GBK"/>
      <w:sz w:val="24"/>
    </w:rPr>
  </w:style>
  <w:style w:type="paragraph" w:styleId="14">
    <w:name w:val="Subtitle"/>
    <w:basedOn w:val="1"/>
    <w:next w:val="1"/>
    <w:link w:val="24"/>
    <w:qFormat/>
    <w:uiPriority w:val="11"/>
    <w:pPr>
      <w:snapToGrid w:val="0"/>
      <w:spacing w:line="520" w:lineRule="exact"/>
      <w:jc w:val="center"/>
    </w:pPr>
    <w:rPr>
      <w:rFonts w:eastAsia="方正楷体_GBK" w:cstheme="majorBidi"/>
      <w:spacing w:val="15"/>
      <w:sz w:val="28"/>
      <w:szCs w:val="28"/>
    </w:rPr>
  </w:style>
  <w:style w:type="paragraph" w:styleId="15">
    <w:name w:val="toc 2"/>
    <w:basedOn w:val="1"/>
    <w:next w:val="1"/>
    <w:unhideWhenUsed/>
    <w:qFormat/>
    <w:uiPriority w:val="39"/>
    <w:pPr>
      <w:snapToGrid w:val="0"/>
      <w:spacing w:line="520" w:lineRule="exact"/>
      <w:ind w:left="200" w:leftChars="200" w:firstLine="0" w:firstLineChars="0"/>
    </w:pPr>
    <w:rPr>
      <w:rFonts w:eastAsia="方正楷体_GBK"/>
      <w:sz w:val="24"/>
    </w:rPr>
  </w:style>
  <w:style w:type="paragraph" w:styleId="16">
    <w:name w:val="Title"/>
    <w:basedOn w:val="17"/>
    <w:next w:val="1"/>
    <w:link w:val="22"/>
    <w:qFormat/>
    <w:uiPriority w:val="0"/>
    <w:pPr>
      <w:spacing w:before="0" w:after="0" w:line="600" w:lineRule="exact"/>
      <w:outlineLvl w:val="0"/>
    </w:pPr>
    <w:rPr>
      <w:rFonts w:eastAsia="方正小标宋_GBK" w:asciiTheme="majorHAnsi" w:hAnsiTheme="majorHAnsi" w:cstheme="majorBidi"/>
      <w:b w:val="0"/>
      <w:bCs/>
      <w:szCs w:val="32"/>
    </w:rPr>
  </w:style>
  <w:style w:type="paragraph" w:customStyle="1" w:styleId="17">
    <w:name w:val="TOC 标题1"/>
    <w:basedOn w:val="2"/>
    <w:next w:val="1"/>
    <w:semiHidden/>
    <w:unhideWhenUsed/>
    <w:qFormat/>
    <w:uiPriority w:val="39"/>
    <w:pPr>
      <w:spacing w:before="340" w:after="330" w:line="578" w:lineRule="auto"/>
      <w:outlineLvl w:val="9"/>
    </w:pPr>
    <w:rPr>
      <w:rFonts w:eastAsia="方正仿宋_GBK" w:cs="Times New Roman"/>
      <w:b/>
      <w:bCs w:val="0"/>
      <w:kern w:val="44"/>
      <w:sz w:val="44"/>
    </w:rPr>
  </w:style>
  <w:style w:type="character" w:customStyle="1" w:styleId="20">
    <w:name w:val="标题 1 字符"/>
    <w:basedOn w:val="19"/>
    <w:link w:val="2"/>
    <w:qFormat/>
    <w:uiPriority w:val="0"/>
    <w:rPr>
      <w:rFonts w:eastAsia="方正黑体_GBK"/>
      <w:bCs/>
      <w:szCs w:val="44"/>
    </w:rPr>
  </w:style>
  <w:style w:type="character" w:customStyle="1" w:styleId="21">
    <w:name w:val="标题 2 字符"/>
    <w:basedOn w:val="19"/>
    <w:link w:val="3"/>
    <w:qFormat/>
    <w:uiPriority w:val="0"/>
    <w:rPr>
      <w:rFonts w:eastAsia="方正楷体_GBK" w:asciiTheme="majorHAnsi" w:hAnsiTheme="majorHAnsi" w:cstheme="majorBidi"/>
      <w:bCs/>
      <w:szCs w:val="32"/>
    </w:rPr>
  </w:style>
  <w:style w:type="character" w:customStyle="1" w:styleId="22">
    <w:name w:val="标题 字符"/>
    <w:basedOn w:val="19"/>
    <w:link w:val="16"/>
    <w:qFormat/>
    <w:uiPriority w:val="0"/>
    <w:rPr>
      <w:rFonts w:eastAsia="方正小标宋_GBK" w:asciiTheme="majorHAnsi" w:hAnsiTheme="majorHAnsi" w:cstheme="majorBidi"/>
      <w:kern w:val="44"/>
      <w:sz w:val="44"/>
      <w:szCs w:val="32"/>
    </w:rPr>
  </w:style>
  <w:style w:type="character" w:customStyle="1" w:styleId="23">
    <w:name w:val="标题 3 字符"/>
    <w:basedOn w:val="19"/>
    <w:link w:val="4"/>
    <w:qFormat/>
    <w:uiPriority w:val="0"/>
    <w:rPr>
      <w:b/>
      <w:bCs/>
      <w:szCs w:val="32"/>
    </w:rPr>
  </w:style>
  <w:style w:type="character" w:customStyle="1" w:styleId="24">
    <w:name w:val="副标题 字符"/>
    <w:basedOn w:val="19"/>
    <w:link w:val="14"/>
    <w:qFormat/>
    <w:uiPriority w:val="11"/>
    <w:rPr>
      <w:rFonts w:eastAsia="方正楷体_GBK" w:cstheme="majorBidi"/>
      <w:color w:val="000000" w:themeColor="text1"/>
      <w:spacing w:val="15"/>
      <w:sz w:val="28"/>
      <w:szCs w:val="28"/>
      <w14:textFill>
        <w14:solidFill>
          <w14:schemeClr w14:val="tx1"/>
        </w14:solidFill>
      </w14:textFill>
    </w:rPr>
  </w:style>
  <w:style w:type="character" w:customStyle="1" w:styleId="25">
    <w:name w:val="标题 4 字符"/>
    <w:basedOn w:val="19"/>
    <w:link w:val="5"/>
    <w:semiHidden/>
    <w:qFormat/>
    <w:uiPriority w:val="9"/>
    <w:rPr>
      <w:rFonts w:asciiTheme="minorHAnsi" w:hAnsiTheme="minorHAnsi" w:eastAsiaTheme="minorEastAsia" w:cstheme="majorBidi"/>
      <w:color w:val="104862" w:themeColor="accent1" w:themeShade="BF"/>
      <w:sz w:val="28"/>
      <w:szCs w:val="28"/>
    </w:rPr>
  </w:style>
  <w:style w:type="character" w:customStyle="1" w:styleId="26">
    <w:name w:val="标题 5 字符"/>
    <w:basedOn w:val="19"/>
    <w:link w:val="6"/>
    <w:semiHidden/>
    <w:qFormat/>
    <w:uiPriority w:val="9"/>
    <w:rPr>
      <w:rFonts w:asciiTheme="minorHAnsi" w:hAnsiTheme="minorHAnsi" w:eastAsiaTheme="minorEastAsia" w:cstheme="majorBidi"/>
      <w:color w:val="104862" w:themeColor="accent1" w:themeShade="BF"/>
      <w:sz w:val="24"/>
    </w:rPr>
  </w:style>
  <w:style w:type="character" w:customStyle="1" w:styleId="27">
    <w:name w:val="标题 6 字符"/>
    <w:basedOn w:val="19"/>
    <w:link w:val="7"/>
    <w:semiHidden/>
    <w:qFormat/>
    <w:uiPriority w:val="9"/>
    <w:rPr>
      <w:rFonts w:asciiTheme="minorHAnsi" w:hAnsiTheme="minorHAnsi" w:eastAsiaTheme="minorEastAsia" w:cstheme="majorBidi"/>
      <w:b/>
      <w:bCs/>
      <w:color w:val="104862" w:themeColor="accent1" w:themeShade="BF"/>
    </w:rPr>
  </w:style>
  <w:style w:type="character" w:customStyle="1" w:styleId="28">
    <w:name w:val="标题 7 字符"/>
    <w:basedOn w:val="19"/>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19"/>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19"/>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9"/>
    <w:link w:val="31"/>
    <w:qFormat/>
    <w:uiPriority w:val="29"/>
    <w:rPr>
      <w:rFonts w:cs="Times New Roman"/>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明显强调1"/>
    <w:basedOn w:val="19"/>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9"/>
    <w:link w:val="35"/>
    <w:qFormat/>
    <w:uiPriority w:val="30"/>
    <w:rPr>
      <w:rFonts w:cs="Times New Roman"/>
      <w:i/>
      <w:iCs/>
      <w:color w:val="104862" w:themeColor="accent1" w:themeShade="BF"/>
    </w:rPr>
  </w:style>
  <w:style w:type="character" w:customStyle="1" w:styleId="37">
    <w:name w:val="明显参考1"/>
    <w:basedOn w:val="19"/>
    <w:qFormat/>
    <w:uiPriority w:val="32"/>
    <w:rPr>
      <w:b/>
      <w:bCs/>
      <w:smallCaps/>
      <w:color w:val="104862" w:themeColor="accent1" w:themeShade="BF"/>
      <w:spacing w:val="5"/>
    </w:rPr>
  </w:style>
  <w:style w:type="character" w:customStyle="1" w:styleId="38">
    <w:name w:val="页眉 字符"/>
    <w:basedOn w:val="19"/>
    <w:link w:val="12"/>
    <w:qFormat/>
    <w:uiPriority w:val="99"/>
    <w:rPr>
      <w:rFonts w:cs="Times New Roman"/>
      <w:color w:val="000000" w:themeColor="text1"/>
      <w:sz w:val="18"/>
      <w:szCs w:val="18"/>
      <w14:textFill>
        <w14:solidFill>
          <w14:schemeClr w14:val="tx1"/>
        </w14:solidFill>
      </w14:textFill>
    </w:rPr>
  </w:style>
  <w:style w:type="character" w:customStyle="1" w:styleId="39">
    <w:name w:val="页脚 字符"/>
    <w:basedOn w:val="19"/>
    <w:link w:val="11"/>
    <w:qFormat/>
    <w:uiPriority w:val="99"/>
    <w:rPr>
      <w:rFonts w:cs="Times New Roman"/>
      <w:color w:val="000000" w:themeColor="text1"/>
      <w:sz w:val="18"/>
      <w:szCs w:val="18"/>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1245</Words>
  <Characters>1250</Characters>
  <Lines>9</Lines>
  <Paragraphs>2</Paragraphs>
  <TotalTime>5</TotalTime>
  <ScaleCrop>false</ScaleCrop>
  <LinksUpToDate>false</LinksUpToDate>
  <CharactersWithSpaces>1268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2025-03-01T10:31:00Z</dcterms:created>
  <dc:creator>耀明 张</dc:creator>
  <cp:lastModifiedBy>o</cp:lastModifiedBy>
  <dcterms:modified xsi:type="dcterms:W3CDTF">2025-06-17T07:40:38Z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eyJoZGlkIjoiMDc4MzcwNDg5OWIyNDAxYmJhMjU3ZWU4ZmRiZDQ0YTIiLCJ1c2VySWQiOiI0NTM2ODQ4MjgifQ==</vt:lpwstr>
  </property>
  <property fmtid="{D5CDD505-2E9C-101B-9397-08002B2CF9AE}" pid="3" name="KSOProductBuildVer">
    <vt:lpwstr>2052-12.1.0.21171</vt:lpwstr>
  </property>
  <property fmtid="{D5CDD505-2E9C-101B-9397-08002B2CF9AE}" pid="4" name="ICV">
    <vt:lpwstr>D782DCA7ACCE4EDB8DFB58B1526511AC_13</vt:lpwstr>
  </property>
</Properties>
</file>