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360" w:lineRule="auto"/>
        <w:jc w:val="both"/>
        <w:rPr>
          <w:rStyle w:val="6"/>
          <w:rFonts w:eastAsia="仿宋"/>
          <w:b w:val="0"/>
          <w:bCs/>
          <w:color w:val="000000"/>
          <w:sz w:val="32"/>
          <w:szCs w:val="32"/>
          <w:shd w:val="clear" w:color="auto" w:fill="FFFFFF"/>
        </w:rPr>
      </w:pPr>
      <w:r>
        <w:rPr>
          <w:rStyle w:val="6"/>
          <w:rFonts w:eastAsia="仿宋"/>
          <w:b w:val="0"/>
          <w:bCs/>
          <w:color w:val="000000"/>
          <w:sz w:val="32"/>
          <w:szCs w:val="32"/>
          <w:shd w:val="clear" w:color="auto" w:fill="FFFFFF"/>
        </w:rPr>
        <w:t>附件</w:t>
      </w:r>
      <w:r>
        <w:rPr>
          <w:rStyle w:val="6"/>
          <w:rFonts w:hint="eastAsia" w:eastAsia="仿宋"/>
          <w:b w:val="0"/>
          <w:bCs/>
          <w:color w:val="000000"/>
          <w:sz w:val="32"/>
          <w:szCs w:val="32"/>
          <w:shd w:val="clear" w:color="auto" w:fill="FFFFFF"/>
        </w:rPr>
        <w:t>5</w:t>
      </w:r>
      <w:r>
        <w:rPr>
          <w:rStyle w:val="6"/>
          <w:rFonts w:eastAsia="仿宋"/>
          <w:b w:val="0"/>
          <w:bCs/>
          <w:color w:val="000000"/>
          <w:sz w:val="32"/>
          <w:szCs w:val="32"/>
          <w:shd w:val="clear" w:color="auto" w:fill="FFFFFF"/>
        </w:rPr>
        <w:t>：</w:t>
      </w:r>
    </w:p>
    <w:p>
      <w:pPr>
        <w:pStyle w:val="7"/>
        <w:tabs>
          <w:tab w:val="left" w:pos="3330"/>
        </w:tabs>
        <w:spacing w:after="120" w:line="500" w:lineRule="exact"/>
        <w:ind w:firstLine="0" w:firstLineChars="0"/>
        <w:jc w:val="center"/>
        <w:rPr>
          <w:rStyle w:val="6"/>
          <w:rFonts w:ascii="方正小标宋简体" w:hAnsi="方正小标宋简体" w:eastAsia="方正小标宋简体" w:cs="方正小标宋简体"/>
          <w:b w:val="0"/>
          <w:color w:val="000000"/>
          <w:sz w:val="36"/>
          <w:szCs w:val="36"/>
          <w:shd w:val="clear" w:color="auto" w:fill="FFFFFF"/>
          <w:lang w:eastAsia="zh-Hans"/>
        </w:rPr>
      </w:pPr>
      <w:r>
        <w:rPr>
          <w:rStyle w:val="6"/>
          <w:rFonts w:hint="eastAsia" w:ascii="方正小标宋简体" w:hAnsi="方正小标宋简体" w:eastAsia="方正小标宋简体" w:cs="方正小标宋简体"/>
          <w:b w:val="0"/>
          <w:color w:val="000000"/>
          <w:sz w:val="36"/>
          <w:szCs w:val="36"/>
          <w:shd w:val="clear" w:color="auto" w:fill="FFFFFF"/>
          <w:lang w:eastAsia="zh-Hans"/>
        </w:rPr>
        <w:t>全国全民体能大赛城市赛·</w:t>
      </w:r>
      <w:r>
        <w:rPr>
          <w:rStyle w:val="6"/>
          <w:rFonts w:hint="eastAsia" w:ascii="方正小标宋简体" w:hAnsi="方正小标宋简体" w:eastAsia="方正小标宋简体" w:cs="方正小标宋简体"/>
          <w:b w:val="0"/>
          <w:color w:val="000000"/>
          <w:sz w:val="36"/>
          <w:szCs w:val="36"/>
          <w:shd w:val="clear" w:color="auto" w:fill="FFFFFF"/>
          <w:lang w:val="en-US" w:eastAsia="zh-Hans"/>
        </w:rPr>
        <w:t>上海</w:t>
      </w:r>
      <w:r>
        <w:rPr>
          <w:rStyle w:val="6"/>
          <w:rFonts w:hint="eastAsia" w:ascii="方正小标宋简体" w:hAnsi="方正小标宋简体" w:eastAsia="方正小标宋简体" w:cs="方正小标宋简体"/>
          <w:b w:val="0"/>
          <w:color w:val="000000"/>
          <w:sz w:val="36"/>
          <w:szCs w:val="36"/>
          <w:shd w:val="clear" w:color="auto" w:fill="FFFFFF"/>
          <w:lang w:eastAsia="zh-Hans"/>
        </w:rPr>
        <w:t>站防疫方案</w:t>
      </w:r>
    </w:p>
    <w:p>
      <w:pPr>
        <w:pStyle w:val="2"/>
        <w:ind w:firstLine="0" w:firstLineChars="0"/>
        <w:rPr>
          <w:rFonts w:hint="eastAsia"/>
          <w:lang w:val="en-US" w:eastAsia="zh-CN"/>
        </w:rPr>
      </w:pPr>
      <w:r>
        <w:rPr>
          <w:rFonts w:hint="eastAsia"/>
          <w:lang w:val="en-US" w:eastAsia="zh-CN"/>
        </w:rPr>
        <w:t xml:space="preserve"> </w:t>
      </w:r>
      <w:bookmarkStart w:id="0" w:name="_GoBack"/>
      <w:bookmarkEnd w:id="0"/>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为保障活动的顺利实施，切实做好疫情防控工作，全面保障参展、参会人员的身体健康和生命安全预防工作，依据《中华人民共和国传染病防治法》、《突发公共卫生事件应急条例》，严格按照国务院联防联控机制印发的《关于科学防治精准施策分区分级做好新冠肺炎疫情防控工作的指导意见》和省、市、区疫情防控办的相关要求开展活动，坚持常态化精准防控和局部应急处置有机结合为原则。特制定疫情防控保障方案：</w:t>
      </w:r>
    </w:p>
    <w:p>
      <w:pPr>
        <w:widowControl/>
        <w:shd w:val="clear" w:color="auto" w:fill="FFFFFF"/>
        <w:spacing w:line="600" w:lineRule="exact"/>
        <w:ind w:firstLine="640" w:firstLineChars="20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一、</w:t>
      </w:r>
      <w:r>
        <w:rPr>
          <w:rFonts w:hint="eastAsia" w:ascii="仿宋" w:hAnsi="仿宋" w:eastAsia="仿宋" w:cs="仿宋"/>
          <w:bCs/>
          <w:color w:val="000000"/>
          <w:kern w:val="0"/>
          <w:sz w:val="32"/>
          <w:szCs w:val="32"/>
          <w:lang w:eastAsia="zh-Hans"/>
        </w:rPr>
        <w:t>成立赛事疫情防控小组</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大型群众性活动安全管理“谁举办、谁负责，谁组织、谁负责”的原则，一展一会一方案建立“活动主办方”+“场馆方”+“参展商”+“属地疫情防控部门”疫情联防联控机制，并成立疫情防控工作组，统筹疫情防控工作，协调各组分工、合作，确保工作有序开展。</w:t>
      </w:r>
    </w:p>
    <w:p>
      <w:pPr>
        <w:widowControl/>
        <w:shd w:val="clear" w:color="auto" w:fill="FFFFFF"/>
        <w:spacing w:line="600" w:lineRule="exact"/>
        <w:ind w:firstLine="640" w:firstLineChars="20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二、</w:t>
      </w:r>
      <w:r>
        <w:rPr>
          <w:rFonts w:hint="eastAsia" w:ascii="仿宋" w:hAnsi="仿宋" w:eastAsia="仿宋" w:cs="仿宋"/>
          <w:bCs/>
          <w:color w:val="000000"/>
          <w:kern w:val="0"/>
          <w:sz w:val="32"/>
          <w:szCs w:val="32"/>
          <w:lang w:eastAsia="zh-Hans"/>
        </w:rPr>
        <w:t>疫情防控措施</w:t>
      </w:r>
    </w:p>
    <w:p>
      <w:pPr>
        <w:pStyle w:val="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（一）搭建、步行人员：出示健康绿码经过红外测温安保验证符合条件进入搭建现场。</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（二）工作人员、参展、步行人员：出示健康绿码经过红外测温安保验证符合条件进入场地。</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（三）货车管理：货车司机出示健康绿码经过安保手持测温符合条件进入，货车进场前必须进行消毒处理，方可进场。</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（四）不符合进馆条件人员，禁止进入场馆；现场临时突发如有发热、咳嗽等症状况者采取应急措施。</w:t>
      </w:r>
    </w:p>
    <w:p>
      <w:pPr>
        <w:pStyle w:val="8"/>
        <w:spacing w:line="600" w:lineRule="exact"/>
        <w:ind w:firstLine="64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三、</w:t>
      </w:r>
      <w:r>
        <w:rPr>
          <w:rFonts w:hint="eastAsia" w:ascii="仿宋" w:hAnsi="仿宋" w:eastAsia="仿宋" w:cs="仿宋"/>
          <w:bCs/>
          <w:color w:val="000000"/>
          <w:kern w:val="0"/>
          <w:sz w:val="32"/>
          <w:szCs w:val="32"/>
          <w:lang w:eastAsia="zh-Hans"/>
        </w:rPr>
        <w:t>现场管控措施</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（一）活动现场采取封控管理，所有进出人员必须按照指定通道出入。</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（二）根据活动使用区域在指定活动现场出入口按照要求配置安检设备。</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（三）设置防疫区和独立的隔离区。</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（四）人员间隔：注册台、测温安检区域人员保持1米以上距离。</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（五）所有人员进入活动现场必须佩戴口罩，经过测温、健康码检验合格后方可进入。</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（六）组委会在活动现场入口配置相应的口罩、消毒液等防疫物资。</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（七）根据活动使用场地设置，进入活动现场人员流量不超过场地最大容量的70%，限流、限时进入拉开人员间距，保证场内人员间隔距离在1米以上。</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（八）环境管理（消毒必做）</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 每日早上开场前、当天赛事结束后两次使用84消毒液对使用场地和器械进行全面消毒；</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 活动现场出口增设弃口罩回收专用箱（桶）。</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（九）垃圾处置管理</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 加强垃圾分类管理，及时收集并清运，做到日产日清；</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 活动现场出口设置“废弃口罩垃圾桶”、按垃圾分类要求的各类垃圾桶，垃圾桶里外保持日常清洁，定期进行消毒处理。“废弃口罩垃圾桶”标识清晰，定期用消毒剂（“84”消毒剂）对桶内口罩及手套进行喷雾消毒。消毒完成后，将废弃口罩密闭打包，统一送至垃圾站。如出现异常应根据防控要求及时进行清理和消毒。</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（十）巡查管理</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组委会工作人员实施秩序维护、巡视等疫情防控工作；督促整改问题的落实到位；组织实施疫情防控应急处置工作。</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（十一）应急处置措施</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组委会各部门保持沟通及联动，积极妥善处理相关突发事件，全力保障活动顺利举办。</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当发现发热病例时，立即启动赛事应急预案，主要负责人同时立即向防疫小组汇报情况。</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就地隔离发热病例，做好沟通和安抚工作，采取必要的防护措施，提供必要的防护用品，如一次性口罩、手套等。</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发热病例离开后，对其所到场所进行消毒处理。</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现场与发热病例密切接触者应做好隔离措施，及时就医诊断、排查。</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（十二）建立疫情报告机制，定时汇报疫情防控工作，做好防控人员</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防控小组</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上级主管部门的联络和报告制度。</w:t>
      </w:r>
    </w:p>
    <w:p>
      <w:pPr>
        <w:pStyle w:val="2"/>
        <w:ind w:firstLine="0" w:firstLineChars="0"/>
        <w:rPr>
          <w:rFonts w:ascii="仿宋" w:hAnsi="仿宋" w:eastAsia="仿宋" w:cs="仿宋"/>
          <w:sz w:val="32"/>
          <w:szCs w:val="32"/>
        </w:rPr>
      </w:pPr>
    </w:p>
    <w:p/>
    <w:sectPr>
      <w:pgSz w:w="11906" w:h="16838"/>
      <w:pgMar w:top="1417" w:right="1474" w:bottom="1417" w:left="1474" w:header="851" w:footer="992" w:gutter="0"/>
      <w:cols w:space="0" w:num="1"/>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7775A"/>
    <w:multiLevelType w:val="singleLevel"/>
    <w:tmpl w:val="8837775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1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rFonts w:ascii="Times New Roman" w:hAnsi="Times New Roman" w:eastAsia="宋体"/>
      <w:b/>
    </w:rPr>
  </w:style>
  <w:style w:type="paragraph" w:customStyle="1" w:styleId="7">
    <w:name w:val="列表段落2"/>
    <w:basedOn w:val="1"/>
    <w:qFormat/>
    <w:uiPriority w:val="34"/>
    <w:pPr>
      <w:ind w:firstLine="420" w:firstLineChars="200"/>
    </w:pPr>
  </w:style>
  <w:style w:type="paragraph" w:customStyle="1" w:styleId="8">
    <w:name w:val="列出段落1"/>
    <w:basedOn w:val="1"/>
    <w:qFormat/>
    <w:uiPriority w:val="34"/>
    <w:pPr>
      <w:spacing w:line="324" w:lineRule="auto"/>
      <w:ind w:firstLine="420" w:firstLineChars="2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92046</dc:creator>
  <cp:lastModifiedBy>星空</cp:lastModifiedBy>
  <dcterms:modified xsi:type="dcterms:W3CDTF">2021-07-22T09:10:18Z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3959A8DAEDA74A8F84B7052A39375DE6</vt:lpwstr>
  </property>
</Properties>
</file>