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4E" w:rsidRDefault="006C028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E7B4E" w:rsidRPr="006C0284" w:rsidRDefault="006C0284">
      <w:pPr>
        <w:jc w:val="center"/>
        <w:rPr>
          <w:rFonts w:ascii="方正小标宋简体" w:eastAsia="方正小标宋简体" w:hAnsi="宋体" w:cs="宋体" w:hint="eastAsia"/>
          <w:sz w:val="36"/>
          <w:szCs w:val="30"/>
        </w:rPr>
      </w:pPr>
      <w:r w:rsidRPr="006C0284">
        <w:rPr>
          <w:rFonts w:ascii="方正小标宋简体" w:eastAsia="方正小标宋简体" w:hAnsi="宋体" w:cs="宋体" w:hint="eastAsia"/>
          <w:sz w:val="36"/>
          <w:szCs w:val="30"/>
        </w:rPr>
        <w:t>2018</w:t>
      </w:r>
      <w:r w:rsidRPr="006C0284">
        <w:rPr>
          <w:rFonts w:ascii="方正小标宋简体" w:eastAsia="方正小标宋简体" w:hAnsi="宋体" w:cs="宋体" w:hint="eastAsia"/>
          <w:sz w:val="36"/>
          <w:szCs w:val="30"/>
        </w:rPr>
        <w:t>年中国野战运动冠军赛招标书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22"/>
        <w:gridCol w:w="6645"/>
      </w:tblGrid>
      <w:tr w:rsidR="00CE7B4E" w:rsidTr="006C0284">
        <w:trPr>
          <w:jc w:val="center"/>
        </w:trPr>
        <w:tc>
          <w:tcPr>
            <w:tcW w:w="959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赛事</w:t>
            </w:r>
          </w:p>
          <w:p w:rsidR="00CE7B4E" w:rsidRDefault="006C0284">
            <w:pPr>
              <w:jc w:val="center"/>
            </w:pPr>
            <w:r>
              <w:rPr>
                <w:rFonts w:hint="eastAsia"/>
              </w:rPr>
              <w:t>介绍</w:t>
            </w:r>
          </w:p>
        </w:tc>
        <w:tc>
          <w:tcPr>
            <w:tcW w:w="7967" w:type="dxa"/>
            <w:gridSpan w:val="2"/>
            <w:vAlign w:val="center"/>
          </w:tcPr>
          <w:p w:rsidR="00CE7B4E" w:rsidRDefault="006C0284">
            <w:pPr>
              <w:ind w:firstLineChars="200" w:firstLine="420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中国野战运动冠军赛</w:t>
            </w:r>
            <w:r>
              <w:rPr>
                <w:rFonts w:ascii="仿宋" w:eastAsia="仿宋" w:hAnsi="仿宋" w:cs="仿宋_GB2312" w:hint="eastAsia"/>
              </w:rPr>
              <w:t>是由</w:t>
            </w:r>
            <w:r>
              <w:rPr>
                <w:rFonts w:ascii="仿宋" w:eastAsia="仿宋" w:hAnsi="仿宋" w:cs="仿宋_GB2312" w:hint="eastAsia"/>
              </w:rPr>
              <w:t>国家体育总局社会体育指导中心</w:t>
            </w:r>
            <w:r>
              <w:rPr>
                <w:rFonts w:ascii="仿宋" w:eastAsia="仿宋" w:hAnsi="仿宋" w:cs="仿宋_GB2312" w:hint="eastAsia"/>
              </w:rPr>
              <w:t>主办的单项</w:t>
            </w:r>
            <w:r>
              <w:rPr>
                <w:rFonts w:ascii="仿宋" w:eastAsia="仿宋" w:hAnsi="仿宋" w:cs="仿宋_GB2312" w:hint="eastAsia"/>
              </w:rPr>
              <w:t>赛事。比赛</w:t>
            </w:r>
            <w:r>
              <w:rPr>
                <w:rFonts w:ascii="仿宋" w:eastAsia="仿宋" w:hAnsi="仿宋" w:cs="仿宋_GB2312" w:hint="eastAsia"/>
              </w:rPr>
              <w:t>拟</w:t>
            </w:r>
            <w:r>
              <w:rPr>
                <w:rFonts w:ascii="仿宋" w:eastAsia="仿宋" w:hAnsi="仿宋" w:cs="仿宋_GB2312" w:hint="eastAsia"/>
              </w:rPr>
              <w:t>设</w:t>
            </w:r>
            <w:r>
              <w:rPr>
                <w:rFonts w:ascii="仿宋" w:eastAsia="仿宋" w:hAnsi="仿宋" w:cs="仿宋_GB2312" w:hint="eastAsia"/>
              </w:rPr>
              <w:t>5</w:t>
            </w:r>
            <w:r>
              <w:rPr>
                <w:rFonts w:ascii="仿宋" w:eastAsia="仿宋" w:hAnsi="仿宋" w:cs="仿宋_GB2312" w:hint="eastAsia"/>
              </w:rPr>
              <w:t>个分站赛及</w:t>
            </w:r>
            <w:r>
              <w:rPr>
                <w:rFonts w:ascii="仿宋" w:eastAsia="仿宋" w:hAnsi="仿宋" w:cs="仿宋_GB2312" w:hint="eastAsia"/>
              </w:rPr>
              <w:t>1</w:t>
            </w:r>
            <w:r>
              <w:rPr>
                <w:rFonts w:ascii="仿宋" w:eastAsia="仿宋" w:hAnsi="仿宋" w:cs="仿宋_GB2312" w:hint="eastAsia"/>
              </w:rPr>
              <w:t>站总决赛，</w:t>
            </w:r>
            <w:r>
              <w:rPr>
                <w:rFonts w:ascii="仿宋" w:eastAsia="仿宋" w:hAnsi="仿宋" w:cs="仿宋_GB2312" w:hint="eastAsia"/>
              </w:rPr>
              <w:t>分站赛规模必须在</w:t>
            </w:r>
            <w:r>
              <w:rPr>
                <w:rFonts w:ascii="仿宋" w:eastAsia="仿宋" w:hAnsi="仿宋" w:cs="仿宋_GB2312" w:hint="eastAsia"/>
              </w:rPr>
              <w:t>300</w:t>
            </w:r>
            <w:r>
              <w:rPr>
                <w:rFonts w:ascii="仿宋" w:eastAsia="仿宋" w:hAnsi="仿宋" w:cs="仿宋_GB2312" w:hint="eastAsia"/>
              </w:rPr>
              <w:t>人以上，分站赛成绩优胜的代表队获得参加年度总决赛资格。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时间</w:t>
            </w:r>
          </w:p>
          <w:p w:rsidR="00CE7B4E" w:rsidRDefault="006C0284">
            <w:pPr>
              <w:jc w:val="center"/>
            </w:pPr>
            <w:r>
              <w:rPr>
                <w:rFonts w:hint="eastAsia"/>
              </w:rPr>
              <w:t>安排</w:t>
            </w:r>
          </w:p>
        </w:tc>
        <w:tc>
          <w:tcPr>
            <w:tcW w:w="7967" w:type="dxa"/>
            <w:gridSpan w:val="2"/>
            <w:vAlign w:val="center"/>
          </w:tcPr>
          <w:p w:rsidR="00CE7B4E" w:rsidRPr="006C0284" w:rsidRDefault="006C028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2018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月至</w:t>
            </w: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月（</w:t>
            </w:r>
            <w:r>
              <w:rPr>
                <w:rFonts w:ascii="仿宋" w:eastAsia="仿宋" w:hAnsi="仿宋" w:hint="eastAsia"/>
                <w:szCs w:val="21"/>
              </w:rPr>
              <w:t>每站</w:t>
            </w:r>
            <w:r>
              <w:rPr>
                <w:rFonts w:ascii="仿宋" w:eastAsia="仿宋" w:hAnsi="仿宋" w:hint="eastAsia"/>
                <w:szCs w:val="21"/>
              </w:rPr>
              <w:t>比赛</w:t>
            </w:r>
            <w:r>
              <w:rPr>
                <w:rFonts w:ascii="仿宋" w:eastAsia="仿宋" w:hAnsi="仿宋" w:hint="eastAsia"/>
                <w:szCs w:val="21"/>
              </w:rPr>
              <w:t>时间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天）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  <w:vMerge w:val="restart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承办</w:t>
            </w:r>
          </w:p>
          <w:p w:rsidR="00CE7B4E" w:rsidRDefault="006C0284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承办资质</w:t>
            </w:r>
          </w:p>
        </w:tc>
        <w:tc>
          <w:tcPr>
            <w:tcW w:w="6645" w:type="dxa"/>
            <w:vAlign w:val="center"/>
          </w:tcPr>
          <w:p w:rsidR="00CE7B4E" w:rsidRDefault="006C028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、政府部门或具有独立法人资格的公司、社会团体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CE7B4E" w:rsidRDefault="006C028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、无不良信息记录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CE7B4E" w:rsidTr="006C0284">
        <w:trPr>
          <w:trHeight w:val="2592"/>
          <w:jc w:val="center"/>
        </w:trPr>
        <w:tc>
          <w:tcPr>
            <w:tcW w:w="959" w:type="dxa"/>
            <w:vMerge/>
          </w:tcPr>
          <w:p w:rsidR="00CE7B4E" w:rsidRDefault="00CE7B4E"/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活动</w:t>
            </w:r>
            <w:r>
              <w:rPr>
                <w:rFonts w:hint="eastAsia"/>
              </w:rPr>
              <w:t>保障</w:t>
            </w:r>
          </w:p>
        </w:tc>
        <w:tc>
          <w:tcPr>
            <w:tcW w:w="6645" w:type="dxa"/>
          </w:tcPr>
          <w:p w:rsidR="00CE7B4E" w:rsidRDefault="006C0284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、有长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60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米宽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米的平坦土地、草地、木地板的室内外场地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</w:p>
          <w:p w:rsidR="00CE7B4E" w:rsidRDefault="006C0284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、场地设施符合“中国野战运动竞赛规则（试行）”的标准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观赛区域</w:t>
            </w:r>
          </w:p>
          <w:p w:rsidR="00CE7B4E" w:rsidRDefault="006C0284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可容纳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人；</w:t>
            </w:r>
          </w:p>
          <w:p w:rsidR="00CE7B4E" w:rsidRDefault="006C0284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、提供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名以内竞赛技术官员的差旅食宿费和技术服务费；</w:t>
            </w:r>
          </w:p>
          <w:p w:rsidR="00CE7B4E" w:rsidRDefault="006C0284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、提供安保和食品安全；</w:t>
            </w:r>
          </w:p>
          <w:p w:rsidR="00CE7B4E" w:rsidRDefault="006C0284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、具备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400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人的食宿、交通接待能力；</w:t>
            </w:r>
          </w:p>
          <w:p w:rsidR="00CE7B4E" w:rsidRDefault="006C0284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、驻地距赛场距离不超过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分钟车程；</w:t>
            </w:r>
          </w:p>
          <w:p w:rsidR="00CE7B4E" w:rsidRDefault="006C0284">
            <w:pPr>
              <w:spacing w:line="280" w:lineRule="exact"/>
              <w:ind w:left="315" w:hangingChars="150" w:hanging="315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每站比赛保证金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30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万元；</w:t>
            </w:r>
          </w:p>
          <w:p w:rsidR="00CE7B4E" w:rsidRDefault="006C0284">
            <w:pPr>
              <w:spacing w:line="280" w:lineRule="exact"/>
              <w:ind w:left="315" w:hangingChars="150" w:hanging="315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、主办单位全年赛事技术服务费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万元。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  <w:vMerge w:val="restart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技术</w:t>
            </w:r>
          </w:p>
          <w:p w:rsidR="00CE7B4E" w:rsidRDefault="006C0284" w:rsidP="006C0284">
            <w:pPr>
              <w:jc w:val="center"/>
            </w:pPr>
            <w:r>
              <w:rPr>
                <w:rFonts w:hint="eastAsia"/>
              </w:rPr>
              <w:t>服务</w:t>
            </w: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>动</w:t>
            </w:r>
            <w:r>
              <w:rPr>
                <w:rFonts w:hint="eastAsia"/>
              </w:rPr>
              <w:t>组织</w:t>
            </w:r>
          </w:p>
        </w:tc>
        <w:tc>
          <w:tcPr>
            <w:tcW w:w="6645" w:type="dxa"/>
          </w:tcPr>
          <w:p w:rsidR="00CE7B4E" w:rsidRDefault="006C0284">
            <w:pPr>
              <w:numPr>
                <w:ilvl w:val="0"/>
                <w:numId w:val="1"/>
              </w:numPr>
              <w:ind w:left="315" w:hangingChars="150" w:hanging="315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场地勘察、规划；</w:t>
            </w:r>
          </w:p>
          <w:p w:rsidR="00CE7B4E" w:rsidRDefault="006C0284">
            <w:pPr>
              <w:ind w:leftChars="-150" w:left="-315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2</w:t>
            </w:r>
            <w:r>
              <w:rPr>
                <w:rFonts w:ascii="仿宋" w:eastAsia="仿宋" w:hAnsi="仿宋" w:cs="仿宋_GB2312" w:hint="eastAsia"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szCs w:val="21"/>
              </w:rPr>
              <w:t>2</w:t>
            </w:r>
            <w:r>
              <w:rPr>
                <w:rFonts w:ascii="仿宋" w:eastAsia="仿宋" w:hAnsi="仿宋" w:cs="仿宋_GB2312" w:hint="eastAsia"/>
                <w:szCs w:val="21"/>
              </w:rPr>
              <w:t>、组织机构、工作方案确定；</w:t>
            </w:r>
          </w:p>
          <w:p w:rsidR="00CE7B4E" w:rsidRDefault="006C0284">
            <w:pPr>
              <w:ind w:leftChars="-150" w:left="-315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3</w:t>
            </w:r>
            <w:r>
              <w:rPr>
                <w:rFonts w:ascii="仿宋" w:eastAsia="仿宋" w:hAnsi="仿宋" w:cs="仿宋_GB2312" w:hint="eastAsia"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szCs w:val="21"/>
              </w:rPr>
              <w:t>3</w:t>
            </w:r>
            <w:r>
              <w:rPr>
                <w:rFonts w:ascii="仿宋" w:eastAsia="仿宋" w:hAnsi="仿宋" w:cs="仿宋_GB2312" w:hint="eastAsia"/>
                <w:szCs w:val="21"/>
              </w:rPr>
              <w:t>、竞赛规程、通知的编写、印发；</w:t>
            </w:r>
          </w:p>
          <w:p w:rsidR="00CE7B4E" w:rsidRDefault="006C0284">
            <w:pPr>
              <w:ind w:leftChars="-150" w:left="-315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4</w:t>
            </w:r>
            <w:r>
              <w:rPr>
                <w:rFonts w:ascii="仿宋" w:eastAsia="仿宋" w:hAnsi="仿宋" w:cs="仿宋_GB2312" w:hint="eastAsia"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szCs w:val="21"/>
              </w:rPr>
              <w:t>4</w:t>
            </w:r>
            <w:r>
              <w:rPr>
                <w:rFonts w:ascii="仿宋" w:eastAsia="仿宋" w:hAnsi="仿宋" w:cs="仿宋_GB2312" w:hint="eastAsia"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szCs w:val="21"/>
              </w:rPr>
              <w:t>审定开、闭幕式、安全计划方案；</w:t>
            </w:r>
          </w:p>
          <w:p w:rsidR="00CE7B4E" w:rsidRDefault="006C0284">
            <w:pPr>
              <w:ind w:leftChars="-150" w:left="-315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5</w:t>
            </w:r>
            <w:r>
              <w:rPr>
                <w:rFonts w:ascii="仿宋" w:eastAsia="仿宋" w:hAnsi="仿宋" w:cs="仿宋_GB2312" w:hint="eastAsia"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szCs w:val="21"/>
              </w:rPr>
              <w:t>5</w:t>
            </w:r>
            <w:r>
              <w:rPr>
                <w:rFonts w:ascii="仿宋" w:eastAsia="仿宋" w:hAnsi="仿宋" w:cs="仿宋_GB2312" w:hint="eastAsia"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szCs w:val="21"/>
              </w:rPr>
              <w:t>审定赛事组委会、</w:t>
            </w:r>
            <w:r>
              <w:rPr>
                <w:rFonts w:ascii="仿宋" w:eastAsia="仿宋" w:hAnsi="仿宋" w:cs="仿宋_GB2312" w:hint="eastAsia"/>
                <w:szCs w:val="21"/>
              </w:rPr>
              <w:t>仲裁、裁判</w:t>
            </w:r>
            <w:r>
              <w:rPr>
                <w:rFonts w:ascii="仿宋" w:eastAsia="仿宋" w:hAnsi="仿宋" w:cs="仿宋_GB2312" w:hint="eastAsia"/>
                <w:szCs w:val="21"/>
              </w:rPr>
              <w:t>员委员会名单及志愿者培训方案</w:t>
            </w:r>
            <w:r>
              <w:rPr>
                <w:rFonts w:ascii="仿宋" w:eastAsia="仿宋" w:hAnsi="仿宋" w:cs="仿宋_GB2312" w:hint="eastAsia"/>
                <w:szCs w:val="21"/>
              </w:rPr>
              <w:t>；</w:t>
            </w:r>
          </w:p>
          <w:p w:rsidR="00CE7B4E" w:rsidRDefault="006C0284">
            <w:pPr>
              <w:ind w:leftChars="-150" w:left="-315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 xml:space="preserve">   6</w:t>
            </w:r>
            <w:r>
              <w:rPr>
                <w:rFonts w:ascii="仿宋" w:eastAsia="仿宋" w:hAnsi="仿宋" w:cs="仿宋_GB2312" w:hint="eastAsia"/>
                <w:szCs w:val="21"/>
              </w:rPr>
              <w:t>、审定赛事工作流程、竞赛编排流程；</w:t>
            </w:r>
          </w:p>
          <w:p w:rsidR="00CE7B4E" w:rsidRDefault="006C0284">
            <w:pPr>
              <w:ind w:leftChars="-150" w:left="-315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7</w:t>
            </w:r>
            <w:r>
              <w:rPr>
                <w:rFonts w:ascii="仿宋" w:eastAsia="仿宋" w:hAnsi="仿宋" w:cs="仿宋_GB2312" w:hint="eastAsia"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szCs w:val="21"/>
              </w:rPr>
              <w:t>7</w:t>
            </w:r>
            <w:r>
              <w:rPr>
                <w:rFonts w:ascii="仿宋" w:eastAsia="仿宋" w:hAnsi="仿宋" w:cs="仿宋_GB2312" w:hint="eastAsia"/>
                <w:szCs w:val="21"/>
              </w:rPr>
              <w:t>、组织领队、裁判员联席会会议；</w:t>
            </w:r>
          </w:p>
          <w:p w:rsidR="00CE7B4E" w:rsidRDefault="006C0284">
            <w:pPr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8</w:t>
            </w:r>
            <w:r>
              <w:rPr>
                <w:rFonts w:ascii="仿宋" w:eastAsia="仿宋" w:hAnsi="仿宋" w:cs="仿宋_GB2312" w:hint="eastAsia"/>
                <w:szCs w:val="21"/>
              </w:rPr>
              <w:t>、赛事资料收集</w:t>
            </w:r>
            <w:r>
              <w:rPr>
                <w:rFonts w:ascii="仿宋" w:eastAsia="仿宋" w:hAnsi="仿宋" w:cs="仿宋_GB2312" w:hint="eastAsia"/>
                <w:szCs w:val="21"/>
              </w:rPr>
              <w:t>及归档</w:t>
            </w:r>
            <w:r>
              <w:rPr>
                <w:rFonts w:ascii="仿宋" w:eastAsia="仿宋" w:hAnsi="仿宋" w:cs="仿宋_GB2312" w:hint="eastAsia"/>
                <w:szCs w:val="21"/>
              </w:rPr>
              <w:t>；</w:t>
            </w:r>
          </w:p>
          <w:p w:rsidR="00CE7B4E" w:rsidRDefault="006C0284">
            <w:pPr>
              <w:ind w:leftChars="-150" w:left="-315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szCs w:val="21"/>
              </w:rPr>
              <w:t xml:space="preserve"> 9</w:t>
            </w:r>
            <w:r>
              <w:rPr>
                <w:rFonts w:ascii="仿宋" w:eastAsia="仿宋" w:hAnsi="仿宋" w:cs="仿宋_GB2312" w:hint="eastAsia"/>
                <w:szCs w:val="21"/>
              </w:rPr>
              <w:t>、其他事宜。</w:t>
            </w:r>
          </w:p>
        </w:tc>
      </w:tr>
      <w:tr w:rsidR="00CE7B4E" w:rsidTr="006C0284">
        <w:trPr>
          <w:trHeight w:val="546"/>
          <w:jc w:val="center"/>
        </w:trPr>
        <w:tc>
          <w:tcPr>
            <w:tcW w:w="959" w:type="dxa"/>
            <w:vMerge/>
          </w:tcPr>
          <w:p w:rsidR="00CE7B4E" w:rsidRDefault="00CE7B4E">
            <w:pPr>
              <w:jc w:val="center"/>
            </w:pP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新闻宣传</w:t>
            </w:r>
          </w:p>
        </w:tc>
        <w:tc>
          <w:tcPr>
            <w:tcW w:w="6645" w:type="dxa"/>
          </w:tcPr>
          <w:p w:rsidR="00CE7B4E" w:rsidRDefault="006C0284">
            <w:pPr>
              <w:ind w:leftChars="-150" w:left="-315"/>
              <w:jc w:val="left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81 </w:t>
            </w:r>
            <w:r>
              <w:rPr>
                <w:rFonts w:ascii="仿宋" w:eastAsia="仿宋" w:hAnsi="仿宋" w:cs="仿宋_GB2312" w:hint="eastAsia"/>
                <w:szCs w:val="21"/>
              </w:rPr>
              <w:t>1</w:t>
            </w:r>
            <w:r>
              <w:rPr>
                <w:rFonts w:ascii="仿宋" w:eastAsia="仿宋" w:hAnsi="仿宋" w:cs="仿宋_GB2312" w:hint="eastAsia"/>
                <w:szCs w:val="21"/>
              </w:rPr>
              <w:t>、协调赛事新闻宣传；</w:t>
            </w:r>
          </w:p>
          <w:p w:rsidR="00CE7B4E" w:rsidRDefault="006C0284">
            <w:pPr>
              <w:ind w:leftChars="-150" w:left="-31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2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bCs/>
                <w:szCs w:val="21"/>
              </w:rPr>
              <w:t>2</w:t>
            </w:r>
            <w:r>
              <w:rPr>
                <w:rFonts w:ascii="仿宋" w:eastAsia="仿宋" w:hAnsi="仿宋" w:cs="仿宋_GB2312" w:hint="eastAsia"/>
                <w:bCs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bCs/>
                <w:szCs w:val="21"/>
              </w:rPr>
              <w:t>审核赛事宣传报道方案及内容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CE7B4E" w:rsidRDefault="006C0284">
            <w:pPr>
              <w:ind w:leftChars="-150" w:left="-31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3</w:t>
            </w:r>
            <w:r>
              <w:rPr>
                <w:rFonts w:ascii="仿宋" w:eastAsia="仿宋" w:hAnsi="仿宋" w:hint="eastAsia"/>
                <w:szCs w:val="21"/>
              </w:rPr>
              <w:t>、确认新媒体宣传报道方案及机构。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  <w:vMerge w:val="restart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运营</w:t>
            </w:r>
          </w:p>
          <w:p w:rsidR="00CE7B4E" w:rsidRDefault="006C0284">
            <w:pPr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322" w:type="dxa"/>
          </w:tcPr>
          <w:p w:rsidR="00CE7B4E" w:rsidRDefault="006C0284" w:rsidP="006C0284">
            <w:pPr>
              <w:jc w:val="center"/>
            </w:pPr>
            <w:r>
              <w:rPr>
                <w:rFonts w:hint="eastAsia"/>
              </w:rPr>
              <w:t>主办划拨</w:t>
            </w:r>
          </w:p>
        </w:tc>
        <w:tc>
          <w:tcPr>
            <w:tcW w:w="6645" w:type="dxa"/>
          </w:tcPr>
          <w:p w:rsidR="00CE7B4E" w:rsidRDefault="006C0284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无。</w:t>
            </w:r>
          </w:p>
        </w:tc>
      </w:tr>
      <w:tr w:rsidR="00CE7B4E" w:rsidTr="006C0284">
        <w:trPr>
          <w:trHeight w:val="299"/>
          <w:jc w:val="center"/>
        </w:trPr>
        <w:tc>
          <w:tcPr>
            <w:tcW w:w="959" w:type="dxa"/>
            <w:vMerge/>
          </w:tcPr>
          <w:p w:rsidR="00CE7B4E" w:rsidRDefault="00CE7B4E">
            <w:pPr>
              <w:jc w:val="center"/>
            </w:pPr>
          </w:p>
        </w:tc>
        <w:tc>
          <w:tcPr>
            <w:tcW w:w="1322" w:type="dxa"/>
          </w:tcPr>
          <w:p w:rsidR="00CE7B4E" w:rsidRDefault="006C0284" w:rsidP="006C0284">
            <w:pPr>
              <w:jc w:val="center"/>
              <w:rPr>
                <w:w w:val="70"/>
                <w:szCs w:val="21"/>
              </w:rPr>
            </w:pPr>
            <w:r>
              <w:rPr>
                <w:rFonts w:hint="eastAsia"/>
              </w:rPr>
              <w:t>承办包干</w:t>
            </w:r>
          </w:p>
        </w:tc>
        <w:tc>
          <w:tcPr>
            <w:tcW w:w="6645" w:type="dxa"/>
          </w:tcPr>
          <w:p w:rsidR="00CE7B4E" w:rsidRDefault="006C0284">
            <w:pPr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</w:rPr>
              <w:t>分站赛不低于</w:t>
            </w:r>
            <w:r>
              <w:rPr>
                <w:rFonts w:ascii="仿宋" w:eastAsia="仿宋" w:hAnsi="仿宋" w:cs="仿宋" w:hint="eastAsia"/>
              </w:rPr>
              <w:t>30</w:t>
            </w:r>
            <w:r>
              <w:rPr>
                <w:rFonts w:ascii="仿宋" w:eastAsia="仿宋" w:hAnsi="仿宋" w:cs="仿宋" w:hint="eastAsia"/>
              </w:rPr>
              <w:t>万元，总决赛不低于</w:t>
            </w:r>
            <w:r>
              <w:rPr>
                <w:rFonts w:ascii="仿宋" w:eastAsia="仿宋" w:hAnsi="仿宋" w:cs="仿宋" w:hint="eastAsia"/>
              </w:rPr>
              <w:t>50</w:t>
            </w:r>
            <w:r>
              <w:rPr>
                <w:rFonts w:ascii="仿宋" w:eastAsia="仿宋" w:hAnsi="仿宋" w:cs="仿宋" w:hint="eastAsia"/>
              </w:rPr>
              <w:t>万元。</w:t>
            </w:r>
          </w:p>
        </w:tc>
      </w:tr>
      <w:tr w:rsidR="00CE7B4E" w:rsidTr="006C0284">
        <w:trPr>
          <w:trHeight w:val="420"/>
          <w:jc w:val="center"/>
        </w:trPr>
        <w:tc>
          <w:tcPr>
            <w:tcW w:w="959" w:type="dxa"/>
            <w:vMerge w:val="restart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承办</w:t>
            </w:r>
          </w:p>
          <w:p w:rsidR="00CE7B4E" w:rsidRDefault="006C0284">
            <w:pPr>
              <w:jc w:val="center"/>
            </w:pPr>
            <w:r>
              <w:rPr>
                <w:rFonts w:hint="eastAsia"/>
              </w:rPr>
              <w:t>程序</w:t>
            </w: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申办报名</w:t>
            </w:r>
          </w:p>
        </w:tc>
        <w:tc>
          <w:tcPr>
            <w:tcW w:w="6645" w:type="dxa"/>
            <w:vAlign w:val="center"/>
          </w:tcPr>
          <w:p w:rsidR="00CE7B4E" w:rsidRDefault="006C028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投标</w:t>
            </w:r>
            <w:r>
              <w:rPr>
                <w:rFonts w:ascii="仿宋" w:eastAsia="仿宋" w:hAnsi="仿宋" w:hint="eastAsia"/>
                <w:szCs w:val="21"/>
              </w:rPr>
              <w:t>单位填写</w:t>
            </w:r>
            <w:r>
              <w:rPr>
                <w:rFonts w:ascii="仿宋" w:eastAsia="仿宋" w:hAnsi="仿宋" w:hint="eastAsia"/>
                <w:szCs w:val="21"/>
              </w:rPr>
              <w:t>招标</w:t>
            </w:r>
            <w:r>
              <w:rPr>
                <w:rFonts w:ascii="仿宋" w:eastAsia="仿宋" w:hAnsi="仿宋" w:hint="eastAsia"/>
                <w:szCs w:val="21"/>
              </w:rPr>
              <w:t>书，截止时间为</w:t>
            </w:r>
            <w:r>
              <w:rPr>
                <w:rFonts w:ascii="仿宋" w:eastAsia="仿宋" w:hAnsi="仿宋" w:hint="eastAsia"/>
                <w:szCs w:val="21"/>
              </w:rPr>
              <w:t>2018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28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附单位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法人登记证书及单位介绍材料）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  <w:vMerge/>
            <w:vAlign w:val="center"/>
          </w:tcPr>
          <w:p w:rsidR="00CE7B4E" w:rsidRDefault="00CE7B4E">
            <w:pPr>
              <w:jc w:val="center"/>
            </w:pP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评审确认</w:t>
            </w:r>
          </w:p>
        </w:tc>
        <w:tc>
          <w:tcPr>
            <w:tcW w:w="6645" w:type="dxa"/>
          </w:tcPr>
          <w:p w:rsidR="00CE7B4E" w:rsidRDefault="006C028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召开赛事评审会，承办单位陈述，评审组提出建议，报社体中心确认。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  <w:vMerge/>
            <w:vAlign w:val="center"/>
          </w:tcPr>
          <w:p w:rsidR="00CE7B4E" w:rsidRDefault="00CE7B4E">
            <w:pPr>
              <w:jc w:val="center"/>
            </w:pP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网上公示</w:t>
            </w:r>
          </w:p>
        </w:tc>
        <w:tc>
          <w:tcPr>
            <w:tcW w:w="6645" w:type="dxa"/>
          </w:tcPr>
          <w:p w:rsidR="00CE7B4E" w:rsidRDefault="006C028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确认承办单位后在社体中心网站公示。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  <w:vMerge/>
            <w:vAlign w:val="center"/>
          </w:tcPr>
          <w:p w:rsidR="00CE7B4E" w:rsidRDefault="00CE7B4E">
            <w:pPr>
              <w:jc w:val="center"/>
            </w:pP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合同签订</w:t>
            </w:r>
          </w:p>
        </w:tc>
        <w:tc>
          <w:tcPr>
            <w:tcW w:w="6645" w:type="dxa"/>
          </w:tcPr>
          <w:p w:rsidR="00CE7B4E" w:rsidRDefault="006C028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公示无异议后签订赛事合同。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  <w:vMerge w:val="restart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CE7B4E" w:rsidRDefault="006C0284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6645" w:type="dxa"/>
          </w:tcPr>
          <w:p w:rsidR="00CE7B4E" w:rsidRDefault="006C028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国家体育总局社会体育指导中心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  <w:vMerge/>
            <w:vAlign w:val="center"/>
          </w:tcPr>
          <w:p w:rsidR="00CE7B4E" w:rsidRDefault="00CE7B4E">
            <w:pPr>
              <w:jc w:val="center"/>
            </w:pP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645" w:type="dxa"/>
          </w:tcPr>
          <w:p w:rsidR="00CE7B4E" w:rsidRDefault="006C028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北京市东城区体育馆路</w:t>
            </w:r>
            <w:r>
              <w:rPr>
                <w:rFonts w:ascii="仿宋" w:eastAsia="仿宋" w:hAnsi="仿宋" w:hint="eastAsia"/>
                <w:szCs w:val="21"/>
              </w:rPr>
              <w:t>9</w:t>
            </w:r>
            <w:r>
              <w:rPr>
                <w:rFonts w:ascii="仿宋" w:eastAsia="仿宋" w:hAnsi="仿宋" w:hint="eastAsia"/>
                <w:szCs w:val="21"/>
              </w:rPr>
              <w:t>号</w:t>
            </w:r>
          </w:p>
        </w:tc>
      </w:tr>
      <w:tr w:rsidR="00CE7B4E" w:rsidTr="006C0284">
        <w:trPr>
          <w:jc w:val="center"/>
        </w:trPr>
        <w:tc>
          <w:tcPr>
            <w:tcW w:w="959" w:type="dxa"/>
            <w:vMerge/>
            <w:vAlign w:val="center"/>
          </w:tcPr>
          <w:p w:rsidR="00CE7B4E" w:rsidRDefault="00CE7B4E">
            <w:pPr>
              <w:jc w:val="center"/>
            </w:pP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645" w:type="dxa"/>
          </w:tcPr>
          <w:p w:rsidR="00CE7B4E" w:rsidRDefault="006C028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段新川</w:t>
            </w:r>
          </w:p>
        </w:tc>
      </w:tr>
      <w:tr w:rsidR="00CE7B4E" w:rsidTr="006C0284">
        <w:trPr>
          <w:trHeight w:val="427"/>
          <w:jc w:val="center"/>
        </w:trPr>
        <w:tc>
          <w:tcPr>
            <w:tcW w:w="959" w:type="dxa"/>
            <w:vMerge/>
            <w:vAlign w:val="center"/>
          </w:tcPr>
          <w:p w:rsidR="00CE7B4E" w:rsidRDefault="00CE7B4E">
            <w:pPr>
              <w:jc w:val="center"/>
            </w:pPr>
          </w:p>
        </w:tc>
        <w:tc>
          <w:tcPr>
            <w:tcW w:w="1322" w:type="dxa"/>
            <w:vAlign w:val="center"/>
          </w:tcPr>
          <w:p w:rsidR="00CE7B4E" w:rsidRDefault="006C0284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645" w:type="dxa"/>
            <w:vAlign w:val="center"/>
          </w:tcPr>
          <w:p w:rsidR="00CE7B4E" w:rsidRDefault="006C028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电话：（</w:t>
            </w:r>
            <w:r>
              <w:rPr>
                <w:rFonts w:ascii="仿宋" w:eastAsia="仿宋" w:hAnsi="仿宋" w:hint="eastAsia"/>
                <w:szCs w:val="21"/>
              </w:rPr>
              <w:t>010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8718</w:t>
            </w:r>
            <w:r>
              <w:rPr>
                <w:rFonts w:ascii="仿宋" w:eastAsia="仿宋" w:hAnsi="仿宋" w:hint="eastAsia"/>
                <w:szCs w:val="21"/>
              </w:rPr>
              <w:t>2199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szCs w:val="21"/>
              </w:rPr>
              <w:t>87183992</w:t>
            </w:r>
            <w:r>
              <w:rPr>
                <w:rFonts w:ascii="仿宋" w:eastAsia="仿宋" w:hAnsi="仿宋" w:hint="eastAsia"/>
                <w:szCs w:val="21"/>
              </w:rPr>
              <w:t>；传真：（</w:t>
            </w:r>
            <w:r>
              <w:rPr>
                <w:rFonts w:ascii="仿宋" w:eastAsia="仿宋" w:hAnsi="仿宋" w:hint="eastAsia"/>
                <w:szCs w:val="21"/>
              </w:rPr>
              <w:t>010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67133577</w:t>
            </w:r>
          </w:p>
        </w:tc>
      </w:tr>
    </w:tbl>
    <w:p w:rsidR="00CE7B4E" w:rsidRDefault="00CE7B4E"/>
    <w:sectPr w:rsidR="00CE7B4E" w:rsidSect="006C028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6A61D"/>
    <w:multiLevelType w:val="singleLevel"/>
    <w:tmpl w:val="5816A61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D3A"/>
    <w:rsid w:val="00091987"/>
    <w:rsid w:val="000E0546"/>
    <w:rsid w:val="00116638"/>
    <w:rsid w:val="00146D3A"/>
    <w:rsid w:val="001A2ABA"/>
    <w:rsid w:val="00251020"/>
    <w:rsid w:val="002B717D"/>
    <w:rsid w:val="002E2228"/>
    <w:rsid w:val="00323A17"/>
    <w:rsid w:val="00336E9D"/>
    <w:rsid w:val="003A33D5"/>
    <w:rsid w:val="004669BF"/>
    <w:rsid w:val="004C61C3"/>
    <w:rsid w:val="00517551"/>
    <w:rsid w:val="00537894"/>
    <w:rsid w:val="00544846"/>
    <w:rsid w:val="0054488D"/>
    <w:rsid w:val="005F55B7"/>
    <w:rsid w:val="006C0284"/>
    <w:rsid w:val="006D09F8"/>
    <w:rsid w:val="00784A0E"/>
    <w:rsid w:val="007D1719"/>
    <w:rsid w:val="007E4C6B"/>
    <w:rsid w:val="00882105"/>
    <w:rsid w:val="008B396C"/>
    <w:rsid w:val="0096226B"/>
    <w:rsid w:val="009B1435"/>
    <w:rsid w:val="009D5C96"/>
    <w:rsid w:val="00A33F99"/>
    <w:rsid w:val="00B537F1"/>
    <w:rsid w:val="00BD3D6E"/>
    <w:rsid w:val="00BE78EF"/>
    <w:rsid w:val="00C36904"/>
    <w:rsid w:val="00C5350C"/>
    <w:rsid w:val="00C54138"/>
    <w:rsid w:val="00CE7B4E"/>
    <w:rsid w:val="00CF0FB4"/>
    <w:rsid w:val="00D25D71"/>
    <w:rsid w:val="00D3169F"/>
    <w:rsid w:val="00D92C37"/>
    <w:rsid w:val="00DC3D8D"/>
    <w:rsid w:val="00DE3EFA"/>
    <w:rsid w:val="00EC2263"/>
    <w:rsid w:val="00ED4B74"/>
    <w:rsid w:val="00F57659"/>
    <w:rsid w:val="00FB0A97"/>
    <w:rsid w:val="00FE7D30"/>
    <w:rsid w:val="0495794D"/>
    <w:rsid w:val="054A2D05"/>
    <w:rsid w:val="059C5DD8"/>
    <w:rsid w:val="091825A0"/>
    <w:rsid w:val="0E795260"/>
    <w:rsid w:val="0E81747A"/>
    <w:rsid w:val="0F1A7EE1"/>
    <w:rsid w:val="10222732"/>
    <w:rsid w:val="10EC406D"/>
    <w:rsid w:val="13146004"/>
    <w:rsid w:val="15217417"/>
    <w:rsid w:val="158D289E"/>
    <w:rsid w:val="1C410406"/>
    <w:rsid w:val="1E906A4E"/>
    <w:rsid w:val="21411109"/>
    <w:rsid w:val="224261A0"/>
    <w:rsid w:val="230F3514"/>
    <w:rsid w:val="252B3F38"/>
    <w:rsid w:val="25DF018F"/>
    <w:rsid w:val="26A13C62"/>
    <w:rsid w:val="2B5F5C5B"/>
    <w:rsid w:val="2C792027"/>
    <w:rsid w:val="2D300479"/>
    <w:rsid w:val="2F0938F9"/>
    <w:rsid w:val="2F734633"/>
    <w:rsid w:val="2FF1712F"/>
    <w:rsid w:val="33EC1B24"/>
    <w:rsid w:val="369E1ACE"/>
    <w:rsid w:val="3791019D"/>
    <w:rsid w:val="3B7720A0"/>
    <w:rsid w:val="3B810E5E"/>
    <w:rsid w:val="3CEA6079"/>
    <w:rsid w:val="3E0C1B5C"/>
    <w:rsid w:val="3FDD42CF"/>
    <w:rsid w:val="416708F9"/>
    <w:rsid w:val="435045A6"/>
    <w:rsid w:val="440411CD"/>
    <w:rsid w:val="455C2A9A"/>
    <w:rsid w:val="457D5E68"/>
    <w:rsid w:val="45987CAD"/>
    <w:rsid w:val="47FA1418"/>
    <w:rsid w:val="4A892E8B"/>
    <w:rsid w:val="504E62F7"/>
    <w:rsid w:val="507D29E2"/>
    <w:rsid w:val="511D3BEE"/>
    <w:rsid w:val="54931207"/>
    <w:rsid w:val="554D552A"/>
    <w:rsid w:val="593434DD"/>
    <w:rsid w:val="59CC1E43"/>
    <w:rsid w:val="5B263FB8"/>
    <w:rsid w:val="5D3E4A88"/>
    <w:rsid w:val="5DA5532E"/>
    <w:rsid w:val="5E623F64"/>
    <w:rsid w:val="5FEB3855"/>
    <w:rsid w:val="60F3628F"/>
    <w:rsid w:val="612721BF"/>
    <w:rsid w:val="61C76CC0"/>
    <w:rsid w:val="63E0791C"/>
    <w:rsid w:val="6D3E4372"/>
    <w:rsid w:val="73CC1644"/>
    <w:rsid w:val="7540216F"/>
    <w:rsid w:val="795A6DD2"/>
    <w:rsid w:val="7ACF79F7"/>
    <w:rsid w:val="7D1C2B63"/>
    <w:rsid w:val="7DF45223"/>
    <w:rsid w:val="7FB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7ABB"/>
  <w15:docId w15:val="{FE565D7F-B340-4797-B759-696C0B35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BA95C-DBBF-4A11-AE89-02F7E8B1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辛毅</cp:lastModifiedBy>
  <cp:revision>20</cp:revision>
  <cp:lastPrinted>2018-02-01T02:12:00Z</cp:lastPrinted>
  <dcterms:created xsi:type="dcterms:W3CDTF">2016-11-09T01:43:00Z</dcterms:created>
  <dcterms:modified xsi:type="dcterms:W3CDTF">2018-02-06T03:24:00Z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