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BC9617">
      <w:pPr>
        <w:pStyle w:val="14"/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410D1C1F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</w:p>
    <w:p w14:paraId="16A30FB7">
      <w:pPr>
        <w:pStyle w:val="14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全国魔方运动技能等级考评管理办法（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征求意见稿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）</w:t>
      </w:r>
    </w:p>
    <w:p w14:paraId="2523A1B1">
      <w:pPr>
        <w:ind w:firstLine="632"/>
        <w:rPr>
          <w:rFonts w:hint="eastAsia" w:ascii="仿宋" w:hAnsi="仿宋" w:eastAsia="仿宋" w:cs="仿宋"/>
          <w:sz w:val="32"/>
          <w:szCs w:val="32"/>
        </w:rPr>
      </w:pPr>
    </w:p>
    <w:p w14:paraId="089E9249">
      <w:pPr>
        <w:pStyle w:val="2"/>
        <w:ind w:left="0" w:leftChars="0" w:firstLine="0" w:firstLineChars="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第一章 总则</w:t>
      </w:r>
      <w:bookmarkStart w:id="0" w:name="_GoBack"/>
      <w:bookmarkEnd w:id="0"/>
    </w:p>
    <w:p w14:paraId="3A261739">
      <w:pPr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第一条 为贯彻落实全民健身国家战略，推动魔方运动规范化、科学化发展，提升社会体育指导服务水平，依据《全民健身条例》及国家体育总局相关管理规定，结合《魔方运动技能等级标准与测试方法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试行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》（以下简称《等级标准》），特制定本办法。</w:t>
      </w:r>
    </w:p>
    <w:p w14:paraId="0C634966">
      <w:pPr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第二条 本办法所称魔方运动技能等级考评（以下简称魔方考级），是指依据《等级标准》，对参与魔方运动的个人（以下简称考生）的魔方运动技能水平进行客观、公正的评价与认证的活动。</w:t>
      </w:r>
    </w:p>
    <w:p w14:paraId="1C44B0C9">
      <w:pPr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第三条 魔方考级坚持“科学规范、公平公正、服务大众、促进发展”的原则，旨在普及魔方运动，激发群众参与热情，引导科学锻炼，培养后备人才。</w:t>
      </w:r>
    </w:p>
    <w:p w14:paraId="0CACD454">
      <w:pPr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第四条 本办法适用于在全国范围内开展的、依据《等级标准》进行的魔方运动技能等级考评活动的组织、实施、监督与管理。</w:t>
      </w:r>
    </w:p>
    <w:p w14:paraId="5A24B934">
      <w:pPr>
        <w:pStyle w:val="2"/>
        <w:ind w:left="0" w:leftChars="0" w:firstLine="0" w:firstLineChars="0"/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6ED5FF44">
      <w:pPr>
        <w:pStyle w:val="2"/>
        <w:ind w:left="0" w:leftChars="0" w:firstLine="0" w:firstLineChars="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第二章 组织机构与职责</w:t>
      </w:r>
    </w:p>
    <w:p w14:paraId="28043D08">
      <w:pPr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第五条 国家体育总局社会体育指导中心（以下简称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社体</w:t>
      </w:r>
      <w:r>
        <w:rPr>
          <w:rFonts w:hint="eastAsia" w:ascii="仿宋" w:hAnsi="仿宋" w:eastAsia="仿宋" w:cs="仿宋"/>
          <w:sz w:val="32"/>
          <w:szCs w:val="32"/>
        </w:rPr>
        <w:t>中心）是全国魔方考级工作的最高管理机构，主要职责包括：</w:t>
      </w:r>
    </w:p>
    <w:p w14:paraId="5DBA10D6">
      <w:pPr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制定并发布《魔方运动技能等级标准与测试方法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试行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》及本管理办法；统一规划、指导、监督和管理全国魔方考级工作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审批、授权和监督管理全国性考级承办单位；组织开发、审定考级题库、考核器材标准及考评系统；监督考级证书的印制、核发与管理；处理考级过程中的重大争议与违规行为；组织开展考级工作的研究、评估与宣传推广。</w:t>
      </w:r>
    </w:p>
    <w:p w14:paraId="4624C7CB">
      <w:pPr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第六条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社体</w:t>
      </w:r>
      <w:r>
        <w:rPr>
          <w:rFonts w:hint="eastAsia" w:ascii="仿宋" w:hAnsi="仿宋" w:eastAsia="仿宋" w:cs="仿宋"/>
          <w:sz w:val="32"/>
          <w:szCs w:val="32"/>
        </w:rPr>
        <w:t>中心可授权具备相应资质和能力的体育组织、行业协会或专业机构作为区域合作单位。合作单位在授权范围内，承担以下职责：</w:t>
      </w:r>
    </w:p>
    <w:p w14:paraId="4E5DC640">
      <w:pPr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在授权区域内具体组织实施考级活动；建立符合标准的考点；执行考级流程，确保考评过程规范、安全、有序；负责考级数据的采集、上报及证书申领；接受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社体</w:t>
      </w:r>
      <w:r>
        <w:rPr>
          <w:rFonts w:hint="eastAsia" w:ascii="仿宋" w:hAnsi="仿宋" w:eastAsia="仿宋" w:cs="仿宋"/>
          <w:sz w:val="32"/>
          <w:szCs w:val="32"/>
        </w:rPr>
        <w:t>中心的监督检查，定期报告工作情况；处理辖区内考级过程中的具体问题与申诉。</w:t>
      </w:r>
    </w:p>
    <w:p w14:paraId="4E9AED49">
      <w:pPr>
        <w:pStyle w:val="2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00F685E2">
      <w:pPr>
        <w:pStyle w:val="2"/>
        <w:ind w:left="0" w:leftChars="0" w:firstLine="0" w:firstLineChars="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第三章 考级内容与等级</w:t>
      </w:r>
    </w:p>
    <w:p w14:paraId="6064842C">
      <w:pPr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第七条 魔方考级严格依据《等级标准》执行。等级设置、考核项目、评分标准等均以《等级标准》为准。</w:t>
      </w:r>
    </w:p>
    <w:p w14:paraId="481398F7">
      <w:pPr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第八条 考级等级共十个等级。七级至十级分为综合和专业两个方向。</w:t>
      </w:r>
    </w:p>
    <w:p w14:paraId="2F92FA80">
      <w:pPr>
        <w:pStyle w:val="2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59DC1162">
      <w:pPr>
        <w:pStyle w:val="2"/>
        <w:ind w:left="0" w:leftChars="0" w:firstLine="0" w:firstLineChars="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第四章 考务人员</w:t>
      </w:r>
    </w:p>
    <w:p w14:paraId="401B5B1A">
      <w:pPr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第九条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考务人</w:t>
      </w:r>
      <w:r>
        <w:rPr>
          <w:rFonts w:hint="eastAsia" w:ascii="仿宋" w:hAnsi="仿宋" w:eastAsia="仿宋" w:cs="仿宋"/>
          <w:sz w:val="32"/>
          <w:szCs w:val="32"/>
        </w:rPr>
        <w:t>员是考级工作的核心，须具备以下条件：</w:t>
      </w:r>
    </w:p>
    <w:p w14:paraId="6375AD9B">
      <w:pPr>
        <w:ind w:firstLine="632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熟悉《等级标准》和本管理办法；具备较高的魔方运动技能水平；掌握考评规则、流程与评分标准；具备良好的职业道德、公正性和责任心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已取得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社体中心颁发的中</w:t>
      </w:r>
      <w:r>
        <w:rPr>
          <w:rFonts w:hint="eastAsia" w:ascii="仿宋" w:hAnsi="仿宋" w:eastAsia="仿宋" w:cs="仿宋"/>
          <w:sz w:val="32"/>
          <w:szCs w:val="32"/>
        </w:rPr>
        <w:t>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及</w:t>
      </w:r>
      <w:r>
        <w:rPr>
          <w:rFonts w:hint="eastAsia" w:ascii="仿宋" w:hAnsi="仿宋" w:eastAsia="仿宋" w:cs="仿宋"/>
          <w:sz w:val="32"/>
          <w:szCs w:val="32"/>
        </w:rPr>
        <w:t>以上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教练</w:t>
      </w:r>
      <w:r>
        <w:rPr>
          <w:rFonts w:hint="eastAsia" w:ascii="仿宋" w:hAnsi="仿宋" w:eastAsia="仿宋" w:cs="仿宋"/>
          <w:sz w:val="32"/>
          <w:szCs w:val="32"/>
        </w:rPr>
        <w:t>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或者二级及以上裁判员证书。</w:t>
      </w:r>
    </w:p>
    <w:p w14:paraId="2D1C1E5C">
      <w:pPr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第十条 考务人员负责考级的具体组织、场地管理、秩序维护、数据记录等工作，熟悉考级流程和规则。</w:t>
      </w:r>
    </w:p>
    <w:p w14:paraId="510BE8DC">
      <w:pPr>
        <w:pStyle w:val="2"/>
        <w:ind w:left="0" w:leftChars="0" w:firstLine="0" w:firstLineChars="0"/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726FB7B7">
      <w:pPr>
        <w:pStyle w:val="2"/>
        <w:ind w:left="0" w:leftChars="0" w:firstLine="0" w:firstLineChars="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第五章 考点</w:t>
      </w:r>
    </w:p>
    <w:p w14:paraId="5265BC4A">
      <w:pPr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sz w:val="32"/>
          <w:szCs w:val="32"/>
        </w:rPr>
        <w:t>条 考点是实施考级的具体场所。考试点需满足以下基本条件：</w:t>
      </w:r>
    </w:p>
    <w:p w14:paraId="532DC59A">
      <w:pPr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具有合法的场地使用权和安全保障能力；配备符合《等级标准》要求的魔方、计时器、挡板等必要器材；设有清晰的候考区、备考区、考试区、休息区，布局合理，环境安静、整洁；具备必要的监控设备（音视频），确保考评过程可追溯；配备合格的考务人员。</w:t>
      </w:r>
    </w:p>
    <w:p w14:paraId="1E027891">
      <w:pPr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sz w:val="32"/>
          <w:szCs w:val="32"/>
        </w:rPr>
        <w:t>条 考试点实行备案或认证管理。承办单位需将考点信息（地址、负责人、联系方式、设施情况等）报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社体</w:t>
      </w:r>
      <w:r>
        <w:rPr>
          <w:rFonts w:hint="eastAsia" w:ascii="仿宋" w:hAnsi="仿宋" w:eastAsia="仿宋" w:cs="仿宋"/>
          <w:sz w:val="32"/>
          <w:szCs w:val="32"/>
        </w:rPr>
        <w:t>中心备案或申请认证。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社体</w:t>
      </w:r>
      <w:r>
        <w:rPr>
          <w:rFonts w:hint="eastAsia" w:ascii="仿宋" w:hAnsi="仿宋" w:eastAsia="仿宋" w:cs="仿宋"/>
          <w:sz w:val="32"/>
          <w:szCs w:val="32"/>
        </w:rPr>
        <w:t>中心有权对考点进行抽查。</w:t>
      </w:r>
    </w:p>
    <w:p w14:paraId="67176956">
      <w:pPr>
        <w:pStyle w:val="2"/>
        <w:ind w:left="0" w:leftChars="0" w:firstLine="0" w:firstLineChars="0"/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018728C5">
      <w:pPr>
        <w:pStyle w:val="2"/>
        <w:ind w:left="0" w:leftChars="0" w:firstLine="0" w:firstLineChars="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第六章 考级实施</w:t>
      </w:r>
    </w:p>
    <w:p w14:paraId="10DADC2C">
      <w:pPr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sz w:val="32"/>
          <w:szCs w:val="32"/>
        </w:rPr>
        <w:t>条 考级活动应提前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在官网</w:t>
      </w:r>
      <w:r>
        <w:rPr>
          <w:rFonts w:hint="eastAsia" w:ascii="仿宋" w:hAnsi="仿宋" w:eastAsia="仿宋" w:cs="仿宋"/>
          <w:sz w:val="32"/>
          <w:szCs w:val="32"/>
        </w:rPr>
        <w:t>发布考级公告，内容包括：考级时间、地点、项目、等级、报名方式、费用标准、注意事项等。</w:t>
      </w:r>
    </w:p>
    <w:p w14:paraId="457F3945">
      <w:pPr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sz w:val="32"/>
          <w:szCs w:val="32"/>
        </w:rPr>
        <w:t>条 报名：</w:t>
      </w:r>
    </w:p>
    <w:p w14:paraId="0FD23775">
      <w:pPr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考生可通过官方指定渠道报名；报名时需提供真实有效的个人信息（姓名、年龄、联系方式等）；鼓励考生根据自身能力选择相应等级报考，一至三级可越级报考，四级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及</w:t>
      </w:r>
      <w:r>
        <w:rPr>
          <w:rFonts w:hint="eastAsia" w:ascii="仿宋" w:hAnsi="仿宋" w:eastAsia="仿宋" w:cs="仿宋"/>
          <w:sz w:val="32"/>
          <w:szCs w:val="32"/>
        </w:rPr>
        <w:t>以上须逐级报考。</w:t>
      </w:r>
    </w:p>
    <w:p w14:paraId="0EA63BC7">
      <w:pPr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仿宋"/>
          <w:sz w:val="32"/>
          <w:szCs w:val="32"/>
        </w:rPr>
        <w:t>条 考级流程：</w:t>
      </w:r>
    </w:p>
    <w:p w14:paraId="0ACC7FF4">
      <w:pPr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签到与检录：考生按要求签到，身份核验，抽取考号或分组。</w:t>
      </w:r>
    </w:p>
    <w:p w14:paraId="6255737A">
      <w:pPr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候考与准备：考生在指定区域候考，遵守纪律。</w:t>
      </w:r>
    </w:p>
    <w:p w14:paraId="033C063C">
      <w:pPr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正式考评：在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考务人员</w:t>
      </w:r>
      <w:r>
        <w:rPr>
          <w:rFonts w:hint="eastAsia" w:ascii="仿宋" w:hAnsi="仿宋" w:eastAsia="仿宋" w:cs="仿宋"/>
          <w:sz w:val="32"/>
          <w:szCs w:val="32"/>
        </w:rPr>
        <w:t>监督下，按《等级标准》规定进行技能展示（如还原、解法演示等）。计时项目使用标准计时器。</w:t>
      </w:r>
    </w:p>
    <w:p w14:paraId="30C7E964">
      <w:pPr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评分与记录：考评员依据标准独立评分，考务人员如实记录成绩。</w:t>
      </w:r>
    </w:p>
    <w:p w14:paraId="005160A6">
      <w:pPr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成绩确认：当场或考后规定时间内公布成绩，考生可按规定程序查询或申诉。</w:t>
      </w:r>
    </w:p>
    <w:p w14:paraId="4CF57714">
      <w:pPr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成绩上报：承办单位将最终合格成绩数据汇总，按规定格式和时限上报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社体</w:t>
      </w:r>
      <w:r>
        <w:rPr>
          <w:rFonts w:hint="eastAsia" w:ascii="仿宋" w:hAnsi="仿宋" w:eastAsia="仿宋" w:cs="仿宋"/>
          <w:sz w:val="32"/>
          <w:szCs w:val="32"/>
        </w:rPr>
        <w:t>中心。</w:t>
      </w:r>
    </w:p>
    <w:p w14:paraId="7FE60BA3">
      <w:pPr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sz w:val="32"/>
          <w:szCs w:val="32"/>
        </w:rPr>
        <w:t>条 考级过程须全程录像或录音，资料保存期限不少于两年，以备核查。</w:t>
      </w:r>
    </w:p>
    <w:p w14:paraId="263D0C0E">
      <w:pPr>
        <w:pStyle w:val="2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7A8A6EAB">
      <w:pPr>
        <w:pStyle w:val="2"/>
        <w:ind w:left="0" w:leftChars="0" w:firstLine="0" w:firstLineChars="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第七章 证书管理</w:t>
      </w:r>
    </w:p>
    <w:p w14:paraId="30A515DE">
      <w:pPr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七</w:t>
      </w:r>
      <w:r>
        <w:rPr>
          <w:rFonts w:hint="eastAsia" w:ascii="仿宋" w:hAnsi="仿宋" w:eastAsia="仿宋" w:cs="仿宋"/>
          <w:sz w:val="32"/>
          <w:szCs w:val="32"/>
        </w:rPr>
        <w:t xml:space="preserve">条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社体</w:t>
      </w:r>
      <w:r>
        <w:rPr>
          <w:rFonts w:hint="eastAsia" w:ascii="仿宋" w:hAnsi="仿宋" w:eastAsia="仿宋" w:cs="仿宋"/>
          <w:sz w:val="32"/>
          <w:szCs w:val="32"/>
        </w:rPr>
        <w:t>中心统一设计、印制《全国魔方运动技能等级证书》（以下简称等级证书）。</w:t>
      </w:r>
    </w:p>
    <w:p w14:paraId="0ED222D6">
      <w:pPr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八</w:t>
      </w:r>
      <w:r>
        <w:rPr>
          <w:rFonts w:hint="eastAsia" w:ascii="仿宋" w:hAnsi="仿宋" w:eastAsia="仿宋" w:cs="仿宋"/>
          <w:sz w:val="32"/>
          <w:szCs w:val="32"/>
        </w:rPr>
        <w:t>条 等级证书是考生魔方运动技能水平的权威证明。对通过考评的考生，由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社体</w:t>
      </w:r>
      <w:r>
        <w:rPr>
          <w:rFonts w:hint="eastAsia" w:ascii="仿宋" w:hAnsi="仿宋" w:eastAsia="仿宋" w:cs="仿宋"/>
          <w:sz w:val="32"/>
          <w:szCs w:val="32"/>
        </w:rPr>
        <w:t>中心核发相应等级的证书。</w:t>
      </w:r>
    </w:p>
    <w:p w14:paraId="46EC33A4">
      <w:pPr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十九</w:t>
      </w:r>
      <w:r>
        <w:rPr>
          <w:rFonts w:hint="eastAsia" w:ascii="仿宋" w:hAnsi="仿宋" w:eastAsia="仿宋" w:cs="仿宋"/>
          <w:sz w:val="32"/>
          <w:szCs w:val="32"/>
        </w:rPr>
        <w:t>条 证书信息（姓名、等级、项目、编号、日期等）可通过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官网</w:t>
      </w:r>
      <w:r>
        <w:rPr>
          <w:rFonts w:hint="eastAsia" w:ascii="仿宋" w:hAnsi="仿宋" w:eastAsia="仿宋" w:cs="仿宋"/>
          <w:sz w:val="32"/>
          <w:szCs w:val="32"/>
        </w:rPr>
        <w:t>进行查询验证。</w:t>
      </w:r>
    </w:p>
    <w:p w14:paraId="23AB224C">
      <w:pPr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第二十条 严禁伪造、买卖、冒用等级证书。对违规行为，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社体</w:t>
      </w:r>
      <w:r>
        <w:rPr>
          <w:rFonts w:hint="eastAsia" w:ascii="仿宋" w:hAnsi="仿宋" w:eastAsia="仿宋" w:cs="仿宋"/>
          <w:sz w:val="32"/>
          <w:szCs w:val="32"/>
        </w:rPr>
        <w:t>中心将依法依规处理。</w:t>
      </w:r>
    </w:p>
    <w:p w14:paraId="7499C957">
      <w:pPr>
        <w:pStyle w:val="2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3E4D63AE">
      <w:pPr>
        <w:pStyle w:val="2"/>
        <w:ind w:left="0" w:leftChars="0" w:firstLine="0" w:firstLineChars="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第八章 监督与违规处理</w:t>
      </w:r>
    </w:p>
    <w:p w14:paraId="2A4E8BFB">
      <w:pPr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第二十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sz w:val="32"/>
          <w:szCs w:val="32"/>
        </w:rPr>
        <w:t xml:space="preserve">条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社体</w:t>
      </w:r>
      <w:r>
        <w:rPr>
          <w:rFonts w:hint="eastAsia" w:ascii="仿宋" w:hAnsi="仿宋" w:eastAsia="仿宋" w:cs="仿宋"/>
          <w:sz w:val="32"/>
          <w:szCs w:val="32"/>
        </w:rPr>
        <w:t>中心设立考级监督机制，接受社会各界对考级工作的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监督。设立监督电话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010-87183980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邮箱chinacubingsport@163.com。</w:t>
      </w:r>
    </w:p>
    <w:p w14:paraId="6179EB51">
      <w:pPr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第二十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sz w:val="32"/>
          <w:szCs w:val="32"/>
        </w:rPr>
        <w:t>条 对考级过程中出现的舞弊、徇私舞弊、违规操作等行为，一经查实，将严肃处理：</w:t>
      </w:r>
    </w:p>
    <w:p w14:paraId="0DA8B810">
      <w:pPr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对考生：取消当次考级成绩，视情节严重程度，可禁止其在一定期限内再次报考；</w:t>
      </w:r>
    </w:p>
    <w:p w14:paraId="1CA9EC58">
      <w:pPr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考务人员</w:t>
      </w:r>
      <w:r>
        <w:rPr>
          <w:rFonts w:hint="eastAsia" w:ascii="仿宋" w:hAnsi="仿宋" w:eastAsia="仿宋" w:cs="仿宋"/>
          <w:sz w:val="32"/>
          <w:szCs w:val="32"/>
        </w:rPr>
        <w:t>：视情节给予警告、暂停考评资格、取消考评资格等处理；</w:t>
      </w:r>
    </w:p>
    <w:p w14:paraId="3DDCBE17">
      <w:pPr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对承办单位或考试点：视情节给予警告、限期整改、暂停考级资格、取消授权等处理；</w:t>
      </w:r>
    </w:p>
    <w:p w14:paraId="285214AA">
      <w:pPr>
        <w:ind w:firstLine="63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第二十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sz w:val="32"/>
          <w:szCs w:val="32"/>
        </w:rPr>
        <w:t>条 考生对考评结果有异议，可在规定期限内向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社体</w:t>
      </w:r>
      <w:r>
        <w:rPr>
          <w:rFonts w:hint="eastAsia" w:ascii="仿宋" w:hAnsi="仿宋" w:eastAsia="仿宋" w:cs="仿宋"/>
          <w:sz w:val="32"/>
          <w:szCs w:val="32"/>
        </w:rPr>
        <w:t>中心提出书面申诉。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社体</w:t>
      </w:r>
      <w:r>
        <w:rPr>
          <w:rFonts w:hint="eastAsia" w:ascii="仿宋" w:hAnsi="仿宋" w:eastAsia="仿宋" w:cs="仿宋"/>
          <w:sz w:val="32"/>
          <w:szCs w:val="32"/>
        </w:rPr>
        <w:t>中心组织专家复核，复核结果为最终决定。</w:t>
      </w:r>
    </w:p>
    <w:p w14:paraId="6AEC7052">
      <w:pPr>
        <w:pStyle w:val="2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3DCEBF16">
      <w:pPr>
        <w:pStyle w:val="2"/>
        <w:ind w:left="0" w:leftChars="0" w:firstLine="0" w:firstLineChars="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第九章 附则</w:t>
      </w:r>
    </w:p>
    <w:p w14:paraId="598DA44E">
      <w:pPr>
        <w:pStyle w:val="30"/>
        <w:numPr>
          <w:ilvl w:val="0"/>
          <w:numId w:val="0"/>
        </w:numPr>
        <w:ind w:firstLine="632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第二十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sz w:val="32"/>
          <w:szCs w:val="32"/>
        </w:rPr>
        <w:t xml:space="preserve">条 </w:t>
      </w:r>
      <w:r>
        <w:rPr>
          <w:rFonts w:hint="eastAsia"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  <w:t>本</w:t>
      </w:r>
      <w:r>
        <w:rPr>
          <w:rFonts w:hint="eastAsia" w:ascii="仿宋" w:hAnsi="仿宋" w:eastAsia="仿宋" w:cs="仿宋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办法</w:t>
      </w:r>
      <w:r>
        <w:rPr>
          <w:rFonts w:hint="eastAsia"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  <w:t>由社体中心负责解释和修订，自公布之日起实施。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519" w:bottom="1984" w:left="1519" w:header="851" w:footer="992" w:gutter="0"/>
      <w:cols w:space="425" w:num="1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32"/>
      </w:pPr>
      <w:r>
        <w:separator/>
      </w:r>
    </w:p>
  </w:endnote>
  <w:endnote w:type="continuationSeparator" w:id="1">
    <w:p>
      <w:pPr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BDA81A">
    <w:pPr>
      <w:pStyle w:val="11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376FA5">
    <w:pPr>
      <w:pStyle w:val="11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C10377">
    <w:pPr>
      <w:pStyle w:val="11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32"/>
      </w:pPr>
      <w:r>
        <w:separator/>
      </w:r>
    </w:p>
  </w:footnote>
  <w:footnote w:type="continuationSeparator" w:id="1">
    <w:p>
      <w:pPr>
        <w:ind w:firstLine="63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A2075B">
    <w:pPr>
      <w:pStyle w:val="12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5BC8D0">
    <w:pPr>
      <w:pStyle w:val="12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C1C4D9">
    <w:pPr>
      <w:pStyle w:val="12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58"/>
  <w:drawingGridVerticalSpacing w:val="579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95D"/>
    <w:rsid w:val="000B1C54"/>
    <w:rsid w:val="000D13C3"/>
    <w:rsid w:val="001671D3"/>
    <w:rsid w:val="0017654A"/>
    <w:rsid w:val="00180CD0"/>
    <w:rsid w:val="001C6832"/>
    <w:rsid w:val="0021683B"/>
    <w:rsid w:val="00231155"/>
    <w:rsid w:val="00253E13"/>
    <w:rsid w:val="00264F30"/>
    <w:rsid w:val="00276067"/>
    <w:rsid w:val="00282986"/>
    <w:rsid w:val="002958FD"/>
    <w:rsid w:val="002D6B79"/>
    <w:rsid w:val="002E160E"/>
    <w:rsid w:val="002E19C1"/>
    <w:rsid w:val="00300DB4"/>
    <w:rsid w:val="00352C45"/>
    <w:rsid w:val="003615AD"/>
    <w:rsid w:val="0038406D"/>
    <w:rsid w:val="003D4575"/>
    <w:rsid w:val="003D4BBA"/>
    <w:rsid w:val="003D55AE"/>
    <w:rsid w:val="003F4CD1"/>
    <w:rsid w:val="00406A0B"/>
    <w:rsid w:val="00410E86"/>
    <w:rsid w:val="004D74C6"/>
    <w:rsid w:val="005407E6"/>
    <w:rsid w:val="00612795"/>
    <w:rsid w:val="006335A7"/>
    <w:rsid w:val="006A0611"/>
    <w:rsid w:val="007D073E"/>
    <w:rsid w:val="0080665D"/>
    <w:rsid w:val="00811C64"/>
    <w:rsid w:val="008C7289"/>
    <w:rsid w:val="00933B6E"/>
    <w:rsid w:val="00980DE9"/>
    <w:rsid w:val="009B3974"/>
    <w:rsid w:val="00A16D03"/>
    <w:rsid w:val="00A27522"/>
    <w:rsid w:val="00A82FCD"/>
    <w:rsid w:val="00AA105B"/>
    <w:rsid w:val="00AF2555"/>
    <w:rsid w:val="00B23A9F"/>
    <w:rsid w:val="00BE2960"/>
    <w:rsid w:val="00D60FF5"/>
    <w:rsid w:val="00DE443E"/>
    <w:rsid w:val="00DF5CC4"/>
    <w:rsid w:val="00E4595D"/>
    <w:rsid w:val="00E5507C"/>
    <w:rsid w:val="00EB2C63"/>
    <w:rsid w:val="00FF72D0"/>
    <w:rsid w:val="12184440"/>
    <w:rsid w:val="1DE47801"/>
    <w:rsid w:val="20E64349"/>
    <w:rsid w:val="29CA305E"/>
    <w:rsid w:val="37594A20"/>
    <w:rsid w:val="43B617EF"/>
    <w:rsid w:val="78655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方正仿宋_GBK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方正仿宋_GBK" w:cstheme="minorBidi"/>
      <w:kern w:val="2"/>
      <w:sz w:val="32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outlineLvl w:val="0"/>
    </w:pPr>
    <w:rPr>
      <w:rFonts w:eastAsia="方正黑体_GBK" w:cstheme="majorBidi"/>
      <w:color w:val="000000" w:themeColor="text1"/>
      <w:szCs w:val="48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outlineLvl w:val="1"/>
    </w:pPr>
    <w:rPr>
      <w:rFonts w:eastAsia="方正楷体_GBK" w:cstheme="majorBidi"/>
      <w:color w:val="000000" w:themeColor="text1"/>
      <w:szCs w:val="40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outlineLvl w:val="2"/>
    </w:pPr>
    <w:rPr>
      <w:rFonts w:cstheme="majorBidi"/>
      <w:b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outlineLvl w:val="3"/>
    </w:pPr>
    <w:rPr>
      <w:rFonts w:cstheme="majorBidi"/>
      <w:color w:val="000000" w:themeColor="text1"/>
      <w:szCs w:val="28"/>
      <w14:textFill>
        <w14:solidFill>
          <w14:schemeClr w14:val="tx1"/>
        </w14:solidFill>
      </w14:textFill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1"/>
    <w:qFormat/>
    <w:uiPriority w:val="11"/>
    <w:pPr>
      <w:snapToGrid w:val="0"/>
      <w:spacing w:line="520" w:lineRule="exact"/>
      <w:ind w:firstLine="200" w:firstLineChars="200"/>
      <w:jc w:val="center"/>
    </w:pPr>
    <w:rPr>
      <w:rFonts w:eastAsia="方正楷体_GBK" w:cstheme="majorBidi"/>
      <w:color w:val="000000" w:themeColor="text1"/>
      <w:spacing w:val="15"/>
      <w:sz w:val="28"/>
      <w:szCs w:val="28"/>
      <w14:textFill>
        <w14:solidFill>
          <w14:schemeClr w14:val="tx1"/>
        </w14:solidFill>
      </w14:textFill>
    </w:rPr>
  </w:style>
  <w:style w:type="paragraph" w:styleId="14">
    <w:name w:val="Title"/>
    <w:basedOn w:val="1"/>
    <w:next w:val="1"/>
    <w:link w:val="20"/>
    <w:qFormat/>
    <w:uiPriority w:val="10"/>
    <w:pPr>
      <w:adjustRightInd w:val="0"/>
      <w:snapToGrid w:val="0"/>
      <w:spacing w:line="600" w:lineRule="exact"/>
      <w:ind w:firstLine="0" w:firstLineChars="0"/>
      <w:jc w:val="center"/>
    </w:pPr>
    <w:rPr>
      <w:rFonts w:eastAsia="方正小标宋_GBK" w:cstheme="majorBidi"/>
      <w:spacing w:val="-10"/>
      <w:kern w:val="28"/>
      <w:sz w:val="44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eastAsia="方正黑体_GBK" w:cstheme="majorBidi"/>
      <w:color w:val="000000" w:themeColor="text1"/>
      <w:szCs w:val="48"/>
      <w14:textFill>
        <w14:solidFill>
          <w14:schemeClr w14:val="tx1"/>
        </w14:solidFill>
      </w14:textFill>
    </w:rPr>
  </w:style>
  <w:style w:type="character" w:customStyle="1" w:styleId="18">
    <w:name w:val="标题 2 字符"/>
    <w:basedOn w:val="16"/>
    <w:link w:val="3"/>
    <w:semiHidden/>
    <w:qFormat/>
    <w:uiPriority w:val="9"/>
    <w:rPr>
      <w:rFonts w:eastAsia="方正楷体_GBK" w:cstheme="majorBidi"/>
      <w:color w:val="000000" w:themeColor="text1"/>
      <w:szCs w:val="40"/>
      <w14:textFill>
        <w14:solidFill>
          <w14:schemeClr w14:val="tx1"/>
        </w14:solidFill>
      </w14:textFill>
    </w:rPr>
  </w:style>
  <w:style w:type="character" w:customStyle="1" w:styleId="19">
    <w:name w:val="标题 3 字符"/>
    <w:basedOn w:val="16"/>
    <w:link w:val="4"/>
    <w:qFormat/>
    <w:uiPriority w:val="9"/>
    <w:rPr>
      <w:rFonts w:cstheme="majorBidi"/>
      <w:b/>
      <w:szCs w:val="32"/>
    </w:rPr>
  </w:style>
  <w:style w:type="character" w:customStyle="1" w:styleId="20">
    <w:name w:val="标题 字符"/>
    <w:basedOn w:val="16"/>
    <w:link w:val="14"/>
    <w:qFormat/>
    <w:uiPriority w:val="10"/>
    <w:rPr>
      <w:rFonts w:eastAsia="方正小标宋_GBK" w:cstheme="majorBidi"/>
      <w:spacing w:val="-10"/>
      <w:kern w:val="28"/>
      <w:sz w:val="44"/>
      <w:szCs w:val="56"/>
    </w:rPr>
  </w:style>
  <w:style w:type="character" w:customStyle="1" w:styleId="21">
    <w:name w:val="副标题 字符"/>
    <w:basedOn w:val="16"/>
    <w:link w:val="13"/>
    <w:qFormat/>
    <w:uiPriority w:val="11"/>
    <w:rPr>
      <w:rFonts w:eastAsia="方正楷体_GBK" w:cstheme="majorBidi"/>
      <w:color w:val="000000" w:themeColor="text1"/>
      <w:spacing w:val="15"/>
      <w:sz w:val="28"/>
      <w:szCs w:val="28"/>
      <w14:textFill>
        <w14:solidFill>
          <w14:schemeClr w14:val="tx1"/>
        </w14:solidFill>
      </w14:textFill>
    </w:rPr>
  </w:style>
  <w:style w:type="character" w:customStyle="1" w:styleId="22">
    <w:name w:val="标题 4 字符"/>
    <w:basedOn w:val="16"/>
    <w:link w:val="5"/>
    <w:semiHidden/>
    <w:qFormat/>
    <w:uiPriority w:val="9"/>
    <w:rPr>
      <w:rFonts w:cstheme="majorBidi"/>
      <w:color w:val="000000" w:themeColor="text1"/>
      <w:szCs w:val="28"/>
      <w14:textFill>
        <w14:solidFill>
          <w14:schemeClr w14:val="tx1"/>
        </w14:solidFill>
      </w14:textFill>
    </w:rPr>
  </w:style>
  <w:style w:type="character" w:customStyle="1" w:styleId="23">
    <w:name w:val="标题 5 字符"/>
    <w:basedOn w:val="16"/>
    <w:link w:val="6"/>
    <w:semiHidden/>
    <w:qFormat/>
    <w:uiPriority w:val="9"/>
    <w:rPr>
      <w:rFonts w:asciiTheme="minorHAnsi" w:hAnsiTheme="minorHAnsi" w:eastAsiaTheme="minorEastAsia" w:cstheme="majorBidi"/>
      <w:color w:val="104862" w:themeColor="accent1" w:themeShade="BF"/>
      <w:sz w:val="24"/>
      <w:szCs w:val="24"/>
    </w:rPr>
  </w:style>
  <w:style w:type="character" w:customStyle="1" w:styleId="24">
    <w:name w:val="标题 6 字符"/>
    <w:basedOn w:val="16"/>
    <w:link w:val="7"/>
    <w:semiHidden/>
    <w:qFormat/>
    <w:uiPriority w:val="9"/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character" w:customStyle="1" w:styleId="25">
    <w:name w:val="标题 7 字符"/>
    <w:basedOn w:val="16"/>
    <w:link w:val="8"/>
    <w:semiHidden/>
    <w:qFormat/>
    <w:uiPriority w:val="9"/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6"/>
    <w:link w:val="9"/>
    <w:semiHidden/>
    <w:qFormat/>
    <w:uiPriority w:val="9"/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6"/>
    <w:link w:val="10"/>
    <w:semiHidden/>
    <w:qFormat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2064</Words>
  <Characters>2098</Characters>
  <Lines>1</Lines>
  <Paragraphs>4</Paragraphs>
  <TotalTime>193</TotalTime>
  <ScaleCrop>false</ScaleCrop>
  <LinksUpToDate>false</LinksUpToDate>
  <CharactersWithSpaces>2131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2025-08-26T03:05:00Z</dcterms:created>
  <dc:creator>耀明 张</dc:creator>
  <cp:lastModifiedBy>韩倩</cp:lastModifiedBy>
  <dcterms:modified xsi:type="dcterms:W3CDTF">2025-10-14T02:54:37Z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eyJoZGlkIjoiNGQ5ODQ2Nzk2ZGI3NDgxNWY3NzA1MDVkZmI5ODNkYjYiLCJ1c2VySWQiOiIxNDQxODE4MTE5In0=</vt:lpwstr>
  </property>
  <property fmtid="{D5CDD505-2E9C-101B-9397-08002B2CF9AE}" pid="3" name="KSOProductBuildVer">
    <vt:lpwstr>2052-12.1.0.22529</vt:lpwstr>
  </property>
  <property fmtid="{D5CDD505-2E9C-101B-9397-08002B2CF9AE}" pid="4" name="ICV">
    <vt:lpwstr>E6F2CF0F09C54BF6943628A0457C5085_13</vt:lpwstr>
  </property>
</Properties>
</file>