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6A5B5">
      <w:pPr>
        <w:pStyle w:val="16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魔方运动裁判法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p w14:paraId="7BDF7434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 w14:paraId="0A8A3C5D">
      <w:pPr>
        <w:pStyle w:val="2"/>
        <w:numPr>
          <w:ilvl w:val="0"/>
          <w:numId w:val="1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黑体" w:hAnsi="黑体" w:eastAsia="黑体" w:cs="黑体"/>
        </w:rPr>
        <w:t>总则</w:t>
      </w:r>
    </w:p>
    <w:p w14:paraId="086CF3ED">
      <w:pPr>
        <w:ind w:firstLine="632"/>
        <w:rPr>
          <w:rFonts w:hint="eastAsia" w:ascii="仿宋" w:hAnsi="仿宋" w:eastAsia="仿宋" w:cs="仿宋"/>
        </w:rPr>
      </w:pPr>
    </w:p>
    <w:p w14:paraId="7E6F8A2B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第一条</w:t>
      </w:r>
      <w:r>
        <w:rPr>
          <w:rFonts w:hint="eastAsia" w:ascii="仿宋" w:hAnsi="仿宋" w:eastAsia="仿宋" w:cs="仿宋"/>
        </w:rPr>
        <w:t xml:space="preserve"> 为规范魔方运动，保障竞赛公平、公正、有序进行，根据《全国魔方运动竞赛规则（试行）》，制定本裁判法。</w:t>
      </w:r>
    </w:p>
    <w:p w14:paraId="65DCF567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第二条</w:t>
      </w:r>
      <w:r>
        <w:rPr>
          <w:rFonts w:hint="eastAsia" w:ascii="仿宋" w:hAnsi="仿宋" w:eastAsia="仿宋" w:cs="仿宋"/>
        </w:rPr>
        <w:t xml:space="preserve"> 本裁判法适用于</w:t>
      </w:r>
      <w:r>
        <w:rPr>
          <w:rFonts w:hint="eastAsia" w:ascii="仿宋" w:hAnsi="仿宋" w:eastAsia="仿宋" w:cs="仿宋"/>
          <w:lang w:val="en-US" w:eastAsia="zh-CN"/>
        </w:rPr>
        <w:t>上述</w:t>
      </w:r>
      <w:r>
        <w:rPr>
          <w:rFonts w:hint="eastAsia" w:ascii="仿宋" w:hAnsi="仿宋" w:eastAsia="仿宋" w:cs="仿宋"/>
        </w:rPr>
        <w:t>规则提及的所有魔方</w:t>
      </w:r>
      <w:r>
        <w:rPr>
          <w:rFonts w:hint="eastAsia" w:ascii="仿宋" w:hAnsi="仿宋" w:eastAsia="仿宋" w:cs="仿宋"/>
          <w:lang w:val="en-US" w:eastAsia="zh-CN"/>
        </w:rPr>
        <w:t>比</w:t>
      </w:r>
      <w:r>
        <w:rPr>
          <w:rFonts w:hint="eastAsia" w:ascii="仿宋" w:hAnsi="仿宋" w:eastAsia="仿宋" w:cs="仿宋"/>
        </w:rPr>
        <w:t>赛。</w:t>
      </w:r>
    </w:p>
    <w:p w14:paraId="0E17B193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第三条</w:t>
      </w:r>
      <w:r>
        <w:rPr>
          <w:rFonts w:hint="eastAsia" w:ascii="仿宋" w:hAnsi="仿宋" w:eastAsia="仿宋" w:cs="仿宋"/>
        </w:rPr>
        <w:t xml:space="preserve"> 魔方运动裁判员（以下简称裁判员）应当遵守本裁判法，公正、准确、及时地执行裁判工作。</w:t>
      </w:r>
    </w:p>
    <w:p w14:paraId="6523B7CD">
      <w:pPr>
        <w:ind w:firstLine="632"/>
        <w:rPr>
          <w:rFonts w:hint="eastAsia" w:ascii="仿宋" w:hAnsi="仿宋" w:eastAsia="仿宋" w:cs="仿宋"/>
        </w:rPr>
      </w:pPr>
    </w:p>
    <w:p w14:paraId="3B55F86B"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裁判</w:t>
      </w:r>
      <w:r>
        <w:rPr>
          <w:rFonts w:hint="eastAsia" w:ascii="黑体" w:hAnsi="黑体" w:eastAsia="黑体" w:cs="黑体"/>
          <w:lang w:eastAsia="zh"/>
          <w:woUserID w:val="2"/>
        </w:rPr>
        <w:t>岗位</w:t>
      </w:r>
    </w:p>
    <w:p w14:paraId="69B1815F">
      <w:pPr>
        <w:ind w:left="632" w:firstLine="0" w:firstLineChars="0"/>
        <w:rPr>
          <w:rFonts w:hint="eastAsia" w:ascii="仿宋" w:hAnsi="仿宋" w:eastAsia="仿宋" w:cs="仿宋"/>
        </w:rPr>
      </w:pPr>
    </w:p>
    <w:p w14:paraId="34350587">
      <w:pPr>
        <w:ind w:firstLine="632"/>
        <w:rPr>
          <w:rStyle w:val="21"/>
          <w:rFonts w:hint="eastAsia" w:ascii="仿宋" w:hAnsi="仿宋" w:eastAsia="仿宋" w:cs="仿宋"/>
          <w:lang w:eastAsia="zh"/>
          <w:woUserID w:val="2"/>
        </w:rPr>
      </w:pPr>
      <w:r>
        <w:rPr>
          <w:rStyle w:val="21"/>
          <w:rFonts w:hint="eastAsia" w:ascii="仿宋" w:hAnsi="仿宋" w:eastAsia="仿宋" w:cs="仿宋"/>
        </w:rPr>
        <w:t>第四条 裁判岗位</w:t>
      </w:r>
      <w:r>
        <w:rPr>
          <w:rStyle w:val="21"/>
          <w:rFonts w:hint="eastAsia" w:ascii="仿宋" w:hAnsi="仿宋" w:eastAsia="仿宋" w:cs="仿宋"/>
          <w:lang w:eastAsia="zh"/>
          <w:woUserID w:val="2"/>
        </w:rPr>
        <w:t>包括：</w:t>
      </w:r>
      <w:r>
        <w:rPr>
          <w:rStyle w:val="21"/>
          <w:rFonts w:hint="eastAsia" w:ascii="仿宋" w:hAnsi="仿宋" w:eastAsia="仿宋" w:cs="仿宋"/>
        </w:rPr>
        <w:t>裁判长、</w:t>
      </w:r>
      <w:r>
        <w:rPr>
          <w:rStyle w:val="21"/>
          <w:rFonts w:hint="eastAsia" w:ascii="仿宋" w:hAnsi="仿宋" w:eastAsia="仿宋" w:cs="仿宋"/>
          <w:lang w:val="en-US" w:eastAsia="zh-CN"/>
        </w:rPr>
        <w:t>副裁判长、</w:t>
      </w:r>
      <w:r>
        <w:rPr>
          <w:rStyle w:val="21"/>
          <w:rFonts w:hint="eastAsia" w:ascii="仿宋" w:hAnsi="仿宋" w:eastAsia="仿宋" w:cs="仿宋"/>
        </w:rPr>
        <w:t>编排长、检录裁判、记录裁判、打乱裁判等</w:t>
      </w:r>
      <w:r>
        <w:rPr>
          <w:rStyle w:val="21"/>
          <w:rFonts w:hint="eastAsia" w:ascii="仿宋" w:hAnsi="仿宋" w:eastAsia="仿宋" w:cs="仿宋"/>
          <w:lang w:eastAsia="zh"/>
          <w:woUserID w:val="2"/>
        </w:rPr>
        <w:t>。</w:t>
      </w:r>
    </w:p>
    <w:p w14:paraId="569E74B5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第五条</w:t>
      </w:r>
      <w:r>
        <w:rPr>
          <w:rFonts w:hint="eastAsia" w:ascii="仿宋" w:hAnsi="仿宋" w:eastAsia="仿宋" w:cs="仿宋"/>
        </w:rPr>
        <w:t xml:space="preserve"> 裁判应当具备以下条件：</w:t>
      </w:r>
    </w:p>
    <w:p w14:paraId="746F4213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（一）热爱魔方运动，熟悉魔方运动竞赛规则和裁判法；</w:t>
      </w:r>
    </w:p>
    <w:p w14:paraId="1499A187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（二）具有良好的职业道德和敬业精神；</w:t>
      </w:r>
    </w:p>
    <w:p w14:paraId="12408F79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（三）具备较强的组织协调能力和应变能力；</w:t>
      </w:r>
    </w:p>
    <w:p w14:paraId="38C1D588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（四）身体健康，能够胜任裁判工作。</w:t>
      </w:r>
    </w:p>
    <w:p w14:paraId="50CCA0B0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第六条</w:t>
      </w:r>
      <w:r>
        <w:rPr>
          <w:rFonts w:hint="eastAsia" w:ascii="仿宋" w:hAnsi="仿宋" w:eastAsia="仿宋" w:cs="仿宋"/>
        </w:rPr>
        <w:t xml:space="preserve"> 裁判由主办单位选调，并接受组委会的领导。</w:t>
      </w:r>
    </w:p>
    <w:p w14:paraId="2D4DFD1B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第七条</w:t>
      </w:r>
      <w:r>
        <w:rPr>
          <w:rFonts w:hint="eastAsia" w:ascii="仿宋" w:hAnsi="仿宋" w:eastAsia="仿宋" w:cs="仿宋"/>
        </w:rPr>
        <w:t xml:space="preserve"> 裁判在</w:t>
      </w:r>
      <w:r>
        <w:rPr>
          <w:rFonts w:hint="eastAsia" w:ascii="仿宋" w:hAnsi="仿宋" w:eastAsia="仿宋" w:cs="仿宋"/>
          <w:lang w:val="en-US" w:eastAsia="zh-CN"/>
        </w:rPr>
        <w:t>比</w:t>
      </w:r>
      <w:r>
        <w:rPr>
          <w:rFonts w:hint="eastAsia" w:ascii="仿宋" w:hAnsi="仿宋" w:eastAsia="仿宋" w:cs="仿宋"/>
        </w:rPr>
        <w:t>赛期间应当佩戴统一的对应裁判标识。</w:t>
      </w:r>
    </w:p>
    <w:p w14:paraId="57FE6DFF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第八条</w:t>
      </w:r>
      <w:r>
        <w:rPr>
          <w:rFonts w:hint="eastAsia" w:ascii="仿宋" w:hAnsi="仿宋" w:eastAsia="仿宋" w:cs="仿宋"/>
        </w:rPr>
        <w:t xml:space="preserve"> 裁判应当认真履行以下职责：</w:t>
      </w:r>
    </w:p>
    <w:p w14:paraId="1DE07544">
      <w:pPr>
        <w:pStyle w:val="33"/>
        <w:numPr>
          <w:ilvl w:val="0"/>
          <w:numId w:val="0"/>
        </w:numPr>
        <w:ind w:firstLine="632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一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裁判长：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  <w:woUserID w:val="2"/>
        </w:rPr>
        <w:t>组织裁判员学习竞赛规则和比赛规程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" w:bidi="ar"/>
          <w:woUserID w:val="2"/>
        </w:rPr>
        <w:t>；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  <w:woUserID w:val="2"/>
        </w:rPr>
        <w:t>组织裁判员进行赛前实习工作；分配裁判员工作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" w:bidi="ar"/>
          <w:woUserID w:val="2"/>
        </w:rPr>
        <w:t>；</w:t>
      </w:r>
      <w:r>
        <w:rPr>
          <w:rFonts w:hint="eastAsia" w:ascii="仿宋" w:hAnsi="仿宋" w:eastAsia="仿宋" w:cs="仿宋"/>
          <w:woUserID w:val="2"/>
        </w:rPr>
        <w:t>赛前检查比赛场地和器材；</w:t>
      </w:r>
      <w:r>
        <w:rPr>
          <w:rFonts w:hint="eastAsia" w:ascii="仿宋" w:hAnsi="仿宋" w:eastAsia="仿宋" w:cs="仿宋"/>
        </w:rPr>
        <w:t>宣布比赛开始和结束；判定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的最终还原结果；</w:t>
      </w:r>
      <w:r>
        <w:rPr>
          <w:rFonts w:hint="eastAsia" w:ascii="仿宋" w:hAnsi="仿宋" w:eastAsia="仿宋" w:cs="仿宋"/>
          <w:lang w:val="en-US" w:eastAsia="zh-CN"/>
        </w:rPr>
        <w:t>宣布最终比赛成绩。</w:t>
      </w:r>
    </w:p>
    <w:p w14:paraId="30892950">
      <w:pPr>
        <w:pStyle w:val="33"/>
        <w:numPr>
          <w:ilvl w:val="0"/>
          <w:numId w:val="0"/>
        </w:numPr>
        <w:ind w:firstLine="632" w:firstLineChars="200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副裁判长：配合裁判长做好相关工作，并对分管任务负责。</w:t>
      </w:r>
    </w:p>
    <w:p w14:paraId="75332A2E">
      <w:pPr>
        <w:pStyle w:val="33"/>
        <w:numPr>
          <w:ilvl w:val="0"/>
          <w:numId w:val="0"/>
        </w:numPr>
        <w:ind w:firstLine="632" w:firstLineChars="200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编排长：制定比赛日程和赛程；确定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运动员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上场顺序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编排对阵表。</w:t>
      </w:r>
    </w:p>
    <w:p w14:paraId="617BFB39">
      <w:pPr>
        <w:pStyle w:val="33"/>
        <w:numPr>
          <w:ilvl w:val="0"/>
          <w:numId w:val="0"/>
        </w:num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</w:rPr>
        <w:t>检录裁判：按上场顺序或对阵表组织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准备比赛；检查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的魔方是否符合比赛规则；协助裁判长维持比赛秩序；完成组委会交办的其他工作。</w:t>
      </w:r>
    </w:p>
    <w:p w14:paraId="2985FBF2">
      <w:pPr>
        <w:pStyle w:val="33"/>
        <w:numPr>
          <w:ilvl w:val="0"/>
          <w:numId w:val="0"/>
        </w:num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五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打乱裁判：打乱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的魔方；复核打乱结果是否正确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完成组委会交办的其他工作。</w:t>
      </w:r>
    </w:p>
    <w:p w14:paraId="55B7ADE0">
      <w:pPr>
        <w:pStyle w:val="33"/>
        <w:numPr>
          <w:ilvl w:val="0"/>
          <w:numId w:val="0"/>
        </w:num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六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记录裁判：判定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的还原结果；记录比赛成绩；复核比赛成绩是否正确；完成组委会交办的其他工作。</w:t>
      </w:r>
    </w:p>
    <w:p w14:paraId="449D57A1">
      <w:pPr>
        <w:ind w:firstLine="2844" w:firstLineChars="900"/>
        <w:rPr>
          <w:rFonts w:hint="eastAsia" w:ascii="仿宋" w:hAnsi="仿宋" w:eastAsia="仿宋" w:cs="仿宋"/>
        </w:rPr>
      </w:pPr>
    </w:p>
    <w:p w14:paraId="5A92BA57"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比赛程序</w:t>
      </w:r>
    </w:p>
    <w:p w14:paraId="35AFD84A">
      <w:pPr>
        <w:ind w:left="632" w:firstLine="0" w:firstLineChars="0"/>
        <w:rPr>
          <w:rFonts w:hint="eastAsia" w:ascii="仿宋" w:hAnsi="仿宋" w:eastAsia="仿宋" w:cs="仿宋"/>
        </w:rPr>
      </w:pPr>
    </w:p>
    <w:p w14:paraId="41F271F8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第九条</w:t>
      </w:r>
      <w:r>
        <w:rPr>
          <w:rFonts w:hint="eastAsia" w:ascii="仿宋" w:hAnsi="仿宋" w:eastAsia="仿宋" w:cs="仿宋"/>
        </w:rPr>
        <w:t xml:space="preserve"> 裁判长宣布比赛开始。</w:t>
      </w:r>
    </w:p>
    <w:p w14:paraId="03332E48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 xml:space="preserve">第十条 </w:t>
      </w:r>
      <w:r>
        <w:rPr>
          <w:rFonts w:hint="eastAsia" w:ascii="仿宋" w:hAnsi="仿宋" w:eastAsia="仿宋" w:cs="仿宋"/>
        </w:rPr>
        <w:t>编排长应根据《全国魔方运动竞赛规则（试行）》和当前比赛要求，确定比赛上场顺序。</w:t>
      </w:r>
    </w:p>
    <w:p w14:paraId="0C274DA0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第十一条</w:t>
      </w:r>
      <w:r>
        <w:rPr>
          <w:rFonts w:hint="eastAsia" w:ascii="仿宋" w:hAnsi="仿宋" w:eastAsia="仿宋" w:cs="仿宋"/>
        </w:rPr>
        <w:t xml:space="preserve"> 检录裁判应根据上场顺序检录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并检查魔方，确保魔方符合比赛规则要求。</w:t>
      </w:r>
    </w:p>
    <w:p w14:paraId="075D8997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第十二条</w:t>
      </w:r>
      <w:r>
        <w:rPr>
          <w:rFonts w:hint="eastAsia" w:ascii="仿宋" w:hAnsi="仿宋" w:eastAsia="仿宋" w:cs="仿宋"/>
        </w:rPr>
        <w:t xml:space="preserve"> 打乱裁判应按打乱公式将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的魔方打乱，并核对确认没有打乱错误。</w:t>
      </w:r>
    </w:p>
    <w:p w14:paraId="756F3AA5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第十三条</w:t>
      </w:r>
      <w:r>
        <w:rPr>
          <w:rFonts w:hint="eastAsia" w:ascii="仿宋" w:hAnsi="仿宋" w:eastAsia="仿宋" w:cs="仿宋"/>
        </w:rPr>
        <w:t xml:space="preserve"> 记录裁判应当监督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的还原过程，并记录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的还原时间，时间格式为：“分：秒.毫秒”；</w:t>
      </w:r>
    </w:p>
    <w:p w14:paraId="24D36B81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例如1:30.500表示1分30秒500毫秒。</w:t>
      </w:r>
    </w:p>
    <w:p w14:paraId="10DE6D3F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第十四条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完成还原后，记录裁判应当立即检查魔方的还原状态，并判定还原是否有效，在成绩确认前，除裁判长外任何人都不得触碰魔方。</w:t>
      </w:r>
    </w:p>
    <w:p w14:paraId="0723E1B9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第十五条</w:t>
      </w:r>
      <w:r>
        <w:rPr>
          <w:rFonts w:hint="eastAsia" w:ascii="仿宋" w:hAnsi="仿宋" w:eastAsia="仿宋" w:cs="仿宋"/>
        </w:rPr>
        <w:t xml:space="preserve"> 记录裁判判定还原成绩后，应当记录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的还原成绩，并让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完成确认。</w:t>
      </w:r>
    </w:p>
    <w:p w14:paraId="71044649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第十六条</w:t>
      </w:r>
      <w:r>
        <w:rPr>
          <w:rFonts w:hint="eastAsia" w:ascii="仿宋" w:hAnsi="仿宋" w:eastAsia="仿宋" w:cs="仿宋"/>
        </w:rPr>
        <w:t xml:space="preserve"> 记录裁判应将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的成绩录入赛事管理系统，并核对成绩是否正确。</w:t>
      </w:r>
    </w:p>
    <w:p w14:paraId="03765115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第十七条</w:t>
      </w:r>
      <w:r>
        <w:rPr>
          <w:rFonts w:hint="eastAsia" w:ascii="仿宋" w:hAnsi="仿宋" w:eastAsia="仿宋" w:cs="仿宋"/>
        </w:rPr>
        <w:t xml:space="preserve"> 裁判长当众宣布比赛结果。</w:t>
      </w:r>
    </w:p>
    <w:p w14:paraId="16C0F69F">
      <w:pPr>
        <w:ind w:firstLine="632"/>
        <w:rPr>
          <w:rFonts w:hint="eastAsia" w:ascii="仿宋" w:hAnsi="仿宋" w:eastAsia="仿宋" w:cs="仿宋"/>
        </w:rPr>
      </w:pPr>
    </w:p>
    <w:p w14:paraId="1CE2E3C9"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eastAsia="zh"/>
          <w:woUserID w:val="2"/>
        </w:rPr>
        <w:t>判罚标准</w:t>
      </w:r>
    </w:p>
    <w:p w14:paraId="1992BEDB">
      <w:pPr>
        <w:ind w:left="632" w:firstLine="0" w:firstLineChars="0"/>
        <w:rPr>
          <w:rFonts w:hint="eastAsia" w:ascii="仿宋" w:hAnsi="仿宋" w:eastAsia="仿宋" w:cs="仿宋"/>
        </w:rPr>
      </w:pPr>
    </w:p>
    <w:p w14:paraId="612B0398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第十八条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在比赛过程中出现以下行为，视为犯规：</w:t>
      </w:r>
    </w:p>
    <w:p w14:paraId="09AC4B95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（一）使用不符合</w:t>
      </w:r>
      <w:r>
        <w:rPr>
          <w:rFonts w:hint="eastAsia" w:ascii="仿宋" w:hAnsi="仿宋" w:eastAsia="仿宋" w:cs="仿宋"/>
          <w:lang w:val="en-US" w:eastAsia="zh-CN"/>
        </w:rPr>
        <w:t>竞</w:t>
      </w:r>
      <w:r>
        <w:rPr>
          <w:rFonts w:hint="eastAsia" w:ascii="仿宋" w:hAnsi="仿宋" w:eastAsia="仿宋" w:cs="仿宋"/>
        </w:rPr>
        <w:t>赛规则要求的魔方；</w:t>
      </w:r>
    </w:p>
    <w:p w14:paraId="5736974F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（二）未按竞赛办法中计时规则的要求起表；</w:t>
      </w:r>
    </w:p>
    <w:p w14:paraId="6AB8980A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（三）在比赛过程中接受他人帮助；</w:t>
      </w:r>
    </w:p>
    <w:p w14:paraId="0DDD67AC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（四）在比赛过程中故意干扰其他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；</w:t>
      </w:r>
    </w:p>
    <w:p w14:paraId="607B1218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（五）在比赛过程中故意损坏魔方；</w:t>
      </w:r>
    </w:p>
    <w:p w14:paraId="713705F8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（六）其他违反比赛规则的行为。</w:t>
      </w:r>
    </w:p>
    <w:p w14:paraId="28D98DBE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第十九条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犯规后，裁判长应当根据情节轻重，给予以下处罚：</w:t>
      </w:r>
    </w:p>
    <w:p w14:paraId="7BA7AD16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（一）警告；</w:t>
      </w:r>
    </w:p>
    <w:p w14:paraId="4A78F47A">
      <w:pPr>
        <w:ind w:firstLine="632"/>
        <w:rPr>
          <w:rFonts w:hint="eastAsia" w:ascii="仿宋" w:hAnsi="仿宋" w:eastAsia="仿宋" w:cs="仿宋"/>
          <w:lang w:eastAsia="zh"/>
          <w:woUserID w:val="2"/>
        </w:rPr>
      </w:pPr>
      <w:r>
        <w:rPr>
          <w:rFonts w:hint="eastAsia" w:ascii="仿宋" w:hAnsi="仿宋" w:eastAsia="仿宋" w:cs="仿宋"/>
          <w:lang w:eastAsia="zh"/>
          <w:woUserID w:val="2"/>
        </w:rPr>
        <w:t>（二）严重警告；</w:t>
      </w:r>
    </w:p>
    <w:p w14:paraId="481080F5">
      <w:pPr>
        <w:ind w:firstLine="632"/>
        <w:rPr>
          <w:rFonts w:hint="eastAsia" w:ascii="仿宋" w:hAnsi="仿宋" w:eastAsia="仿宋" w:cs="仿宋"/>
          <w:lang w:eastAsia="zh"/>
          <w:woUserID w:val="2"/>
        </w:rPr>
      </w:pPr>
      <w:r>
        <w:rPr>
          <w:rFonts w:hint="eastAsia" w:ascii="仿宋" w:hAnsi="仿宋" w:eastAsia="仿宋" w:cs="仿宋"/>
          <w:lang w:eastAsia="zh"/>
          <w:woUserID w:val="2"/>
        </w:rPr>
        <w:t>（三）通报批评；</w:t>
      </w:r>
    </w:p>
    <w:p w14:paraId="17C8C807">
      <w:pPr>
        <w:ind w:firstLine="632"/>
        <w:rPr>
          <w:rFonts w:hint="eastAsia" w:ascii="仿宋" w:hAnsi="仿宋" w:eastAsia="仿宋" w:cs="仿宋"/>
          <w:lang w:eastAsia="zh"/>
          <w:woUserID w:val="2"/>
        </w:rPr>
      </w:pPr>
      <w:r>
        <w:rPr>
          <w:rFonts w:hint="eastAsia" w:ascii="仿宋" w:hAnsi="仿宋" w:eastAsia="仿宋" w:cs="仿宋"/>
          <w:lang w:eastAsia="zh"/>
          <w:woUserID w:val="2"/>
        </w:rPr>
        <w:t>（四）取消体育道德风尚奖评选资格；</w:t>
      </w:r>
    </w:p>
    <w:p w14:paraId="52601397">
      <w:pPr>
        <w:ind w:firstLine="632"/>
        <w:rPr>
          <w:rFonts w:hint="eastAsia" w:ascii="仿宋" w:hAnsi="仿宋" w:eastAsia="仿宋" w:cs="仿宋"/>
          <w:woUserID w:val="2"/>
        </w:rPr>
      </w:pPr>
      <w:r>
        <w:rPr>
          <w:rFonts w:hint="eastAsia" w:ascii="仿宋" w:hAnsi="仿宋" w:eastAsia="仿宋" w:cs="仿宋"/>
          <w:lang w:eastAsia="zh"/>
          <w:woUserID w:val="2"/>
        </w:rPr>
        <w:t>（五）扣除比赛奖金；</w:t>
      </w:r>
    </w:p>
    <w:p w14:paraId="4FC19FAC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eastAsia="zh"/>
          <w:woUserID w:val="2"/>
        </w:rPr>
        <w:t>六</w:t>
      </w:r>
      <w:r>
        <w:rPr>
          <w:rFonts w:hint="eastAsia" w:ascii="仿宋" w:hAnsi="仿宋" w:eastAsia="仿宋" w:cs="仿宋"/>
        </w:rPr>
        <w:t>）取消</w:t>
      </w:r>
      <w:r>
        <w:rPr>
          <w:rFonts w:hint="eastAsia" w:ascii="仿宋" w:hAnsi="仿宋" w:eastAsia="仿宋" w:cs="仿宋"/>
          <w:lang w:eastAsia="zh"/>
          <w:woUserID w:val="2"/>
        </w:rPr>
        <w:t>比赛</w:t>
      </w:r>
      <w:r>
        <w:rPr>
          <w:rFonts w:hint="eastAsia" w:ascii="仿宋" w:hAnsi="仿宋" w:eastAsia="仿宋" w:cs="仿宋"/>
        </w:rPr>
        <w:t>成绩；</w:t>
      </w:r>
    </w:p>
    <w:p w14:paraId="6669D766">
      <w:pPr>
        <w:ind w:firstLine="632"/>
        <w:rPr>
          <w:rFonts w:hint="eastAsia" w:ascii="仿宋" w:hAnsi="仿宋" w:eastAsia="仿宋" w:cs="仿宋"/>
          <w:lang w:eastAsia="zh"/>
          <w:woUserID w:val="2"/>
        </w:rPr>
      </w:pPr>
      <w:r>
        <w:rPr>
          <w:rFonts w:hint="eastAsia"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eastAsia="zh"/>
          <w:woUserID w:val="2"/>
        </w:rPr>
        <w:t>七</w:t>
      </w:r>
      <w:r>
        <w:rPr>
          <w:rFonts w:hint="eastAsia" w:ascii="仿宋" w:hAnsi="仿宋" w:eastAsia="仿宋" w:cs="仿宋"/>
        </w:rPr>
        <w:t>）取消比赛资格</w:t>
      </w:r>
      <w:r>
        <w:rPr>
          <w:rFonts w:hint="eastAsia" w:ascii="仿宋" w:hAnsi="仿宋" w:eastAsia="仿宋" w:cs="仿宋"/>
          <w:lang w:eastAsia="zh"/>
          <w:woUserID w:val="2"/>
        </w:rPr>
        <w:t>。</w:t>
      </w:r>
    </w:p>
    <w:p w14:paraId="77928A09">
      <w:pPr>
        <w:ind w:firstLine="632"/>
        <w:rPr>
          <w:rFonts w:hint="eastAsia" w:ascii="仿宋" w:hAnsi="仿宋" w:eastAsia="仿宋" w:cs="仿宋"/>
        </w:rPr>
      </w:pPr>
    </w:p>
    <w:p w14:paraId="68A355F3"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申诉与仲裁</w:t>
      </w:r>
    </w:p>
    <w:p w14:paraId="2657B525">
      <w:pPr>
        <w:ind w:firstLine="632"/>
        <w:rPr>
          <w:rFonts w:hint="eastAsia" w:ascii="仿宋" w:hAnsi="仿宋" w:eastAsia="仿宋" w:cs="仿宋"/>
        </w:rPr>
      </w:pPr>
    </w:p>
    <w:p w14:paraId="3BC2BCD1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第二十条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运动员</w:t>
      </w:r>
      <w:r>
        <w:rPr>
          <w:rFonts w:hint="eastAsia" w:ascii="仿宋" w:hAnsi="仿宋" w:eastAsia="仿宋" w:cs="仿宋"/>
        </w:rPr>
        <w:t>对裁判长的判罚有异议的，可以在该轮次成绩公示后30分钟内向仲裁委员会提出书面申诉。</w:t>
      </w:r>
    </w:p>
    <w:p w14:paraId="6EC5E594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第二十一条</w:t>
      </w:r>
      <w:r>
        <w:rPr>
          <w:rFonts w:hint="eastAsia" w:ascii="仿宋" w:hAnsi="仿宋" w:eastAsia="仿宋" w:cs="仿宋"/>
        </w:rPr>
        <w:t xml:space="preserve"> 仲裁委员会应当在收到申诉后24小时内组织仲裁委员会进行仲裁，仲裁委员会的裁决为最终裁决。</w:t>
      </w:r>
    </w:p>
    <w:p w14:paraId="0CD6EE51">
      <w:pPr>
        <w:ind w:firstLine="632"/>
        <w:rPr>
          <w:rFonts w:hint="eastAsia" w:ascii="仿宋" w:hAnsi="仿宋" w:eastAsia="仿宋" w:cs="仿宋"/>
        </w:rPr>
      </w:pPr>
    </w:p>
    <w:p w14:paraId="1ED11991"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其他</w:t>
      </w:r>
    </w:p>
    <w:p w14:paraId="0E123A12">
      <w:pPr>
        <w:ind w:left="632" w:firstLine="0" w:firstLineChars="0"/>
        <w:rPr>
          <w:rFonts w:hint="eastAsia" w:ascii="仿宋" w:hAnsi="仿宋" w:eastAsia="仿宋" w:cs="仿宋"/>
        </w:rPr>
      </w:pPr>
    </w:p>
    <w:p w14:paraId="4D3C4D50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第二十</w:t>
      </w:r>
      <w:r>
        <w:rPr>
          <w:rStyle w:val="21"/>
          <w:rFonts w:hint="eastAsia" w:ascii="仿宋" w:hAnsi="仿宋" w:eastAsia="仿宋" w:cs="仿宋"/>
          <w:lang w:val="en-US" w:eastAsia="zh-CN"/>
        </w:rPr>
        <w:t>二</w:t>
      </w:r>
      <w:r>
        <w:rPr>
          <w:rStyle w:val="21"/>
          <w:rFonts w:hint="eastAsia" w:ascii="仿宋" w:hAnsi="仿宋" w:eastAsia="仿宋" w:cs="仿宋"/>
        </w:rPr>
        <w:t xml:space="preserve">条 </w:t>
      </w:r>
      <w:r>
        <w:rPr>
          <w:rFonts w:hint="eastAsia" w:ascii="仿宋" w:hAnsi="仿宋" w:eastAsia="仿宋" w:cs="仿宋"/>
        </w:rPr>
        <w:t>本裁判法中未涉及的内容，参照《全国魔方运动竞赛规则（试行）》执行。</w:t>
      </w:r>
    </w:p>
    <w:p w14:paraId="75D89663">
      <w:pPr>
        <w:ind w:firstLine="632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lang w:val="en-US" w:eastAsia="zh-CN"/>
        </w:rPr>
        <w:t xml:space="preserve">第二十三条 </w:t>
      </w:r>
      <w:r>
        <w:rPr>
          <w:rFonts w:hint="eastAsia" w:ascii="仿宋" w:hAnsi="仿宋" w:eastAsia="仿宋" w:cs="仿宋"/>
        </w:rPr>
        <w:t>本裁判法由</w:t>
      </w:r>
      <w:r>
        <w:rPr>
          <w:rFonts w:hint="eastAsia" w:ascii="仿宋" w:hAnsi="仿宋" w:eastAsia="仿宋" w:cs="仿宋"/>
          <w:lang w:val="en-US" w:eastAsia="zh-CN"/>
        </w:rPr>
        <w:t>社体</w:t>
      </w:r>
      <w:r>
        <w:rPr>
          <w:rFonts w:hint="eastAsia" w:ascii="仿宋" w:hAnsi="仿宋" w:eastAsia="仿宋" w:cs="仿宋"/>
        </w:rPr>
        <w:t>中心负责解释和修订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自公布之日起实施。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40"/>
      <w:pgMar w:top="2098" w:right="1519" w:bottom="1984" w:left="1519" w:header="0" w:footer="0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A118E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8C27C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2B080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4626C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EC788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30D41"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25904"/>
    <w:multiLevelType w:val="multilevel"/>
    <w:tmpl w:val="64F25904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1512" w:hanging="440"/>
      </w:pPr>
    </w:lvl>
    <w:lvl w:ilvl="2" w:tentative="0">
      <w:start w:val="1"/>
      <w:numFmt w:val="lowerRoman"/>
      <w:lvlText w:val="%3."/>
      <w:lvlJc w:val="right"/>
      <w:pPr>
        <w:ind w:left="1952" w:hanging="440"/>
      </w:pPr>
    </w:lvl>
    <w:lvl w:ilvl="3" w:tentative="0">
      <w:start w:val="1"/>
      <w:numFmt w:val="decimal"/>
      <w:lvlText w:val="%4."/>
      <w:lvlJc w:val="left"/>
      <w:pPr>
        <w:ind w:left="2392" w:hanging="440"/>
      </w:pPr>
    </w:lvl>
    <w:lvl w:ilvl="4" w:tentative="0">
      <w:start w:val="1"/>
      <w:numFmt w:val="lowerLetter"/>
      <w:lvlText w:val="%5)"/>
      <w:lvlJc w:val="left"/>
      <w:pPr>
        <w:ind w:left="2832" w:hanging="440"/>
      </w:pPr>
    </w:lvl>
    <w:lvl w:ilvl="5" w:tentative="0">
      <w:start w:val="1"/>
      <w:numFmt w:val="lowerRoman"/>
      <w:lvlText w:val="%6."/>
      <w:lvlJc w:val="right"/>
      <w:pPr>
        <w:ind w:left="3272" w:hanging="440"/>
      </w:pPr>
    </w:lvl>
    <w:lvl w:ilvl="6" w:tentative="0">
      <w:start w:val="1"/>
      <w:numFmt w:val="decimal"/>
      <w:lvlText w:val="%7."/>
      <w:lvlJc w:val="left"/>
      <w:pPr>
        <w:ind w:left="3712" w:hanging="440"/>
      </w:pPr>
    </w:lvl>
    <w:lvl w:ilvl="7" w:tentative="0">
      <w:start w:val="1"/>
      <w:numFmt w:val="lowerLetter"/>
      <w:lvlText w:val="%8)"/>
      <w:lvlJc w:val="left"/>
      <w:pPr>
        <w:ind w:left="4152" w:hanging="440"/>
      </w:pPr>
    </w:lvl>
    <w:lvl w:ilvl="8" w:tentative="0">
      <w:start w:val="1"/>
      <w:numFmt w:val="lowerRoman"/>
      <w:lvlText w:val="%9."/>
      <w:lvlJc w:val="right"/>
      <w:pPr>
        <w:ind w:left="459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95"/>
    <w:rsid w:val="00000A32"/>
    <w:rsid w:val="000158F0"/>
    <w:rsid w:val="00036AF2"/>
    <w:rsid w:val="00073FD5"/>
    <w:rsid w:val="00084970"/>
    <w:rsid w:val="00085930"/>
    <w:rsid w:val="0009042C"/>
    <w:rsid w:val="000A130A"/>
    <w:rsid w:val="000F28DD"/>
    <w:rsid w:val="00135169"/>
    <w:rsid w:val="00156B0F"/>
    <w:rsid w:val="00194F33"/>
    <w:rsid w:val="001C1B99"/>
    <w:rsid w:val="00237F33"/>
    <w:rsid w:val="00240013"/>
    <w:rsid w:val="0024031B"/>
    <w:rsid w:val="00265F1A"/>
    <w:rsid w:val="00287F14"/>
    <w:rsid w:val="00294521"/>
    <w:rsid w:val="002D14E3"/>
    <w:rsid w:val="002E33C4"/>
    <w:rsid w:val="002E5713"/>
    <w:rsid w:val="00312E50"/>
    <w:rsid w:val="003151D6"/>
    <w:rsid w:val="00347F16"/>
    <w:rsid w:val="0035138E"/>
    <w:rsid w:val="003548F6"/>
    <w:rsid w:val="003863CD"/>
    <w:rsid w:val="003A2011"/>
    <w:rsid w:val="003D6E83"/>
    <w:rsid w:val="003D7E22"/>
    <w:rsid w:val="004062A1"/>
    <w:rsid w:val="00450346"/>
    <w:rsid w:val="004637A9"/>
    <w:rsid w:val="004C143E"/>
    <w:rsid w:val="004E2884"/>
    <w:rsid w:val="00501246"/>
    <w:rsid w:val="005063C6"/>
    <w:rsid w:val="005374C0"/>
    <w:rsid w:val="00557C09"/>
    <w:rsid w:val="00571CA7"/>
    <w:rsid w:val="005737D1"/>
    <w:rsid w:val="005C6C36"/>
    <w:rsid w:val="005D4ACE"/>
    <w:rsid w:val="005E1A1E"/>
    <w:rsid w:val="005E3248"/>
    <w:rsid w:val="0061058F"/>
    <w:rsid w:val="00635F5B"/>
    <w:rsid w:val="006438F7"/>
    <w:rsid w:val="00673989"/>
    <w:rsid w:val="00683C19"/>
    <w:rsid w:val="00696B06"/>
    <w:rsid w:val="0069794E"/>
    <w:rsid w:val="006B597D"/>
    <w:rsid w:val="006D0AE4"/>
    <w:rsid w:val="006D4EB3"/>
    <w:rsid w:val="006E0DC6"/>
    <w:rsid w:val="006E13F8"/>
    <w:rsid w:val="00711AA5"/>
    <w:rsid w:val="007258A1"/>
    <w:rsid w:val="00736803"/>
    <w:rsid w:val="0075421A"/>
    <w:rsid w:val="007706F8"/>
    <w:rsid w:val="00780FB2"/>
    <w:rsid w:val="007A1A8C"/>
    <w:rsid w:val="007B35B7"/>
    <w:rsid w:val="007E1D8E"/>
    <w:rsid w:val="007E5954"/>
    <w:rsid w:val="007E72E1"/>
    <w:rsid w:val="00821ACA"/>
    <w:rsid w:val="0082784D"/>
    <w:rsid w:val="008444B6"/>
    <w:rsid w:val="0087075B"/>
    <w:rsid w:val="008A4A43"/>
    <w:rsid w:val="008C45CE"/>
    <w:rsid w:val="008D0ACB"/>
    <w:rsid w:val="008D5222"/>
    <w:rsid w:val="008E3966"/>
    <w:rsid w:val="008F06E6"/>
    <w:rsid w:val="008F7B07"/>
    <w:rsid w:val="009247A6"/>
    <w:rsid w:val="00967DE5"/>
    <w:rsid w:val="00987E33"/>
    <w:rsid w:val="009A285D"/>
    <w:rsid w:val="009A595B"/>
    <w:rsid w:val="009D0A99"/>
    <w:rsid w:val="009D73B1"/>
    <w:rsid w:val="00A11EAC"/>
    <w:rsid w:val="00A40F8D"/>
    <w:rsid w:val="00A46248"/>
    <w:rsid w:val="00A62C10"/>
    <w:rsid w:val="00A75C72"/>
    <w:rsid w:val="00A773AA"/>
    <w:rsid w:val="00A84DCF"/>
    <w:rsid w:val="00A9061F"/>
    <w:rsid w:val="00A95C7C"/>
    <w:rsid w:val="00AA2404"/>
    <w:rsid w:val="00AC181E"/>
    <w:rsid w:val="00AE3E08"/>
    <w:rsid w:val="00B07251"/>
    <w:rsid w:val="00B52C7A"/>
    <w:rsid w:val="00B5361C"/>
    <w:rsid w:val="00B75BB2"/>
    <w:rsid w:val="00B95D64"/>
    <w:rsid w:val="00BB4CE2"/>
    <w:rsid w:val="00C4230E"/>
    <w:rsid w:val="00C56747"/>
    <w:rsid w:val="00C7501C"/>
    <w:rsid w:val="00CB24D1"/>
    <w:rsid w:val="00CB63BD"/>
    <w:rsid w:val="00CC0B4A"/>
    <w:rsid w:val="00CD0D73"/>
    <w:rsid w:val="00CD673A"/>
    <w:rsid w:val="00CD7C19"/>
    <w:rsid w:val="00CF21DF"/>
    <w:rsid w:val="00D031F0"/>
    <w:rsid w:val="00D03635"/>
    <w:rsid w:val="00D17008"/>
    <w:rsid w:val="00D44F4A"/>
    <w:rsid w:val="00D5386C"/>
    <w:rsid w:val="00D53E48"/>
    <w:rsid w:val="00D64C05"/>
    <w:rsid w:val="00D853E4"/>
    <w:rsid w:val="00D862BD"/>
    <w:rsid w:val="00D93F86"/>
    <w:rsid w:val="00DB3A66"/>
    <w:rsid w:val="00DD06B2"/>
    <w:rsid w:val="00DF4C29"/>
    <w:rsid w:val="00E9426A"/>
    <w:rsid w:val="00E95617"/>
    <w:rsid w:val="00EA0CF9"/>
    <w:rsid w:val="00EB1BBC"/>
    <w:rsid w:val="00EC55FD"/>
    <w:rsid w:val="00F24E19"/>
    <w:rsid w:val="00F307B5"/>
    <w:rsid w:val="00F40449"/>
    <w:rsid w:val="00F65095"/>
    <w:rsid w:val="00F93BA1"/>
    <w:rsid w:val="00FB46CD"/>
    <w:rsid w:val="00FD7847"/>
    <w:rsid w:val="075D4DF1"/>
    <w:rsid w:val="265D6C3D"/>
    <w:rsid w:val="412B7290"/>
    <w:rsid w:val="493E1F20"/>
    <w:rsid w:val="4DCF52A1"/>
    <w:rsid w:val="5CC95DB5"/>
    <w:rsid w:val="5F6E162F"/>
    <w:rsid w:val="6FBA7132"/>
    <w:rsid w:val="79664D57"/>
    <w:rsid w:val="7F1777A2"/>
    <w:rsid w:val="BFEFD83C"/>
    <w:rsid w:val="E7FF69B3"/>
    <w:rsid w:val="EF1E60E1"/>
    <w:rsid w:val="F8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20"/>
    <w:qFormat/>
    <w:uiPriority w:val="0"/>
    <w:pPr>
      <w:ind w:firstLine="0" w:firstLineChars="0"/>
      <w:jc w:val="center"/>
      <w:outlineLvl w:val="0"/>
    </w:pPr>
    <w:rPr>
      <w:rFonts w:eastAsia="方正黑体_GBK" w:cstheme="minorBidi"/>
      <w:bCs/>
      <w:color w:val="auto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adjustRightInd w:val="0"/>
      <w:snapToGrid w:val="0"/>
      <w:outlineLvl w:val="1"/>
    </w:pPr>
    <w:rPr>
      <w:rFonts w:eastAsia="方正楷体_GBK" w:asciiTheme="majorHAnsi" w:hAnsiTheme="majorHAnsi" w:cstheme="majorBidi"/>
      <w:bCs/>
      <w:color w:val="auto"/>
      <w:szCs w:val="32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outlineLvl w:val="2"/>
    </w:pPr>
    <w:rPr>
      <w:rFonts w:cstheme="minorBidi"/>
      <w:b/>
      <w:bCs/>
      <w:color w:val="auto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8834"/>
      </w:tabs>
      <w:snapToGrid w:val="0"/>
      <w:spacing w:line="520" w:lineRule="exact"/>
      <w:ind w:firstLine="0" w:firstLineChars="0"/>
      <w:jc w:val="center"/>
    </w:pPr>
    <w:rPr>
      <w:rFonts w:eastAsia="方正楷体_GBK"/>
      <w:sz w:val="24"/>
    </w:rPr>
  </w:style>
  <w:style w:type="paragraph" w:styleId="14">
    <w:name w:val="Subtitle"/>
    <w:basedOn w:val="1"/>
    <w:next w:val="1"/>
    <w:link w:val="24"/>
    <w:qFormat/>
    <w:uiPriority w:val="11"/>
    <w:pPr>
      <w:snapToGrid w:val="0"/>
      <w:spacing w:line="520" w:lineRule="exact"/>
      <w:ind w:firstLine="200" w:firstLineChars="200"/>
      <w:jc w:val="center"/>
    </w:pPr>
    <w:rPr>
      <w:rFonts w:eastAsia="方正楷体_GBK" w:cstheme="majorBidi"/>
      <w:spacing w:val="15"/>
      <w:sz w:val="28"/>
      <w:szCs w:val="28"/>
    </w:rPr>
  </w:style>
  <w:style w:type="paragraph" w:styleId="15">
    <w:name w:val="toc 2"/>
    <w:basedOn w:val="1"/>
    <w:next w:val="1"/>
    <w:unhideWhenUsed/>
    <w:qFormat/>
    <w:uiPriority w:val="39"/>
    <w:pPr>
      <w:snapToGrid w:val="0"/>
      <w:spacing w:line="520" w:lineRule="exact"/>
      <w:ind w:left="200" w:leftChars="200" w:firstLine="0" w:firstLineChars="0"/>
    </w:pPr>
    <w:rPr>
      <w:rFonts w:eastAsia="方正楷体_GBK"/>
      <w:sz w:val="24"/>
    </w:rPr>
  </w:style>
  <w:style w:type="paragraph" w:styleId="16">
    <w:name w:val="Title"/>
    <w:basedOn w:val="17"/>
    <w:next w:val="1"/>
    <w:link w:val="22"/>
    <w:qFormat/>
    <w:uiPriority w:val="0"/>
    <w:pPr>
      <w:spacing w:before="0" w:after="0" w:line="600" w:lineRule="exact"/>
      <w:outlineLvl w:val="0"/>
    </w:pPr>
    <w:rPr>
      <w:rFonts w:eastAsia="方正小标宋_GBK" w:asciiTheme="majorHAnsi" w:hAnsiTheme="majorHAnsi" w:cstheme="majorBidi"/>
      <w:b w:val="0"/>
      <w:bCs/>
      <w:szCs w:val="32"/>
    </w:rPr>
  </w:style>
  <w:style w:type="paragraph" w:customStyle="1" w:styleId="17">
    <w:name w:val="TOC Heading"/>
    <w:basedOn w:val="2"/>
    <w:next w:val="1"/>
    <w:semiHidden/>
    <w:unhideWhenUsed/>
    <w:qFormat/>
    <w:uiPriority w:val="39"/>
    <w:pPr>
      <w:spacing w:before="340" w:after="330" w:line="578" w:lineRule="auto"/>
      <w:outlineLvl w:val="9"/>
    </w:pPr>
    <w:rPr>
      <w:rFonts w:eastAsia="方正仿宋_GBK" w:cs="Times New Roman"/>
      <w:b/>
      <w:bCs w:val="0"/>
      <w:kern w:val="44"/>
      <w:sz w:val="44"/>
    </w:rPr>
  </w:style>
  <w:style w:type="character" w:customStyle="1" w:styleId="20">
    <w:name w:val="标题 1 字符"/>
    <w:basedOn w:val="19"/>
    <w:link w:val="2"/>
    <w:qFormat/>
    <w:uiPriority w:val="0"/>
    <w:rPr>
      <w:rFonts w:eastAsia="方正黑体_GBK"/>
      <w:bCs/>
      <w:szCs w:val="44"/>
    </w:rPr>
  </w:style>
  <w:style w:type="character" w:customStyle="1" w:styleId="21">
    <w:name w:val="标题 2 字符"/>
    <w:basedOn w:val="19"/>
    <w:link w:val="3"/>
    <w:qFormat/>
    <w:uiPriority w:val="0"/>
    <w:rPr>
      <w:rFonts w:eastAsia="方正楷体_GBK" w:asciiTheme="majorHAnsi" w:hAnsiTheme="majorHAnsi" w:cstheme="majorBidi"/>
      <w:bCs/>
      <w:szCs w:val="32"/>
    </w:rPr>
  </w:style>
  <w:style w:type="character" w:customStyle="1" w:styleId="22">
    <w:name w:val="标题 字符"/>
    <w:basedOn w:val="19"/>
    <w:link w:val="16"/>
    <w:qFormat/>
    <w:uiPriority w:val="0"/>
    <w:rPr>
      <w:rFonts w:eastAsia="方正小标宋_GBK" w:asciiTheme="majorHAnsi" w:hAnsiTheme="majorHAnsi" w:cstheme="majorBidi"/>
      <w:kern w:val="44"/>
      <w:sz w:val="44"/>
      <w:szCs w:val="32"/>
    </w:rPr>
  </w:style>
  <w:style w:type="character" w:customStyle="1" w:styleId="23">
    <w:name w:val="标题 3 字符"/>
    <w:basedOn w:val="19"/>
    <w:link w:val="4"/>
    <w:qFormat/>
    <w:uiPriority w:val="0"/>
    <w:rPr>
      <w:b/>
      <w:bCs/>
      <w:szCs w:val="32"/>
    </w:rPr>
  </w:style>
  <w:style w:type="character" w:customStyle="1" w:styleId="24">
    <w:name w:val="副标题 字符"/>
    <w:basedOn w:val="19"/>
    <w:link w:val="14"/>
    <w:qFormat/>
    <w:uiPriority w:val="11"/>
    <w:rPr>
      <w:rFonts w:eastAsia="方正楷体_GBK" w:cstheme="majorBidi"/>
      <w:color w:val="000000" w:themeColor="text1"/>
      <w:spacing w:val="15"/>
      <w:sz w:val="28"/>
      <w:szCs w:val="28"/>
      <w14:textFill>
        <w14:solidFill>
          <w14:schemeClr w14:val="tx1"/>
        </w14:solidFill>
      </w14:textFill>
    </w:rPr>
  </w:style>
  <w:style w:type="character" w:customStyle="1" w:styleId="25">
    <w:name w:val="标题 4 字符"/>
    <w:basedOn w:val="19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9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character" w:customStyle="1" w:styleId="27">
    <w:name w:val="标题 6 字符"/>
    <w:basedOn w:val="19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8">
    <w:name w:val="标题 7 字符"/>
    <w:basedOn w:val="19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9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9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rFonts w:cs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rFonts w:cs="Times New Roman"/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2"/>
    <w:qFormat/>
    <w:uiPriority w:val="99"/>
    <w:rPr>
      <w:rFonts w:cs="Times New Roman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39">
    <w:name w:val="页脚 字符"/>
    <w:basedOn w:val="19"/>
    <w:link w:val="11"/>
    <w:qFormat/>
    <w:uiPriority w:val="99"/>
    <w:rPr>
      <w:rFonts w:cs="Times New Roman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1397</Words>
  <Characters>1409</Characters>
  <Lines>10</Lines>
  <Paragraphs>2</Paragraphs>
  <TotalTime>0</TotalTime>
  <ScaleCrop>false</ScaleCrop>
  <LinksUpToDate>false</LinksUpToDate>
  <CharactersWithSpaces>1438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2025-03-10T04:49:00Z</dcterms:created>
  <dc:creator>耀明 张</dc:creator>
  <cp:lastModifiedBy>o</cp:lastModifiedBy>
  <dcterms:modified xsi:type="dcterms:W3CDTF">2025-05-15T00:56:53Z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63F889EE174841F08E7F6B76BA5EC002_13</vt:lpwstr>
  </property>
  <property fmtid="{D5CDD505-2E9C-101B-9397-08002B2CF9AE}" pid="4" name="KSOTemplateDocerSaveRecord">
    <vt:lpwstr>eyJoZGlkIjoiMDc4MzcwNDg5OWIyNDAxYmJhMjU3ZWU4ZmRiZDQ0YTIiLCJ1c2VySWQiOiI0NTM2ODQ4MjgifQ==</vt:lpwstr>
  </property>
</Properties>
</file>