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AE92">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jc w:val="both"/>
        <w:rPr>
          <w:rFonts w:hint="eastAsia" w:ascii="黑体" w:hAnsi="黑体" w:eastAsia="黑体" w:cs="黑体"/>
          <w:b/>
          <w:color w:val="auto"/>
          <w:position w:val="0"/>
          <w:sz w:val="30"/>
          <w:szCs w:val="30"/>
          <w:lang w:val="en-US" w:eastAsia="zh-CN"/>
        </w:rPr>
      </w:pPr>
      <w:r>
        <w:rPr>
          <w:rFonts w:hint="eastAsia" w:ascii="黑体" w:hAnsi="黑体" w:eastAsia="黑体" w:cs="黑体"/>
          <w:b/>
          <w:color w:val="auto"/>
          <w:position w:val="0"/>
          <w:sz w:val="30"/>
          <w:szCs w:val="30"/>
          <w:lang w:val="en-US" w:eastAsia="zh-CN"/>
        </w:rPr>
        <w:t>附件二：</w:t>
      </w:r>
    </w:p>
    <w:p w14:paraId="0166FA6B">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仿宋" w:eastAsia="方正小标宋简体" w:cs="宋体"/>
          <w:snapToGrid/>
          <w:kern w:val="2"/>
          <w:sz w:val="36"/>
          <w:szCs w:val="36"/>
          <w:lang w:val="en-US" w:eastAsia="zh-CN"/>
        </w:rPr>
      </w:pPr>
      <w:r>
        <w:rPr>
          <w:rFonts w:hint="eastAsia" w:ascii="方正小标宋简体" w:hAnsi="仿宋" w:eastAsia="方正小标宋简体" w:cs="宋体"/>
          <w:snapToGrid/>
          <w:kern w:val="2"/>
          <w:sz w:val="36"/>
          <w:szCs w:val="36"/>
          <w:lang w:eastAsia="zh-CN"/>
        </w:rPr>
        <w:t>2024年中国</w:t>
      </w:r>
      <w:r>
        <w:rPr>
          <w:rFonts w:hint="eastAsia" w:ascii="方正小标宋简体" w:hAnsi="仿宋" w:eastAsia="方正小标宋简体" w:cs="宋体"/>
          <w:snapToGrid/>
          <w:kern w:val="2"/>
          <w:sz w:val="36"/>
          <w:szCs w:val="36"/>
          <w:lang w:val="en-US" w:eastAsia="zh-CN"/>
        </w:rPr>
        <w:t>时尚体育季</w:t>
      </w:r>
      <w:r>
        <w:rPr>
          <w:rFonts w:hint="eastAsia" w:ascii="方正小标宋简体" w:hAnsi="仿宋" w:eastAsia="方正小标宋简体" w:cs="宋体"/>
          <w:snapToGrid/>
          <w:kern w:val="2"/>
          <w:sz w:val="36"/>
          <w:szCs w:val="36"/>
          <w:lang w:eastAsia="zh-CN"/>
        </w:rPr>
        <w:t>（</w:t>
      </w:r>
      <w:r>
        <w:rPr>
          <w:rFonts w:hint="eastAsia" w:ascii="方正小标宋简体" w:hAnsi="仿宋" w:eastAsia="方正小标宋简体" w:cs="宋体"/>
          <w:snapToGrid/>
          <w:kern w:val="2"/>
          <w:sz w:val="36"/>
          <w:szCs w:val="36"/>
          <w:lang w:val="en-US" w:eastAsia="zh-CN"/>
        </w:rPr>
        <w:t>珠海</w:t>
      </w:r>
      <w:r>
        <w:rPr>
          <w:rFonts w:hint="eastAsia" w:ascii="方正小标宋简体" w:hAnsi="仿宋" w:eastAsia="方正小标宋简体" w:cs="宋体"/>
          <w:snapToGrid/>
          <w:kern w:val="2"/>
          <w:sz w:val="36"/>
          <w:szCs w:val="36"/>
          <w:lang w:eastAsia="zh-CN"/>
        </w:rPr>
        <w:t>站）</w:t>
      </w:r>
      <w:r>
        <w:rPr>
          <w:rFonts w:hint="eastAsia" w:ascii="方正小标宋简体" w:hAnsi="仿宋" w:eastAsia="方正小标宋简体" w:cs="宋体"/>
          <w:snapToGrid/>
          <w:kern w:val="2"/>
          <w:sz w:val="36"/>
          <w:szCs w:val="36"/>
          <w:lang w:val="en-US" w:eastAsia="zh-CN"/>
        </w:rPr>
        <w:t>飞盘赛</w:t>
      </w:r>
    </w:p>
    <w:p w14:paraId="6CDB3F8B">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竞赛规程</w:t>
      </w:r>
    </w:p>
    <w:p w14:paraId="5A318560">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、比赛时间、地点</w:t>
      </w:r>
    </w:p>
    <w:p w14:paraId="2E964D77">
      <w:pPr>
        <w:keepNext w:val="0"/>
        <w:keepLines w:val="0"/>
        <w:pageBreakBefore w:val="0"/>
        <w:widowControl/>
        <w:kinsoku/>
        <w:wordWrap/>
        <w:overflowPunct/>
        <w:topLinePunct w:val="0"/>
        <w:autoSpaceDE/>
        <w:autoSpaceDN/>
        <w:bidi w:val="0"/>
        <w:adjustRightInd/>
        <w:snapToGrid/>
        <w:ind w:firstLine="560" w:firstLineChars="200"/>
        <w:rPr>
          <w:rFonts w:hint="default"/>
          <w:sz w:val="28"/>
          <w:szCs w:val="28"/>
          <w:lang w:val="en-US" w:eastAsia="zh-CN"/>
        </w:rPr>
      </w:pPr>
      <w:r>
        <w:rPr>
          <w:rFonts w:hint="eastAsia" w:ascii="仿宋_GB2312" w:hAnsi="仿宋_GB2312" w:eastAsia="仿宋_GB2312" w:cs="仿宋_GB2312"/>
          <w:b w:val="0"/>
          <w:bCs w:val="0"/>
          <w:color w:val="auto"/>
          <w:sz w:val="28"/>
          <w:szCs w:val="28"/>
          <w:lang w:val="en-US" w:eastAsia="zh-CN"/>
        </w:rPr>
        <w:t>报名截止时间：11月24日</w:t>
      </w:r>
    </w:p>
    <w:p w14:paraId="4F08A9F7">
      <w:pPr>
        <w:pStyle w:val="4"/>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比赛时间 ：12月14-15日</w:t>
      </w:r>
    </w:p>
    <w:p w14:paraId="2D4FE44D">
      <w:pPr>
        <w:pStyle w:val="4"/>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比赛地点：珠海科技学院</w:t>
      </w:r>
    </w:p>
    <w:p w14:paraId="56BCFE73">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、比赛项目</w:t>
      </w:r>
    </w:p>
    <w:p w14:paraId="2AE69EA1">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b w:val="0"/>
          <w:bCs w:val="0"/>
          <w:sz w:val="28"/>
          <w:szCs w:val="28"/>
          <w:lang w:val="en-US" w:eastAsia="zh-CN"/>
        </w:rPr>
        <w:t>飞盘</w:t>
      </w:r>
      <w:r>
        <w:rPr>
          <w:rFonts w:hint="eastAsia" w:ascii="仿宋" w:hAnsi="仿宋" w:eastAsia="仿宋" w:cs="仿宋"/>
          <w:sz w:val="28"/>
          <w:szCs w:val="28"/>
        </w:rPr>
        <w:t>七人制混合团队赛</w:t>
      </w:r>
    </w:p>
    <w:p w14:paraId="187AF38C">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三、参赛办法和资格（参考青岛站）</w:t>
      </w:r>
    </w:p>
    <w:p w14:paraId="1D62EE63">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参赛队伍</w:t>
      </w:r>
      <w:r>
        <w:rPr>
          <w:rFonts w:hint="eastAsia" w:ascii="仿宋_GB2312" w:hAnsi="仿宋_GB2312" w:eastAsia="仿宋_GB2312" w:cs="仿宋_GB2312"/>
          <w:sz w:val="28"/>
          <w:szCs w:val="28"/>
          <w:highlight w:val="none"/>
        </w:rPr>
        <w:t>限</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支，报满即止。</w:t>
      </w:r>
    </w:p>
    <w:p w14:paraId="4436C1B2">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2.赛事服务费</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3000元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rPr>
        <w:t>在报</w:t>
      </w:r>
      <w:r>
        <w:rPr>
          <w:rFonts w:hint="eastAsia" w:ascii="仿宋_GB2312" w:hAnsi="仿宋_GB2312" w:eastAsia="仿宋_GB2312" w:cs="仿宋_GB2312"/>
          <w:sz w:val="28"/>
          <w:szCs w:val="28"/>
        </w:rPr>
        <w:t>名截止时间前全额缴费视为报名成功；</w:t>
      </w:r>
    </w:p>
    <w:p w14:paraId="6EBAA637">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每队可报运动员1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人，其</w:t>
      </w:r>
      <w:r>
        <w:rPr>
          <w:rFonts w:hint="eastAsia" w:ascii="仿宋_GB2312" w:hAnsi="仿宋_GB2312" w:eastAsia="仿宋_GB2312" w:cs="仿宋_GB2312"/>
          <w:sz w:val="28"/>
          <w:szCs w:val="28"/>
        </w:rPr>
        <w:t>中男、女运动员均不得少于</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人，年龄应满</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周岁；</w:t>
      </w:r>
    </w:p>
    <w:p w14:paraId="5C44195D">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每名运动员只能代表一支队伍参赛。</w:t>
      </w:r>
    </w:p>
    <w:p w14:paraId="35980419">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参赛运动员无重大伤病史、无不适合参赛的相关疾病，并签署《</w:t>
      </w:r>
      <w:r>
        <w:rPr>
          <w:rFonts w:hint="eastAsia" w:ascii="仿宋_GB2312" w:hAnsi="仿宋_GB2312" w:eastAsia="仿宋_GB2312" w:cs="仿宋_GB2312"/>
          <w:sz w:val="28"/>
          <w:szCs w:val="28"/>
          <w:lang w:val="en-US" w:eastAsia="zh-CN"/>
        </w:rPr>
        <w:t>运动员免责声明</w:t>
      </w:r>
      <w:r>
        <w:rPr>
          <w:rFonts w:hint="eastAsia" w:ascii="仿宋_GB2312" w:hAnsi="仿宋_GB2312" w:eastAsia="仿宋_GB2312" w:cs="仿宋_GB2312"/>
          <w:sz w:val="28"/>
          <w:szCs w:val="28"/>
        </w:rPr>
        <w:t>》。</w:t>
      </w:r>
    </w:p>
    <w:p w14:paraId="1D6B78BA">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6.报名必须材料：</w:t>
      </w:r>
    </w:p>
    <w:p w14:paraId="36DDFA43">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（1）报名表；</w:t>
      </w:r>
    </w:p>
    <w:p w14:paraId="0D97C58A">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（2）运动员免责声明；</w:t>
      </w:r>
    </w:p>
    <w:p w14:paraId="74B61C7B">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（3）运动员保险证明。</w:t>
      </w:r>
    </w:p>
    <w:p w14:paraId="403E90E4">
      <w:pPr>
        <w:keepNext w:val="0"/>
        <w:keepLines w:val="0"/>
        <w:pageBreakBefore w:val="0"/>
        <w:widowControl/>
        <w:kinsoku/>
        <w:wordWrap/>
        <w:overflowPunct/>
        <w:topLinePunct w:val="0"/>
        <w:autoSpaceDE/>
        <w:autoSpaceDN/>
        <w:bidi w:val="0"/>
        <w:adjustRightInd/>
        <w:snapToGrid/>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注：如提交材料不齐全或存在其他问题，赛事组委会有权取消该队伍参赛资格。</w:t>
      </w:r>
    </w:p>
    <w:p w14:paraId="25295F83">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rPr>
          <w:rFonts w:hint="eastAsia"/>
          <w:sz w:val="28"/>
          <w:szCs w:val="28"/>
          <w:lang w:val="en-US" w:eastAsia="zh-CN"/>
        </w:rPr>
      </w:pPr>
      <w:r>
        <w:rPr>
          <w:rFonts w:hint="eastAsia" w:ascii="仿宋_GB2312" w:hAnsi="仿宋_GB2312" w:eastAsia="仿宋_GB2312" w:cs="仿宋_GB2312"/>
          <w:sz w:val="28"/>
          <w:szCs w:val="28"/>
          <w:lang w:val="en-US" w:eastAsia="zh-CN"/>
        </w:rPr>
        <w:t>7.所有参赛队伍需统一参加开幕仪式，仪式结束后进行各组别比赛。</w:t>
      </w:r>
    </w:p>
    <w:p w14:paraId="593887D9">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rPr>
        <w:t>四、</w:t>
      </w:r>
      <w:r>
        <w:rPr>
          <w:rFonts w:hint="eastAsia" w:ascii="黑体" w:hAnsi="黑体" w:eastAsia="黑体" w:cs="黑体"/>
          <w:sz w:val="28"/>
          <w:szCs w:val="28"/>
        </w:rPr>
        <w:t>经费及保险</w:t>
      </w:r>
    </w:p>
    <w:p w14:paraId="22396B30">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1.</w:t>
      </w:r>
      <w:r>
        <w:rPr>
          <w:rFonts w:hint="eastAsia" w:ascii="仿宋" w:hAnsi="仿宋" w:eastAsia="仿宋" w:cs="仿宋"/>
          <w:sz w:val="28"/>
          <w:szCs w:val="28"/>
          <w:highlight w:val="none"/>
          <w:lang w:val="en-US" w:eastAsia="zh-CN"/>
        </w:rPr>
        <w:t>赛事服务费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3000/队</w:t>
      </w:r>
      <w:r>
        <w:rPr>
          <w:rFonts w:hint="eastAsia" w:ascii="仿宋" w:hAnsi="仿宋" w:eastAsia="仿宋" w:cs="仿宋"/>
          <w:color w:val="auto"/>
          <w:sz w:val="28"/>
          <w:szCs w:val="28"/>
          <w:highlight w:val="none"/>
        </w:rPr>
        <w:t>。</w:t>
      </w:r>
      <w:r>
        <w:rPr>
          <w:rFonts w:hint="eastAsia" w:ascii="仿宋" w:hAnsi="仿宋" w:eastAsia="仿宋" w:cs="仿宋"/>
          <w:sz w:val="28"/>
          <w:szCs w:val="28"/>
        </w:rPr>
        <w:t>在报名截止时间前全额缴费视为报名成功；</w:t>
      </w:r>
    </w:p>
    <w:p w14:paraId="05A0FB17">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各参赛队伍交通、食宿和参赛期间所产生的相关费用自理；参赛队伍可选择入住组委会推荐酒店。</w:t>
      </w:r>
    </w:p>
    <w:p w14:paraId="0CDDB30B">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所有参赛人员</w:t>
      </w:r>
      <w:r>
        <w:rPr>
          <w:rFonts w:hint="eastAsia" w:ascii="仿宋" w:hAnsi="仿宋" w:eastAsia="仿宋" w:cs="仿宋"/>
          <w:sz w:val="28"/>
          <w:szCs w:val="28"/>
          <w:highlight w:val="none"/>
          <w:lang w:val="en-US" w:eastAsia="zh-CN"/>
        </w:rPr>
        <w:t>需自行购买</w:t>
      </w:r>
      <w:r>
        <w:rPr>
          <w:rFonts w:hint="eastAsia" w:ascii="仿宋" w:hAnsi="仿宋" w:eastAsia="仿宋" w:cs="仿宋"/>
          <w:sz w:val="28"/>
          <w:szCs w:val="28"/>
          <w:highlight w:val="none"/>
        </w:rPr>
        <w:t>赛事期间</w:t>
      </w:r>
      <w:r>
        <w:rPr>
          <w:rFonts w:hint="eastAsia" w:ascii="仿宋" w:hAnsi="仿宋" w:eastAsia="仿宋" w:cs="仿宋"/>
          <w:sz w:val="28"/>
          <w:szCs w:val="28"/>
          <w:highlight w:val="none"/>
          <w:lang w:val="en-US" w:eastAsia="zh-CN"/>
        </w:rPr>
        <w:t>基础运动意外</w:t>
      </w:r>
      <w:r>
        <w:rPr>
          <w:rFonts w:hint="eastAsia" w:ascii="仿宋" w:hAnsi="仿宋" w:eastAsia="仿宋" w:cs="仿宋"/>
          <w:sz w:val="28"/>
          <w:szCs w:val="28"/>
          <w:highlight w:val="none"/>
        </w:rPr>
        <w:t>保险</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并在报到时上交给组委会审核，无保险的人员不允许参赛。</w:t>
      </w:r>
    </w:p>
    <w:p w14:paraId="1CFE5FB1">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4.如有选手退赛，需在报名截止前</w:t>
      </w:r>
      <w:r>
        <w:rPr>
          <w:rFonts w:hint="eastAsia" w:ascii="仿宋" w:hAnsi="仿宋" w:eastAsia="仿宋" w:cs="仿宋"/>
          <w:b w:val="0"/>
          <w:bCs w:val="0"/>
          <w:sz w:val="28"/>
          <w:szCs w:val="28"/>
          <w:highlight w:val="none"/>
          <w:lang w:val="en-US" w:eastAsia="zh-CN"/>
        </w:rPr>
        <w:t>通知赛</w:t>
      </w:r>
      <w:r>
        <w:rPr>
          <w:rFonts w:hint="eastAsia" w:ascii="仿宋" w:hAnsi="仿宋" w:eastAsia="仿宋" w:cs="仿宋"/>
          <w:sz w:val="28"/>
          <w:szCs w:val="28"/>
          <w:highlight w:val="none"/>
          <w:lang w:val="en-US" w:eastAsia="zh-CN"/>
        </w:rPr>
        <w:t>事组委会，截止后退赛的选手，报名费将不予退还。</w:t>
      </w:r>
    </w:p>
    <w:p w14:paraId="73D07E82">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、竞赛办法</w:t>
      </w:r>
    </w:p>
    <w:p w14:paraId="544679BB">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比赛执行全国飞盘运动推广委员会审定的《全国飞盘运动竞赛规则（试行）》。</w:t>
      </w:r>
    </w:p>
    <w:p w14:paraId="6D2CE789">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2.具体竞赛规程将后续发布。</w:t>
      </w:r>
    </w:p>
    <w:p w14:paraId="19A0DC73">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3.</w:t>
      </w:r>
      <w:r>
        <w:rPr>
          <w:rFonts w:hint="eastAsia" w:ascii="仿宋" w:hAnsi="仿宋" w:eastAsia="仿宋" w:cs="仿宋"/>
          <w:color w:val="auto"/>
          <w:kern w:val="2"/>
          <w:sz w:val="28"/>
          <w:szCs w:val="28"/>
          <w:lang w:val="en-US" w:eastAsia="zh-CN" w:bidi="ar-SA"/>
        </w:rPr>
        <w:t>比赛使用由世界飞盘联合会认证的标准175g团队飞盘。</w:t>
      </w:r>
    </w:p>
    <w:p w14:paraId="3A48A587">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4.比</w:t>
      </w:r>
      <w:r>
        <w:rPr>
          <w:rFonts w:hint="eastAsia" w:ascii="仿宋" w:hAnsi="仿宋" w:eastAsia="仿宋" w:cs="仿宋"/>
          <w:color w:val="auto"/>
          <w:sz w:val="28"/>
          <w:szCs w:val="28"/>
          <w:lang w:val="en-US" w:eastAsia="zh-CN"/>
        </w:rPr>
        <w:t>赛采用分组循环赛和交叉淘汰赛，分组方式和赛程将于赛前技术会议公布，并进行现场抽签。</w:t>
      </w:r>
    </w:p>
    <w:p w14:paraId="1096B3B9">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同场竞赛的两支队伍上场运动员性别比例一致，均为4:3。双方在赛前通过“猜盘”方式由胜方确定开赛起始性别比例，之后每两分更换一次性别比例直至整场比赛结束。当两队各有4名女运动员同时在场时，该分由女运动员发盘开始比赛；当两队各有4名男运动员同时在场时，该分由男运动员发盘开始比赛。</w:t>
      </w:r>
    </w:p>
    <w:p w14:paraId="06E83A73">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6.目标分及比赛时间</w:t>
      </w:r>
    </w:p>
    <w:p w14:paraId="05051AEB">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6.1目标分：每场比赛的目标分为13分，首先获得13分的队伍获胜。</w:t>
      </w:r>
    </w:p>
    <w:p w14:paraId="2DF4EBFE">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6.2比赛时间：全场比赛时间60分钟，中场休息时间3分钟。比赛开始后30分钟或一方得分首先达到7分进入中场休息，上半场已到30分钟但还未打完当前分，则比赛继续进行，直到打完当前分为止，全场比赛时间不变；如双方在全场比赛时间结束时均未达到目标分，得分高的队伍获胜，如平分则进行加时赛，首先取得决胜分的队伍获胜。</w:t>
      </w:r>
    </w:p>
    <w:p w14:paraId="3A90712C">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6.3比赛暂停：比赛上下半场各有一次使用权限，每次75秒。</w:t>
      </w:r>
    </w:p>
    <w:p w14:paraId="400BB66E">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6.4比赛开始及结束鸣笛示意。全场比赛时间到，鸣笛后确定飞盘状态（包括飞盘落地、队员接住飞盘、出界等）立刻停止比赛。</w:t>
      </w:r>
    </w:p>
    <w:p w14:paraId="3EA717CF">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7.排名方法</w:t>
      </w:r>
    </w:p>
    <w:p w14:paraId="5816C3FD">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7.1.在小组赛结束后，按照每个队伍的胜负场次进行排名。</w:t>
      </w:r>
    </w:p>
    <w:p w14:paraId="28B1A2CE">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7.2.若小组队伍之间胜场相同，则参照以下标准依次排名：</w:t>
      </w:r>
    </w:p>
    <w:p w14:paraId="4B9117BC">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7.2.1排名相同队伍之间胜负关系；</w:t>
      </w:r>
    </w:p>
    <w:p w14:paraId="3AD0CFC0">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7.2.2计算排名相同队伍之间净胜分；</w:t>
      </w:r>
    </w:p>
    <w:p w14:paraId="2D930626">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7.2.3计算所有相同对阵队伍之间的净胜分；</w:t>
      </w:r>
    </w:p>
    <w:p w14:paraId="7A4BB811">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7.2.4计算排名相同队伍之间的总得分；</w:t>
      </w:r>
    </w:p>
    <w:p w14:paraId="6440F222">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7.2.5计算所有对阵队伍之间的总得分；</w:t>
      </w:r>
    </w:p>
    <w:p w14:paraId="71737BA4">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7.2.6若以上排名仍然相同，则队伍指定一名队员从一端得分线后飞盘掷准，离远端砖头点近的队伍获胜。</w:t>
      </w:r>
    </w:p>
    <w:p w14:paraId="7FA14F9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8.参赛选手和队伍飞盘精神特别要求</w:t>
      </w:r>
    </w:p>
    <w:p w14:paraId="52F4440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8.1.参赛选手应该知悉，为了维护一个健康积极的比赛环境，主办方将会采取任何它认为适当合理的行动来维护比赛期间发生的任何紧急情况和突发事件。</w:t>
      </w:r>
    </w:p>
    <w:p w14:paraId="62DB502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8.2.在保障全体运动员和组委会的安全性、赛事的完整性及最佳飞盘精神的前提下，所有参赛选手都应该积极配合和服从管理。</w:t>
      </w:r>
    </w:p>
    <w:p w14:paraId="0B703F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8.3任何队伍或个人作出损害运动员身心健康和组委会声誉的不正当行为，都将追究其责任，情节严重的个人或队伍将可能获得永久禁赛的处罚。如有疑问，请联络组委会进行友好协商解决。</w:t>
      </w:r>
    </w:p>
    <w:p w14:paraId="2121344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9.精神评分</w:t>
      </w:r>
    </w:p>
    <w:p w14:paraId="0CDB2F8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每场比赛后，各队精神队长请及时给对手进行精神评分，并将精神评分表交给赛事当天记录员。</w:t>
      </w:r>
    </w:p>
    <w:p w14:paraId="6A69A12D">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10.着装要求</w:t>
      </w:r>
    </w:p>
    <w:p w14:paraId="291FB5C7">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10.1.</w:t>
      </w:r>
      <w:r>
        <w:rPr>
          <w:rFonts w:hint="eastAsia" w:ascii="仿宋" w:hAnsi="仿宋" w:eastAsia="仿宋" w:cs="仿宋"/>
          <w:color w:val="auto"/>
          <w:sz w:val="28"/>
          <w:szCs w:val="28"/>
          <w:lang w:val="en-US" w:eastAsia="zh-CN"/>
        </w:rPr>
        <w:t>各队上场比赛时需穿着统一队服，每队需准备两套不同颜色队服，每场比赛穿着服装颜色赛前队长裁判决定。上场比赛队员参赛服号码数字须为1至99号且清晰可见，不得涂改、遮挡。</w:t>
      </w:r>
    </w:p>
    <w:p w14:paraId="28D4A501">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10.2所有运动员不得佩戴金属饰物，不得穿着带金属及边缘锋利鞋钉的运动鞋；允许佩戴手套，手套不得以任何方式在飞盘上留下任何残留物或明显划痕。</w:t>
      </w:r>
    </w:p>
    <w:p w14:paraId="64CF8AD8">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11.比赛鼓励队员进行自我裁判，在双方争议无法解决时，裁判员将根据场上情况进行判决。</w:t>
      </w:r>
    </w:p>
    <w:p w14:paraId="0306098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12.非常重要的一点</w:t>
      </w:r>
    </w:p>
    <w:p w14:paraId="0D52F2B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参赛选手应该知悉，</w:t>
      </w:r>
      <w:r>
        <w:rPr>
          <w:rFonts w:hint="eastAsia" w:ascii="仿宋" w:hAnsi="仿宋" w:eastAsia="仿宋" w:cs="仿宋"/>
          <w:kern w:val="2"/>
          <w:sz w:val="28"/>
          <w:szCs w:val="28"/>
          <w:lang w:val="en-US" w:eastAsia="zh-CN" w:bidi="ar-SA"/>
        </w:rPr>
        <w:t>你所认知的飞盘，尽管是一项非身体接触的运动，但它依旧是一项激烈有内在风险的运动，包括但不限于身体受伤，所有参赛选手本着【风险自担】的原则默认同意参与此次比赛；</w:t>
      </w:r>
    </w:p>
    <w:p w14:paraId="3F1BD29C">
      <w:pPr>
        <w:pStyle w:val="4"/>
        <w:keepNext w:val="0"/>
        <w:keepLines w:val="0"/>
        <w:pageBreakBefore w:val="0"/>
        <w:widowControl/>
        <w:kinsoku/>
        <w:wordWrap/>
        <w:overflowPunct/>
        <w:topLinePunct w:val="0"/>
        <w:autoSpaceDE/>
        <w:autoSpaceDN/>
        <w:bidi w:val="0"/>
        <w:adjustRightInd/>
        <w:snapToGrid/>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w:t>
      </w:r>
      <w:r>
        <w:rPr>
          <w:rFonts w:hint="eastAsia" w:cs="黑体"/>
          <w:kern w:val="2"/>
          <w:sz w:val="28"/>
          <w:szCs w:val="28"/>
          <w:lang w:val="en-US" w:eastAsia="zh-CN" w:bidi="ar-SA"/>
        </w:rPr>
        <w:t>关于</w:t>
      </w:r>
      <w:r>
        <w:rPr>
          <w:rFonts w:hint="eastAsia" w:ascii="黑体" w:hAnsi="黑体" w:eastAsia="黑体" w:cs="黑体"/>
          <w:kern w:val="2"/>
          <w:sz w:val="28"/>
          <w:szCs w:val="28"/>
          <w:lang w:val="en-US" w:eastAsia="zh-CN" w:bidi="ar-SA"/>
        </w:rPr>
        <w:t>报名</w:t>
      </w:r>
    </w:p>
    <w:p w14:paraId="7E94710C">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1.组委会开放报名，将按照报名交款顺序确定前12支符合标准的报名队伍获得参赛资格，其它报名队伍进入候补名单，如前12支队伍有不符合参赛资格，则候补名单依次递补。</w:t>
      </w:r>
    </w:p>
    <w:p w14:paraId="3574AC0B">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2.各参赛队提交报名时需提交不少于15人的参赛队伍名单，报名名单中男女运动员均不得少于4人，否则将判定报名无效。</w:t>
      </w:r>
    </w:p>
    <w:p w14:paraId="071F2A1F">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3.各参赛队在报名截止前可申请增补运动员名单1次，报名截止后不得增补运动员。</w:t>
      </w:r>
    </w:p>
    <w:p w14:paraId="3069E377">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各参赛队请于</w:t>
      </w:r>
      <w:r>
        <w:rPr>
          <w:rFonts w:hint="eastAsia" w:ascii="仿宋" w:hAnsi="仿宋" w:eastAsia="仿宋" w:cs="仿宋"/>
          <w:b w:val="0"/>
          <w:bCs w:val="0"/>
          <w:color w:val="auto"/>
          <w:sz w:val="28"/>
          <w:szCs w:val="28"/>
          <w:highlight w:val="none"/>
          <w:lang w:val="en-US" w:eastAsia="zh-CN"/>
        </w:rPr>
        <w:t>报名截止</w:t>
      </w:r>
      <w:r>
        <w:rPr>
          <w:rFonts w:hint="eastAsia" w:ascii="仿宋" w:hAnsi="仿宋" w:eastAsia="仿宋" w:cs="仿宋"/>
          <w:sz w:val="28"/>
          <w:szCs w:val="28"/>
        </w:rPr>
        <w:t>前将报名表（附件1）</w:t>
      </w:r>
      <w:r>
        <w:rPr>
          <w:rFonts w:hint="eastAsia" w:ascii="仿宋" w:hAnsi="仿宋" w:eastAsia="仿宋" w:cs="仿宋"/>
          <w:sz w:val="28"/>
          <w:szCs w:val="28"/>
          <w:lang w:val="en-US" w:eastAsia="zh-CN"/>
        </w:rPr>
        <w:t>及队员照片</w:t>
      </w:r>
      <w:r>
        <w:rPr>
          <w:rFonts w:hint="eastAsia" w:ascii="仿宋" w:hAnsi="仿宋" w:eastAsia="仿宋" w:cs="仿宋"/>
          <w:sz w:val="28"/>
          <w:szCs w:val="28"/>
        </w:rPr>
        <w:t>发送</w:t>
      </w:r>
      <w:r>
        <w:rPr>
          <w:rFonts w:hint="eastAsia" w:ascii="仿宋" w:hAnsi="仿宋" w:eastAsia="仿宋" w:cs="仿宋"/>
          <w:sz w:val="28"/>
          <w:szCs w:val="28"/>
          <w:lang w:val="en-US" w:eastAsia="zh-CN"/>
        </w:rPr>
        <w:t>给</w:t>
      </w:r>
      <w:r>
        <w:rPr>
          <w:rFonts w:hint="eastAsia" w:ascii="仿宋" w:hAnsi="仿宋" w:eastAsia="仿宋" w:cs="仿宋"/>
          <w:sz w:val="28"/>
          <w:szCs w:val="28"/>
        </w:rPr>
        <w:t>组委会</w:t>
      </w:r>
      <w:r>
        <w:rPr>
          <w:rFonts w:hint="eastAsia" w:ascii="仿宋" w:hAnsi="仿宋" w:eastAsia="仿宋" w:cs="仿宋"/>
          <w:sz w:val="28"/>
          <w:szCs w:val="28"/>
          <w:lang w:val="en-US" w:eastAsia="zh-CN"/>
        </w:rPr>
        <w:t>客服微信</w:t>
      </w:r>
      <w:r>
        <w:rPr>
          <w:rFonts w:hint="eastAsia" w:ascii="仿宋" w:hAnsi="仿宋" w:eastAsia="仿宋" w:cs="仿宋"/>
          <w:sz w:val="28"/>
          <w:szCs w:val="28"/>
        </w:rPr>
        <w:t>，逾期不予接受。</w:t>
      </w:r>
    </w:p>
    <w:p w14:paraId="215B6425">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七、奖励办法</w:t>
      </w:r>
    </w:p>
    <w:p w14:paraId="49D22524">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1.比赛前三名队伍颁发奖金、奖杯、奖牌。</w:t>
      </w:r>
    </w:p>
    <w:p w14:paraId="6485E767">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2.组委会将评选飞盘精神奖队伍一支、男女最有价值运动员各一名（</w:t>
      </w:r>
      <w:r>
        <w:rPr>
          <w:rFonts w:hint="eastAsia" w:ascii="仿宋" w:hAnsi="仿宋" w:eastAsia="仿宋" w:cs="仿宋"/>
          <w:color w:val="auto"/>
          <w:sz w:val="28"/>
          <w:szCs w:val="28"/>
          <w:lang w:val="en-US" w:eastAsia="zh-CN"/>
        </w:rPr>
        <w:t>评选依据将根据球员个人比赛数据队内评选</w:t>
      </w:r>
      <w:r>
        <w:rPr>
          <w:rFonts w:hint="eastAsia" w:ascii="仿宋" w:hAnsi="仿宋" w:eastAsia="仿宋" w:cs="仿宋"/>
          <w:kern w:val="2"/>
          <w:sz w:val="28"/>
          <w:szCs w:val="28"/>
          <w:highlight w:val="none"/>
          <w:lang w:val="en-US" w:eastAsia="zh-CN" w:bidi="ar-SA"/>
        </w:rPr>
        <w:t>）。</w:t>
      </w:r>
    </w:p>
    <w:p w14:paraId="2CE9BD9F">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3.第一至三名参赛队伍可获得奖金，奖励方案如下：</w:t>
      </w:r>
    </w:p>
    <w:p w14:paraId="3C99B2F5">
      <w:pPr>
        <w:pStyle w:val="2"/>
        <w:rPr>
          <w:rFonts w:hint="eastAsia"/>
          <w:lang w:val="en-US" w:eastAsia="zh-CN"/>
        </w:rPr>
      </w:pPr>
    </w:p>
    <w:tbl>
      <w:tblPr>
        <w:tblStyle w:val="29"/>
        <w:tblW w:w="84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861"/>
        <w:gridCol w:w="5794"/>
      </w:tblGrid>
      <w:tr w14:paraId="3024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5BC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飞盘赛事奖励</w:t>
            </w:r>
          </w:p>
        </w:tc>
      </w:tr>
      <w:tr w14:paraId="5652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AF7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组别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D8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603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奖项（单位：元，税前奖金）</w:t>
            </w:r>
          </w:p>
        </w:tc>
      </w:tr>
      <w:tr w14:paraId="392E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9C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成人混合组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1F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冠军</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17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8000、奖杯、奖牌</w:t>
            </w:r>
          </w:p>
        </w:tc>
      </w:tr>
      <w:tr w14:paraId="4B59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3DEB">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775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亚军</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E8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5000、奖杯、奖牌</w:t>
            </w:r>
          </w:p>
        </w:tc>
      </w:tr>
      <w:tr w14:paraId="6F65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445C">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74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季军</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35C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3000、奖杯、奖牌</w:t>
            </w:r>
          </w:p>
        </w:tc>
      </w:tr>
      <w:tr w14:paraId="0341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93D99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飞盘精神奖</w:t>
            </w:r>
          </w:p>
        </w:tc>
        <w:tc>
          <w:tcPr>
            <w:tcW w:w="6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605B">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奖杯</w:t>
            </w:r>
          </w:p>
        </w:tc>
      </w:tr>
      <w:tr w14:paraId="7E9B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E1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男女MVP奖</w:t>
            </w:r>
          </w:p>
        </w:tc>
        <w:tc>
          <w:tcPr>
            <w:tcW w:w="62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76E2">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奖杯</w:t>
            </w:r>
          </w:p>
        </w:tc>
      </w:tr>
    </w:tbl>
    <w:p w14:paraId="418EC421">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八、仲裁、技术官员</w:t>
      </w:r>
    </w:p>
    <w:p w14:paraId="004C23B0">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1.赛事设仲裁监督委员会，成员由组委会单位选派。</w:t>
      </w:r>
    </w:p>
    <w:p w14:paraId="3EE7414C">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2.赛事技术代表、裁判员由组委会选派，工作人员和志愿者由承办单位选派。</w:t>
      </w:r>
    </w:p>
    <w:p w14:paraId="55322E75">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九、申诉与处罚</w:t>
      </w:r>
    </w:p>
    <w:p w14:paraId="1F9354E3">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1.赛前联席会议公布申诉程序和仲裁规范。</w:t>
      </w:r>
    </w:p>
    <w:p w14:paraId="64CE502E">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2.参赛队违反《飞盘运动赛场行为规范实施细则》（社体字〔2022〕301号）要求和组委会安排，将视情节予以通报批评、取消比赛成绩、取消参赛资格及其他相应处罚。</w:t>
      </w:r>
    </w:p>
    <w:p w14:paraId="56890E04">
      <w:pPr>
        <w:keepNext w:val="0"/>
        <w:keepLines w:val="0"/>
        <w:pageBreakBefore w:val="0"/>
        <w:widowControl/>
        <w:kinsoku/>
        <w:wordWrap/>
        <w:overflowPunct/>
        <w:topLinePunct w:val="0"/>
        <w:autoSpaceDE/>
        <w:autoSpaceDN/>
        <w:bidi w:val="0"/>
        <w:adjustRightInd/>
        <w:snapToGrid/>
        <w:ind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十、组委会联系方式</w:t>
      </w:r>
    </w:p>
    <w:p w14:paraId="6949DB9A">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联系人：郭女士  联系电话：15692343994</w:t>
      </w:r>
    </w:p>
    <w:p w14:paraId="3618359B">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赛事报名请添加客服微信： </w:t>
      </w:r>
    </w:p>
    <w:p w14:paraId="73331E80">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drawing>
          <wp:inline distT="0" distB="0" distL="114300" distR="114300">
            <wp:extent cx="930910" cy="1085215"/>
            <wp:effectExtent l="0" t="0" r="8890" b="6985"/>
            <wp:docPr id="2" name="图片 2" descr="e4b5f35526a5a815269e7b1f99d4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b5f35526a5a815269e7b1f99d4e90"/>
                    <pic:cNvPicPr>
                      <a:picLocks noChangeAspect="1"/>
                    </pic:cNvPicPr>
                  </pic:nvPicPr>
                  <pic:blipFill>
                    <a:blip r:embed="rId4"/>
                    <a:srcRect t="5106" b="6667"/>
                    <a:stretch>
                      <a:fillRect/>
                    </a:stretch>
                  </pic:blipFill>
                  <pic:spPr>
                    <a:xfrm>
                      <a:off x="0" y="0"/>
                      <a:ext cx="930910" cy="1085215"/>
                    </a:xfrm>
                    <a:prstGeom prst="rect">
                      <a:avLst/>
                    </a:prstGeom>
                  </pic:spPr>
                </pic:pic>
              </a:graphicData>
            </a:graphic>
          </wp:inline>
        </w:drawing>
      </w:r>
    </w:p>
    <w:p w14:paraId="4F174FDF">
      <w:pPr>
        <w:keepNext w:val="0"/>
        <w:keepLines w:val="0"/>
        <w:pageBreakBefore w:val="0"/>
        <w:widowControl/>
        <w:kinsoku/>
        <w:wordWrap/>
        <w:overflowPunct/>
        <w:topLinePunct w:val="0"/>
        <w:autoSpaceDE/>
        <w:autoSpaceDN/>
        <w:bidi w:val="0"/>
        <w:adjustRightInd/>
        <w:snapToGrid/>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具体比赛日程安排将陆续</w:t>
      </w:r>
      <w:r>
        <w:rPr>
          <w:rFonts w:hint="eastAsia" w:ascii="仿宋" w:hAnsi="仿宋" w:eastAsia="仿宋" w:cs="仿宋"/>
          <w:sz w:val="28"/>
          <w:szCs w:val="28"/>
          <w:highlight w:val="none"/>
          <w:lang w:val="en-US" w:eastAsia="zh-CN"/>
        </w:rPr>
        <w:t>发布请关注全民健身活动推广与指导委员会公众号。</w:t>
      </w:r>
    </w:p>
    <w:p w14:paraId="21164817">
      <w:pPr>
        <w:keepNext w:val="0"/>
        <w:keepLines w:val="0"/>
        <w:pageBreakBefore w:val="0"/>
        <w:widowControl/>
        <w:numPr>
          <w:ilvl w:val="0"/>
          <w:numId w:val="1"/>
        </w:numPr>
        <w:kinsoku/>
        <w:wordWrap/>
        <w:overflowPunct/>
        <w:topLinePunct w:val="0"/>
        <w:autoSpaceDE/>
        <w:autoSpaceDN/>
        <w:bidi w:val="0"/>
        <w:adjustRightInd/>
        <w:snapToGrid/>
        <w:ind w:left="0" w:leftChars="0" w:firstLine="560" w:firstLineChars="200"/>
        <w:rPr>
          <w:rFonts w:hint="eastAsia" w:ascii="黑体" w:hAnsi="黑体" w:eastAsia="黑体" w:cs="黑体"/>
          <w:b w:val="0"/>
          <w:bCs w:val="0"/>
          <w:sz w:val="28"/>
          <w:szCs w:val="28"/>
          <w:lang w:val="en-US" w:eastAsia="zh-CN"/>
        </w:rPr>
      </w:pPr>
      <w:r>
        <w:rPr>
          <w:rFonts w:hint="eastAsia" w:ascii="黑体" w:hAnsi="黑体" w:eastAsia="黑体" w:cs="黑体"/>
          <w:kern w:val="2"/>
          <w:sz w:val="28"/>
          <w:szCs w:val="28"/>
          <w:lang w:val="en-US" w:eastAsia="zh-CN" w:bidi="ar-SA"/>
        </w:rPr>
        <w:t>未尽事宜，另行通知。</w:t>
      </w:r>
      <w:r>
        <w:rPr>
          <w:rFonts w:hint="eastAsia" w:ascii="黑体" w:hAnsi="黑体" w:eastAsia="黑体" w:cs="黑体"/>
          <w:b w:val="0"/>
          <w:bCs w:val="0"/>
          <w:sz w:val="28"/>
          <w:szCs w:val="28"/>
          <w:lang w:val="en-US" w:eastAsia="zh-CN"/>
        </w:rPr>
        <w:t>本竞赛规程最终解释权归赛事组委会所有。</w:t>
      </w:r>
    </w:p>
    <w:p w14:paraId="41BC12F3">
      <w:pPr>
        <w:pStyle w:val="2"/>
        <w:widowControl/>
        <w:numPr>
          <w:ilvl w:val="0"/>
          <w:numId w:val="0"/>
        </w:numPr>
        <w:wordWrap/>
        <w:autoSpaceDE/>
        <w:autoSpaceDN/>
        <w:jc w:val="both"/>
        <w:rPr>
          <w:rFonts w:hint="eastAsia"/>
          <w:lang w:val="en-US" w:eastAsia="zh-CN"/>
        </w:rPr>
      </w:pPr>
    </w:p>
    <w:p w14:paraId="2B251244">
      <w:pPr>
        <w:pStyle w:val="2"/>
        <w:widowControl/>
        <w:numPr>
          <w:ilvl w:val="0"/>
          <w:numId w:val="0"/>
        </w:numPr>
        <w:wordWrap/>
        <w:autoSpaceDE/>
        <w:autoSpaceDN/>
        <w:jc w:val="both"/>
        <w:rPr>
          <w:rFonts w:hint="eastAsia"/>
          <w:lang w:val="en-US" w:eastAsia="zh-CN"/>
        </w:rPr>
      </w:pPr>
    </w:p>
    <w:p w14:paraId="50B906B7">
      <w:pPr>
        <w:pStyle w:val="2"/>
        <w:widowControl/>
        <w:numPr>
          <w:ilvl w:val="0"/>
          <w:numId w:val="0"/>
        </w:numPr>
        <w:wordWrap/>
        <w:autoSpaceDE/>
        <w:autoSpaceDN/>
        <w:jc w:val="both"/>
        <w:rPr>
          <w:rFonts w:hint="eastAsia"/>
          <w:lang w:val="en-US" w:eastAsia="zh-CN"/>
        </w:rPr>
      </w:pPr>
    </w:p>
    <w:p w14:paraId="399A2540">
      <w:pPr>
        <w:pStyle w:val="2"/>
        <w:widowControl/>
        <w:numPr>
          <w:ilvl w:val="0"/>
          <w:numId w:val="0"/>
        </w:numPr>
        <w:wordWrap/>
        <w:autoSpaceDE/>
        <w:autoSpaceDN/>
        <w:jc w:val="both"/>
        <w:rPr>
          <w:rFonts w:hint="eastAsia"/>
          <w:lang w:val="en-US" w:eastAsia="zh-CN"/>
        </w:rPr>
      </w:pPr>
    </w:p>
    <w:p w14:paraId="344D819B">
      <w:pPr>
        <w:pStyle w:val="2"/>
        <w:widowControl/>
        <w:numPr>
          <w:ilvl w:val="0"/>
          <w:numId w:val="0"/>
        </w:numPr>
        <w:wordWrap/>
        <w:autoSpaceDE/>
        <w:autoSpaceDN/>
        <w:jc w:val="both"/>
        <w:rPr>
          <w:rFonts w:hint="eastAsia"/>
          <w:lang w:val="en-US" w:eastAsia="zh-CN"/>
        </w:rPr>
      </w:pPr>
    </w:p>
    <w:p w14:paraId="00C0A2B8">
      <w:pPr>
        <w:pStyle w:val="2"/>
        <w:widowControl/>
        <w:numPr>
          <w:ilvl w:val="0"/>
          <w:numId w:val="0"/>
        </w:numPr>
        <w:wordWrap/>
        <w:autoSpaceDE/>
        <w:autoSpaceDN/>
        <w:jc w:val="both"/>
        <w:rPr>
          <w:rFonts w:hint="eastAsia"/>
          <w:lang w:val="en-US" w:eastAsia="zh-CN"/>
        </w:rPr>
      </w:pPr>
    </w:p>
    <w:p w14:paraId="362F81A8">
      <w:pPr>
        <w:pStyle w:val="2"/>
        <w:widowControl/>
        <w:numPr>
          <w:ilvl w:val="0"/>
          <w:numId w:val="0"/>
        </w:numPr>
        <w:wordWrap/>
        <w:autoSpaceDE/>
        <w:autoSpaceDN/>
        <w:jc w:val="both"/>
        <w:rPr>
          <w:rFonts w:hint="eastAsia"/>
          <w:lang w:val="en-US" w:eastAsia="zh-CN"/>
        </w:rPr>
      </w:pPr>
    </w:p>
    <w:p w14:paraId="2EC8D967">
      <w:pPr>
        <w:pStyle w:val="2"/>
        <w:widowControl/>
        <w:numPr>
          <w:ilvl w:val="0"/>
          <w:numId w:val="0"/>
        </w:numPr>
        <w:wordWrap/>
        <w:autoSpaceDE/>
        <w:autoSpaceDN/>
        <w:jc w:val="both"/>
        <w:rPr>
          <w:rFonts w:hint="eastAsia"/>
          <w:lang w:val="en-US" w:eastAsia="zh-CN"/>
        </w:rPr>
      </w:pPr>
    </w:p>
    <w:p w14:paraId="27521E6C">
      <w:pPr>
        <w:pStyle w:val="2"/>
        <w:widowControl/>
        <w:numPr>
          <w:ilvl w:val="0"/>
          <w:numId w:val="0"/>
        </w:numPr>
        <w:wordWrap/>
        <w:autoSpaceDE/>
        <w:autoSpaceDN/>
        <w:jc w:val="both"/>
        <w:rPr>
          <w:rFonts w:hint="eastAsia"/>
          <w:lang w:val="en-US" w:eastAsia="zh-CN"/>
        </w:rPr>
      </w:pPr>
    </w:p>
    <w:p w14:paraId="37481764">
      <w:pPr>
        <w:pStyle w:val="2"/>
        <w:widowControl/>
        <w:numPr>
          <w:ilvl w:val="0"/>
          <w:numId w:val="0"/>
        </w:numPr>
        <w:wordWrap/>
        <w:autoSpaceDE/>
        <w:autoSpaceDN/>
        <w:jc w:val="both"/>
        <w:rPr>
          <w:rFonts w:hint="eastAsia"/>
          <w:lang w:val="en-US" w:eastAsia="zh-CN"/>
        </w:rPr>
      </w:pPr>
    </w:p>
    <w:p w14:paraId="4E7D1D3A">
      <w:pPr>
        <w:pStyle w:val="2"/>
        <w:widowControl/>
        <w:numPr>
          <w:ilvl w:val="0"/>
          <w:numId w:val="0"/>
        </w:numPr>
        <w:wordWrap/>
        <w:autoSpaceDE/>
        <w:autoSpaceDN/>
        <w:jc w:val="both"/>
        <w:rPr>
          <w:rFonts w:hint="eastAsia"/>
          <w:lang w:val="en-US" w:eastAsia="zh-CN"/>
        </w:rPr>
      </w:pPr>
    </w:p>
    <w:p w14:paraId="7361C3B1">
      <w:pPr>
        <w:pStyle w:val="2"/>
        <w:widowControl/>
        <w:numPr>
          <w:ilvl w:val="0"/>
          <w:numId w:val="0"/>
        </w:numPr>
        <w:wordWrap/>
        <w:autoSpaceDE/>
        <w:autoSpaceDN/>
        <w:jc w:val="both"/>
        <w:rPr>
          <w:rFonts w:hint="eastAsia"/>
          <w:lang w:val="en-US" w:eastAsia="zh-CN"/>
        </w:rPr>
      </w:pPr>
    </w:p>
    <w:p w14:paraId="5883DF0D">
      <w:pPr>
        <w:pStyle w:val="2"/>
        <w:widowControl/>
        <w:numPr>
          <w:ilvl w:val="0"/>
          <w:numId w:val="0"/>
        </w:numPr>
        <w:wordWrap/>
        <w:autoSpaceDE/>
        <w:autoSpaceDN/>
        <w:jc w:val="both"/>
        <w:rPr>
          <w:rFonts w:hint="eastAsia"/>
          <w:lang w:val="en-US" w:eastAsia="zh-CN"/>
        </w:rPr>
      </w:pPr>
    </w:p>
    <w:p w14:paraId="4A749384">
      <w:pPr>
        <w:pStyle w:val="2"/>
        <w:widowControl/>
        <w:numPr>
          <w:ilvl w:val="0"/>
          <w:numId w:val="0"/>
        </w:numPr>
        <w:wordWrap/>
        <w:autoSpaceDE/>
        <w:autoSpaceDN/>
        <w:jc w:val="both"/>
        <w:rPr>
          <w:rFonts w:hint="eastAsia"/>
          <w:lang w:val="en-US" w:eastAsia="zh-CN"/>
        </w:rPr>
      </w:pPr>
    </w:p>
    <w:p w14:paraId="75F394F8">
      <w:pPr>
        <w:pStyle w:val="2"/>
        <w:widowControl/>
        <w:numPr>
          <w:ilvl w:val="0"/>
          <w:numId w:val="0"/>
        </w:numPr>
        <w:wordWrap/>
        <w:autoSpaceDE/>
        <w:autoSpaceDN/>
        <w:jc w:val="both"/>
        <w:rPr>
          <w:rFonts w:hint="eastAsia"/>
          <w:lang w:val="en-US" w:eastAsia="zh-CN"/>
        </w:rPr>
      </w:pPr>
    </w:p>
    <w:p w14:paraId="603039B1">
      <w:pPr>
        <w:pStyle w:val="2"/>
        <w:widowControl/>
        <w:numPr>
          <w:ilvl w:val="0"/>
          <w:numId w:val="0"/>
        </w:numPr>
        <w:wordWrap/>
        <w:autoSpaceDE/>
        <w:autoSpaceDN/>
        <w:jc w:val="both"/>
        <w:rPr>
          <w:rFonts w:hint="eastAsia"/>
          <w:lang w:val="en-US" w:eastAsia="zh-CN"/>
        </w:rPr>
      </w:pPr>
    </w:p>
    <w:p w14:paraId="1EA0405C">
      <w:pPr>
        <w:pStyle w:val="2"/>
        <w:widowControl/>
        <w:numPr>
          <w:ilvl w:val="0"/>
          <w:numId w:val="0"/>
        </w:numPr>
        <w:wordWrap/>
        <w:autoSpaceDE/>
        <w:autoSpaceDN/>
        <w:jc w:val="both"/>
        <w:rPr>
          <w:rFonts w:hint="eastAsia"/>
          <w:lang w:val="en-US" w:eastAsia="zh-CN"/>
        </w:rPr>
      </w:pPr>
    </w:p>
    <w:p w14:paraId="0C72BD6E">
      <w:pPr>
        <w:pStyle w:val="2"/>
        <w:widowControl/>
        <w:numPr>
          <w:ilvl w:val="0"/>
          <w:numId w:val="0"/>
        </w:numPr>
        <w:wordWrap/>
        <w:autoSpaceDE/>
        <w:autoSpaceDN/>
        <w:jc w:val="both"/>
        <w:rPr>
          <w:rFonts w:hint="eastAsia"/>
          <w:lang w:val="en-US" w:eastAsia="zh-CN"/>
        </w:rPr>
      </w:pPr>
    </w:p>
    <w:p w14:paraId="24AF508A">
      <w:pPr>
        <w:pStyle w:val="2"/>
        <w:widowControl/>
        <w:numPr>
          <w:ilvl w:val="0"/>
          <w:numId w:val="0"/>
        </w:numPr>
        <w:wordWrap/>
        <w:autoSpaceDE/>
        <w:autoSpaceDN/>
        <w:jc w:val="both"/>
        <w:rPr>
          <w:rFonts w:hint="eastAsia"/>
          <w:lang w:val="en-US" w:eastAsia="zh-CN"/>
        </w:rPr>
      </w:pPr>
    </w:p>
    <w:p w14:paraId="66FA3990">
      <w:pPr>
        <w:pStyle w:val="2"/>
        <w:widowControl/>
        <w:numPr>
          <w:ilvl w:val="0"/>
          <w:numId w:val="0"/>
        </w:numPr>
        <w:wordWrap/>
        <w:autoSpaceDE/>
        <w:autoSpaceDN/>
        <w:jc w:val="both"/>
        <w:rPr>
          <w:rFonts w:hint="eastAsia"/>
          <w:lang w:val="en-US" w:eastAsia="zh-CN"/>
        </w:rPr>
      </w:pPr>
    </w:p>
    <w:p w14:paraId="77050C76">
      <w:pPr>
        <w:pStyle w:val="2"/>
        <w:widowControl/>
        <w:numPr>
          <w:ilvl w:val="0"/>
          <w:numId w:val="0"/>
        </w:numPr>
        <w:wordWrap/>
        <w:autoSpaceDE/>
        <w:autoSpaceDN/>
        <w:jc w:val="both"/>
        <w:rPr>
          <w:rFonts w:hint="eastAsia"/>
          <w:lang w:val="en-US" w:eastAsia="zh-CN"/>
        </w:rPr>
      </w:pPr>
    </w:p>
    <w:p w14:paraId="0679FC5D">
      <w:pPr>
        <w:pStyle w:val="2"/>
        <w:widowControl/>
        <w:numPr>
          <w:ilvl w:val="0"/>
          <w:numId w:val="0"/>
        </w:numPr>
        <w:wordWrap/>
        <w:autoSpaceDE/>
        <w:autoSpaceDN/>
        <w:jc w:val="both"/>
        <w:rPr>
          <w:rFonts w:hint="eastAsia"/>
          <w:lang w:val="en-US" w:eastAsia="zh-CN"/>
        </w:rPr>
      </w:pPr>
    </w:p>
    <w:p w14:paraId="4E3908C3">
      <w:pPr>
        <w:pStyle w:val="2"/>
        <w:widowControl/>
        <w:numPr>
          <w:ilvl w:val="0"/>
          <w:numId w:val="0"/>
        </w:numPr>
        <w:wordWrap/>
        <w:autoSpaceDE/>
        <w:autoSpaceDN/>
        <w:jc w:val="both"/>
        <w:rPr>
          <w:rFonts w:hint="eastAsia"/>
          <w:lang w:val="en-US" w:eastAsia="zh-CN"/>
        </w:rPr>
      </w:pPr>
    </w:p>
    <w:p w14:paraId="796183B1">
      <w:pPr>
        <w:pStyle w:val="2"/>
        <w:widowControl/>
        <w:numPr>
          <w:ilvl w:val="0"/>
          <w:numId w:val="0"/>
        </w:numPr>
        <w:wordWrap/>
        <w:autoSpaceDE/>
        <w:autoSpaceDN/>
        <w:jc w:val="both"/>
        <w:rPr>
          <w:rFonts w:hint="eastAsia"/>
          <w:lang w:val="en-US" w:eastAsia="zh-CN"/>
        </w:rPr>
      </w:pPr>
    </w:p>
    <w:p w14:paraId="4C403E3C">
      <w:pPr>
        <w:pStyle w:val="2"/>
        <w:widowControl/>
        <w:numPr>
          <w:ilvl w:val="0"/>
          <w:numId w:val="0"/>
        </w:numPr>
        <w:wordWrap/>
        <w:autoSpaceDE/>
        <w:autoSpaceDN/>
        <w:jc w:val="both"/>
        <w:rPr>
          <w:rFonts w:hint="eastAsia"/>
          <w:lang w:val="en-US" w:eastAsia="zh-CN"/>
        </w:rPr>
      </w:pPr>
    </w:p>
    <w:p w14:paraId="40D44554">
      <w:pPr>
        <w:pStyle w:val="2"/>
        <w:widowControl/>
        <w:numPr>
          <w:ilvl w:val="0"/>
          <w:numId w:val="0"/>
        </w:numPr>
        <w:wordWrap/>
        <w:autoSpaceDE/>
        <w:autoSpaceDN/>
        <w:jc w:val="both"/>
        <w:rPr>
          <w:rFonts w:hint="eastAsia"/>
          <w:lang w:val="en-US" w:eastAsia="zh-CN"/>
        </w:rPr>
      </w:pPr>
    </w:p>
    <w:p w14:paraId="72B25FDD">
      <w:pPr>
        <w:pStyle w:val="2"/>
        <w:widowControl/>
        <w:numPr>
          <w:ilvl w:val="0"/>
          <w:numId w:val="0"/>
        </w:numPr>
        <w:wordWrap/>
        <w:autoSpaceDE/>
        <w:autoSpaceDN/>
        <w:jc w:val="both"/>
        <w:rPr>
          <w:rFonts w:hint="eastAsia"/>
          <w:lang w:val="en-US" w:eastAsia="zh-CN"/>
        </w:rPr>
      </w:pPr>
    </w:p>
    <w:p w14:paraId="278DD4E5">
      <w:pPr>
        <w:pStyle w:val="2"/>
        <w:widowControl/>
        <w:numPr>
          <w:ilvl w:val="0"/>
          <w:numId w:val="0"/>
        </w:numPr>
        <w:wordWrap/>
        <w:autoSpaceDE/>
        <w:autoSpaceDN/>
        <w:jc w:val="both"/>
        <w:rPr>
          <w:rFonts w:hint="eastAsia"/>
          <w:lang w:val="en-US" w:eastAsia="zh-CN"/>
        </w:rPr>
      </w:pPr>
    </w:p>
    <w:p w14:paraId="7A46EDBE">
      <w:pPr>
        <w:pStyle w:val="2"/>
        <w:widowControl/>
        <w:numPr>
          <w:ilvl w:val="0"/>
          <w:numId w:val="0"/>
        </w:numPr>
        <w:wordWrap/>
        <w:autoSpaceDE/>
        <w:autoSpaceDN/>
        <w:jc w:val="both"/>
        <w:rPr>
          <w:rFonts w:hint="eastAsia"/>
          <w:lang w:val="en-US" w:eastAsia="zh-CN"/>
        </w:rPr>
      </w:pPr>
    </w:p>
    <w:p w14:paraId="420F6E0F">
      <w:pPr>
        <w:pStyle w:val="2"/>
        <w:widowControl/>
        <w:numPr>
          <w:ilvl w:val="0"/>
          <w:numId w:val="0"/>
        </w:numPr>
        <w:wordWrap/>
        <w:autoSpaceDE/>
        <w:autoSpaceDN/>
        <w:jc w:val="both"/>
        <w:rPr>
          <w:rFonts w:hint="eastAsia"/>
          <w:lang w:val="en-US" w:eastAsia="zh-CN"/>
        </w:rPr>
      </w:pPr>
    </w:p>
    <w:p w14:paraId="11A8B28C">
      <w:pPr>
        <w:pStyle w:val="2"/>
        <w:widowControl/>
        <w:numPr>
          <w:ilvl w:val="0"/>
          <w:numId w:val="0"/>
        </w:numPr>
        <w:wordWrap/>
        <w:autoSpaceDE/>
        <w:autoSpaceDN/>
        <w:jc w:val="both"/>
        <w:rPr>
          <w:rFonts w:hint="eastAsia"/>
          <w:lang w:val="en-US" w:eastAsia="zh-CN"/>
        </w:rPr>
      </w:pPr>
    </w:p>
    <w:p w14:paraId="468A4EC7">
      <w:pPr>
        <w:pStyle w:val="2"/>
        <w:widowControl/>
        <w:numPr>
          <w:ilvl w:val="0"/>
          <w:numId w:val="0"/>
        </w:numPr>
        <w:wordWrap/>
        <w:autoSpaceDE/>
        <w:autoSpaceDN/>
        <w:jc w:val="both"/>
        <w:rPr>
          <w:rFonts w:hint="eastAsia"/>
          <w:lang w:val="en-US" w:eastAsia="zh-CN"/>
        </w:rPr>
      </w:pPr>
    </w:p>
    <w:p w14:paraId="191B8B87">
      <w:pPr>
        <w:pStyle w:val="2"/>
        <w:widowControl/>
        <w:numPr>
          <w:ilvl w:val="0"/>
          <w:numId w:val="0"/>
        </w:numPr>
        <w:wordWrap/>
        <w:autoSpaceDE/>
        <w:autoSpaceDN/>
        <w:jc w:val="both"/>
        <w:rPr>
          <w:rFonts w:hint="eastAsia"/>
          <w:lang w:val="en-US" w:eastAsia="zh-CN"/>
        </w:rPr>
      </w:pPr>
    </w:p>
    <w:p w14:paraId="2CBB6591">
      <w:pPr>
        <w:pStyle w:val="2"/>
        <w:widowControl/>
        <w:numPr>
          <w:ilvl w:val="0"/>
          <w:numId w:val="0"/>
        </w:numPr>
        <w:wordWrap/>
        <w:autoSpaceDE/>
        <w:autoSpaceDN/>
        <w:jc w:val="both"/>
        <w:rPr>
          <w:rFonts w:hint="eastAsia"/>
          <w:lang w:val="en-US" w:eastAsia="zh-CN"/>
        </w:rPr>
      </w:pPr>
    </w:p>
    <w:p w14:paraId="10808927">
      <w:pPr>
        <w:pStyle w:val="2"/>
        <w:widowControl/>
        <w:numPr>
          <w:ilvl w:val="0"/>
          <w:numId w:val="0"/>
        </w:numPr>
        <w:wordWrap/>
        <w:autoSpaceDE/>
        <w:autoSpaceDN/>
        <w:jc w:val="both"/>
        <w:rPr>
          <w:rFonts w:hint="eastAsia"/>
          <w:lang w:val="en-US" w:eastAsia="zh-CN"/>
        </w:rPr>
      </w:pPr>
    </w:p>
    <w:p w14:paraId="172C7F22">
      <w:pPr>
        <w:pStyle w:val="13"/>
        <w:pageBreakBefore w:val="0"/>
        <w:numPr>
          <w:ilvl w:val="0"/>
          <w:numId w:val="0"/>
        </w:numPr>
        <w:autoSpaceDE/>
        <w:autoSpaceDN/>
        <w:bidi w:val="0"/>
        <w:snapToGrid/>
        <w:spacing w:before="1" w:after="0" w:line="360" w:lineRule="auto"/>
        <w:ind w:right="0" w:firstLine="0"/>
        <w:jc w:val="both"/>
        <w:rPr>
          <w:rFonts w:hint="default" w:ascii="仿宋" w:hAnsi="仿宋" w:eastAsia="仿宋"/>
          <w:b/>
          <w:color w:val="231F20"/>
          <w:spacing w:val="7"/>
          <w:position w:val="0"/>
          <w:sz w:val="32"/>
          <w:szCs w:val="32"/>
        </w:rPr>
      </w:pPr>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1131BF-4D46-4A3A-9AA6-179FDAACC5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2" w:fontKey="{406111FE-F320-4F48-AB8E-F2EA90570B6D}"/>
  </w:font>
  <w:font w:name="仿宋">
    <w:panose1 w:val="02010609060101010101"/>
    <w:charset w:val="86"/>
    <w:family w:val="auto"/>
    <w:pitch w:val="default"/>
    <w:sig w:usb0="800002BF" w:usb1="38CF7CFA" w:usb2="00000016" w:usb3="00000000" w:csb0="00040001" w:csb1="00000000"/>
    <w:embedRegular r:id="rId3" w:fontKey="{9F9F78DD-FDE7-4797-B57F-451A5913C492}"/>
  </w:font>
  <w:font w:name="Helvetica Neue">
    <w:altName w:val="Times New Roman"/>
    <w:panose1 w:val="020F0502020204030204"/>
    <w:charset w:val="00"/>
    <w:family w:val="auto"/>
    <w:pitch w:val="default"/>
    <w:sig w:usb0="00000000" w:usb1="00000000" w:usb2="00000000" w:usb3="00000000" w:csb0="FFFFFFFF" w:csb1="0000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4" w:fontKey="{FAAE3DC9-0733-486F-BAD7-B2839FD890FC}"/>
  </w:font>
  <w:font w:name="方正公文小标宋">
    <w:panose1 w:val="02000500000000000000"/>
    <w:charset w:val="86"/>
    <w:family w:val="auto"/>
    <w:pitch w:val="default"/>
    <w:sig w:usb0="A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16DCD"/>
    <w:multiLevelType w:val="singleLevel"/>
    <w:tmpl w:val="3B416DC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DI3NjNlMGQzMWI3Y2M3OWM3NzcxNTgyNzNjOTJiZjMifQ=="/>
  </w:docVars>
  <w:rsids>
    <w:rsidRoot w:val="00000000"/>
    <w:rsid w:val="003357D8"/>
    <w:rsid w:val="008B73C2"/>
    <w:rsid w:val="038F71C9"/>
    <w:rsid w:val="03D270B5"/>
    <w:rsid w:val="03E2422C"/>
    <w:rsid w:val="04AE7B23"/>
    <w:rsid w:val="04EB2A8F"/>
    <w:rsid w:val="054A15F9"/>
    <w:rsid w:val="05854E9B"/>
    <w:rsid w:val="05E4318B"/>
    <w:rsid w:val="0696261C"/>
    <w:rsid w:val="06E92BAC"/>
    <w:rsid w:val="06F07F7E"/>
    <w:rsid w:val="095F3199"/>
    <w:rsid w:val="0A4707FD"/>
    <w:rsid w:val="0A943317"/>
    <w:rsid w:val="0C6C454B"/>
    <w:rsid w:val="0E625C06"/>
    <w:rsid w:val="0EFF4D76"/>
    <w:rsid w:val="0F324462"/>
    <w:rsid w:val="0FFA063D"/>
    <w:rsid w:val="10262C63"/>
    <w:rsid w:val="104217A3"/>
    <w:rsid w:val="10514263"/>
    <w:rsid w:val="10AA3894"/>
    <w:rsid w:val="10C76EA3"/>
    <w:rsid w:val="117417AC"/>
    <w:rsid w:val="12BB195C"/>
    <w:rsid w:val="12CD1ABC"/>
    <w:rsid w:val="15D3745C"/>
    <w:rsid w:val="16EB42BE"/>
    <w:rsid w:val="17680005"/>
    <w:rsid w:val="18CB43A7"/>
    <w:rsid w:val="19AD1CFF"/>
    <w:rsid w:val="19AD7F51"/>
    <w:rsid w:val="19FB2A6A"/>
    <w:rsid w:val="1C8C6544"/>
    <w:rsid w:val="1CAF0E54"/>
    <w:rsid w:val="1CF7050E"/>
    <w:rsid w:val="1E1B192D"/>
    <w:rsid w:val="1EB8717C"/>
    <w:rsid w:val="208C266E"/>
    <w:rsid w:val="209B0B03"/>
    <w:rsid w:val="21623278"/>
    <w:rsid w:val="25F27417"/>
    <w:rsid w:val="262F59FD"/>
    <w:rsid w:val="2681122A"/>
    <w:rsid w:val="281A4A03"/>
    <w:rsid w:val="284B23D6"/>
    <w:rsid w:val="28F11C08"/>
    <w:rsid w:val="29CC61D1"/>
    <w:rsid w:val="2BB331A5"/>
    <w:rsid w:val="2BB84C5F"/>
    <w:rsid w:val="2DD65871"/>
    <w:rsid w:val="2EC21951"/>
    <w:rsid w:val="30313232"/>
    <w:rsid w:val="304F5466"/>
    <w:rsid w:val="30D616E4"/>
    <w:rsid w:val="31010E56"/>
    <w:rsid w:val="320C360F"/>
    <w:rsid w:val="3239017C"/>
    <w:rsid w:val="341D6008"/>
    <w:rsid w:val="34232E92"/>
    <w:rsid w:val="35C0308E"/>
    <w:rsid w:val="35E16476"/>
    <w:rsid w:val="36D44917"/>
    <w:rsid w:val="385201EA"/>
    <w:rsid w:val="38FE7A29"/>
    <w:rsid w:val="39965EB4"/>
    <w:rsid w:val="3A5E69D2"/>
    <w:rsid w:val="3B762441"/>
    <w:rsid w:val="3CDC26C7"/>
    <w:rsid w:val="3D65451B"/>
    <w:rsid w:val="3DA94408"/>
    <w:rsid w:val="3DB37034"/>
    <w:rsid w:val="3E1D7C7D"/>
    <w:rsid w:val="3F8C0042"/>
    <w:rsid w:val="3FC91B34"/>
    <w:rsid w:val="3FCE26EC"/>
    <w:rsid w:val="3FE67B95"/>
    <w:rsid w:val="406B3442"/>
    <w:rsid w:val="41CA2B9F"/>
    <w:rsid w:val="42997141"/>
    <w:rsid w:val="43362BE2"/>
    <w:rsid w:val="44570F3B"/>
    <w:rsid w:val="46780E1B"/>
    <w:rsid w:val="478F0B12"/>
    <w:rsid w:val="47B12773"/>
    <w:rsid w:val="4942649C"/>
    <w:rsid w:val="4AFF7B18"/>
    <w:rsid w:val="4F033CC0"/>
    <w:rsid w:val="4F10078B"/>
    <w:rsid w:val="4F5368C9"/>
    <w:rsid w:val="507F724A"/>
    <w:rsid w:val="509F760A"/>
    <w:rsid w:val="5156444F"/>
    <w:rsid w:val="5167040A"/>
    <w:rsid w:val="5184720E"/>
    <w:rsid w:val="5198334F"/>
    <w:rsid w:val="53373E0C"/>
    <w:rsid w:val="545033D7"/>
    <w:rsid w:val="562E0C6D"/>
    <w:rsid w:val="56504ECE"/>
    <w:rsid w:val="581323AB"/>
    <w:rsid w:val="59E36A9C"/>
    <w:rsid w:val="5A2C21F1"/>
    <w:rsid w:val="5A9F29C3"/>
    <w:rsid w:val="5D651064"/>
    <w:rsid w:val="5DE912EA"/>
    <w:rsid w:val="5DF94AE0"/>
    <w:rsid w:val="623C58D9"/>
    <w:rsid w:val="63225CDF"/>
    <w:rsid w:val="65FE7137"/>
    <w:rsid w:val="670F2C7E"/>
    <w:rsid w:val="67136C12"/>
    <w:rsid w:val="69232A11"/>
    <w:rsid w:val="6A876FCF"/>
    <w:rsid w:val="6AAE27AE"/>
    <w:rsid w:val="6B80239C"/>
    <w:rsid w:val="6E423939"/>
    <w:rsid w:val="6F4B0F13"/>
    <w:rsid w:val="6FF11ABB"/>
    <w:rsid w:val="70EE7DA8"/>
    <w:rsid w:val="72E8679E"/>
    <w:rsid w:val="754A27AA"/>
    <w:rsid w:val="766528BB"/>
    <w:rsid w:val="76CF2DAA"/>
    <w:rsid w:val="77BE04D4"/>
    <w:rsid w:val="77CD0717"/>
    <w:rsid w:val="77DC66AF"/>
    <w:rsid w:val="7B6018A2"/>
    <w:rsid w:val="7BAD33E3"/>
    <w:rsid w:val="7CEA1D6C"/>
    <w:rsid w:val="7D4D5E56"/>
    <w:rsid w:val="7E6C57CE"/>
    <w:rsid w:val="7E88183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Calibri" w:hAnsi="Calibri" w:eastAsia="宋体" w:cstheme="minorBidi"/>
      <w:w w:val="100"/>
      <w:sz w:val="21"/>
      <w:szCs w:val="21"/>
      <w:shd w:val="clear"/>
    </w:rPr>
  </w:style>
  <w:style w:type="paragraph" w:styleId="3">
    <w:name w:val="heading 1"/>
    <w:qFormat/>
    <w:uiPriority w:val="7"/>
    <w:pPr>
      <w:widowControl/>
      <w:wordWrap/>
      <w:autoSpaceDE/>
      <w:autoSpaceDN/>
      <w:jc w:val="both"/>
    </w:pPr>
    <w:rPr>
      <w:rFonts w:ascii="Calibri" w:hAnsi="Calibri" w:eastAsia="宋体" w:cstheme="minorBidi"/>
      <w:w w:val="100"/>
      <w:sz w:val="28"/>
      <w:szCs w:val="28"/>
      <w:shd w:val="clear"/>
    </w:rPr>
  </w:style>
  <w:style w:type="paragraph" w:styleId="4">
    <w:name w:val="heading 2"/>
    <w:basedOn w:val="1"/>
    <w:next w:val="1"/>
    <w:qFormat/>
    <w:uiPriority w:val="8"/>
    <w:pPr>
      <w:widowControl/>
      <w:wordWrap/>
      <w:autoSpaceDE/>
      <w:autoSpaceDN/>
      <w:ind w:left="220" w:firstLine="419"/>
    </w:pPr>
    <w:rPr>
      <w:rFonts w:ascii="黑体" w:hAnsi="黑体" w:eastAsia="黑体"/>
      <w:w w:val="100"/>
      <w:sz w:val="20"/>
      <w:szCs w:val="20"/>
      <w:shd w:val="clear"/>
    </w:rPr>
  </w:style>
  <w:style w:type="paragraph" w:styleId="5">
    <w:name w:val="heading 3"/>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6">
    <w:name w:val="heading 4"/>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7">
    <w:name w:val="heading 5"/>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8">
    <w:name w:val="heading 6"/>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9">
    <w:name w:val="heading 7"/>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10">
    <w:name w:val="heading 8"/>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1">
    <w:name w:val="heading 9"/>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31">
    <w:name w:val="Default Paragraph Font"/>
    <w:semiHidden/>
    <w:unhideWhenUsed/>
    <w:qFormat/>
    <w:uiPriority w:val="2"/>
  </w:style>
  <w:style w:type="table" w:default="1" w:styleId="29">
    <w:name w:val="Normal Table"/>
    <w:qFormat/>
    <w:uiPriority w:val="37"/>
    <w:tblPr>
      <w:tblCellMar>
        <w:top w:w="0" w:type="dxa"/>
        <w:left w:w="108" w:type="dxa"/>
        <w:bottom w:w="0" w:type="dxa"/>
        <w:right w:w="108" w:type="dxa"/>
      </w:tblCellMar>
    </w:tblPr>
  </w:style>
  <w:style w:type="paragraph" w:customStyle="1" w:styleId="2">
    <w:name w:val="_正文段落"/>
    <w:basedOn w:val="1"/>
    <w:qFormat/>
    <w:uiPriority w:val="0"/>
    <w:pPr>
      <w:ind w:firstLine="200" w:firstLineChars="200"/>
    </w:pPr>
    <w:rPr>
      <w:rFonts w:ascii="Times New Roman" w:hAnsi="Times New Roman" w:eastAsia="宋体"/>
      <w:szCs w:val="24"/>
    </w:rPr>
  </w:style>
  <w:style w:type="paragraph" w:styleId="12">
    <w:name w:val="toc 7"/>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3">
    <w:name w:val="Body Text"/>
    <w:basedOn w:val="1"/>
    <w:next w:val="14"/>
    <w:qFormat/>
    <w:uiPriority w:val="152"/>
    <w:rPr>
      <w:rFonts w:ascii="微软雅黑" w:hAnsi="微软雅黑" w:eastAsia="微软雅黑"/>
      <w:w w:val="100"/>
      <w:sz w:val="20"/>
      <w:szCs w:val="20"/>
      <w:shd w:val="clear"/>
    </w:rPr>
  </w:style>
  <w:style w:type="paragraph" w:styleId="14">
    <w:name w:val="Title"/>
    <w:basedOn w:val="1"/>
    <w:next w:val="1"/>
    <w:qFormat/>
    <w:uiPriority w:val="6"/>
    <w:pPr>
      <w:widowControl/>
      <w:wordWrap/>
      <w:autoSpaceDE/>
      <w:autoSpaceDN/>
      <w:jc w:val="center"/>
    </w:pPr>
    <w:rPr>
      <w:rFonts w:ascii="Calibri" w:hAnsi="Calibri" w:eastAsia="宋体" w:cstheme="minorBidi"/>
      <w:b/>
      <w:w w:val="100"/>
      <w:sz w:val="32"/>
      <w:szCs w:val="32"/>
      <w:shd w:val="clear"/>
    </w:rPr>
  </w:style>
  <w:style w:type="paragraph" w:styleId="15">
    <w:name w:val="Body Text Indent"/>
    <w:basedOn w:val="1"/>
    <w:next w:val="1"/>
    <w:qFormat/>
    <w:uiPriority w:val="0"/>
    <w:pPr>
      <w:ind w:left="360" w:firstLine="56" w:firstLineChars="20"/>
    </w:pPr>
    <w:rPr>
      <w:rFonts w:eastAsia="仿宋_GB2312"/>
      <w:kern w:val="0"/>
      <w:sz w:val="32"/>
    </w:rPr>
  </w:style>
  <w:style w:type="paragraph" w:styleId="16">
    <w:name w:val="toc 5"/>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7">
    <w:name w:val="toc 3"/>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8">
    <w:name w:val="toc 8"/>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9">
    <w:name w:val="footer"/>
    <w:basedOn w:val="1"/>
    <w:qFormat/>
    <w:uiPriority w:val="153"/>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21">
    <w:name w:val="toc 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22">
    <w:name w:val="toc 4"/>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3">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4">
    <w:name w:val="toc 6"/>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5">
    <w:name w:val="toc 2"/>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6">
    <w:name w:val="toc 9"/>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Body Text First Indent 2"/>
    <w:basedOn w:val="15"/>
    <w:next w:val="1"/>
    <w:qFormat/>
    <w:uiPriority w:val="0"/>
    <w:pPr>
      <w:spacing w:after="120"/>
      <w:ind w:left="420" w:leftChars="200" w:firstLine="420"/>
    </w:pPr>
    <w:rPr>
      <w:rFonts w:cs="宋体"/>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0"/>
    <w:rPr>
      <w:b/>
      <w:w w:val="100"/>
      <w:sz w:val="21"/>
      <w:szCs w:val="21"/>
      <w:shd w:val="clear" w:color="000000"/>
    </w:rPr>
  </w:style>
  <w:style w:type="character" w:styleId="33">
    <w:name w:val="Emphasis"/>
    <w:qFormat/>
    <w:uiPriority w:val="18"/>
    <w:rPr>
      <w:i/>
      <w:w w:val="100"/>
      <w:sz w:val="21"/>
      <w:szCs w:val="21"/>
      <w:shd w:val="clear" w:color="000000"/>
    </w:rPr>
  </w:style>
  <w:style w:type="character" w:styleId="34">
    <w:name w:val="Hyperlink"/>
    <w:basedOn w:val="31"/>
    <w:qFormat/>
    <w:uiPriority w:val="0"/>
    <w:rPr>
      <w:color w:val="0000FF"/>
      <w:u w:val="single"/>
    </w:rPr>
  </w:style>
  <w:style w:type="paragraph" w:styleId="35">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6">
    <w:name w:val="Subtle Emphasis"/>
    <w:qFormat/>
    <w:uiPriority w:val="17"/>
    <w:rPr>
      <w:i/>
      <w:color w:val="404040"/>
      <w:w w:val="100"/>
      <w:sz w:val="21"/>
      <w:szCs w:val="21"/>
      <w:shd w:val="clear"/>
    </w:rPr>
  </w:style>
  <w:style w:type="character" w:customStyle="1" w:styleId="37">
    <w:name w:val="Intense Emphasis"/>
    <w:qFormat/>
    <w:uiPriority w:val="19"/>
    <w:rPr>
      <w:i/>
      <w:color w:val="5B9BD5"/>
      <w:w w:val="100"/>
      <w:sz w:val="21"/>
      <w:szCs w:val="21"/>
      <w:shd w:val="clear"/>
    </w:rPr>
  </w:style>
  <w:style w:type="paragraph" w:styleId="38">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9">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40">
    <w:name w:val="Subtle Reference"/>
    <w:qFormat/>
    <w:uiPriority w:val="23"/>
    <w:rPr>
      <w:smallCaps/>
      <w:color w:val="5A5A5A"/>
      <w:w w:val="100"/>
      <w:sz w:val="21"/>
      <w:szCs w:val="21"/>
      <w:shd w:val="clear"/>
    </w:rPr>
  </w:style>
  <w:style w:type="character" w:customStyle="1" w:styleId="41">
    <w:name w:val="Intense Reference"/>
    <w:qFormat/>
    <w:uiPriority w:val="24"/>
    <w:rPr>
      <w:b/>
      <w:smallCaps/>
      <w:color w:val="5B9BD5"/>
      <w:w w:val="100"/>
      <w:sz w:val="21"/>
      <w:szCs w:val="21"/>
      <w:shd w:val="clear"/>
    </w:rPr>
  </w:style>
  <w:style w:type="character" w:customStyle="1" w:styleId="42">
    <w:name w:val="Book Title"/>
    <w:qFormat/>
    <w:uiPriority w:val="25"/>
    <w:rPr>
      <w:b/>
      <w:i/>
      <w:w w:val="100"/>
      <w:sz w:val="21"/>
      <w:szCs w:val="21"/>
      <w:shd w:val="clear"/>
    </w:rPr>
  </w:style>
  <w:style w:type="paragraph" w:styleId="43">
    <w:name w:val="List Paragraph"/>
    <w:basedOn w:val="1"/>
    <w:qFormat/>
    <w:uiPriority w:val="26"/>
    <w:pPr>
      <w:widowControl/>
      <w:wordWrap/>
      <w:autoSpaceDE/>
      <w:autoSpaceDN/>
      <w:ind w:firstLine="420"/>
    </w:pPr>
  </w:style>
  <w:style w:type="paragraph" w:customStyle="1" w:styleId="44">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5">
    <w:name w:val="不明显强调1"/>
    <w:qFormat/>
    <w:uiPriority w:val="155"/>
    <w:rPr>
      <w:i/>
      <w:color w:val="404040"/>
      <w:w w:val="100"/>
      <w:sz w:val="21"/>
      <w:szCs w:val="21"/>
      <w:shd w:val="clear" w:color="000000"/>
    </w:rPr>
  </w:style>
  <w:style w:type="character" w:customStyle="1" w:styleId="46">
    <w:name w:val="明显强调1"/>
    <w:qFormat/>
    <w:uiPriority w:val="156"/>
    <w:rPr>
      <w:i/>
      <w:color w:val="5B9BD5"/>
      <w:w w:val="100"/>
      <w:sz w:val="21"/>
      <w:szCs w:val="21"/>
      <w:shd w:val="clear" w:color="000000"/>
    </w:rPr>
  </w:style>
  <w:style w:type="character" w:customStyle="1" w:styleId="47">
    <w:name w:val="不明显参考1"/>
    <w:qFormat/>
    <w:uiPriority w:val="157"/>
    <w:rPr>
      <w:smallCaps/>
      <w:color w:val="5A5A5A"/>
      <w:w w:val="100"/>
      <w:sz w:val="21"/>
      <w:szCs w:val="21"/>
      <w:shd w:val="clear" w:color="000000"/>
    </w:rPr>
  </w:style>
  <w:style w:type="character" w:customStyle="1" w:styleId="48">
    <w:name w:val="明显参考1"/>
    <w:qFormat/>
    <w:uiPriority w:val="158"/>
    <w:rPr>
      <w:b/>
      <w:smallCaps/>
      <w:color w:val="5B9BD5"/>
      <w:w w:val="100"/>
      <w:sz w:val="21"/>
      <w:szCs w:val="21"/>
      <w:shd w:val="clear" w:color="000000"/>
    </w:rPr>
  </w:style>
  <w:style w:type="character" w:customStyle="1" w:styleId="49">
    <w:name w:val="书籍标题1"/>
    <w:qFormat/>
    <w:uiPriority w:val="159"/>
    <w:rPr>
      <w:b/>
      <w:i/>
      <w:w w:val="100"/>
      <w:sz w:val="21"/>
      <w:szCs w:val="21"/>
      <w:shd w:val="clear" w:color="000000"/>
    </w:rPr>
  </w:style>
  <w:style w:type="paragraph" w:customStyle="1" w:styleId="50">
    <w:name w:val="TOC 标题1"/>
    <w:unhideWhenUsed/>
    <w:qFormat/>
    <w:uiPriority w:val="160"/>
    <w:pPr>
      <w:widowControl/>
      <w:wordWrap/>
      <w:autoSpaceDE/>
      <w:autoSpaceDN/>
    </w:pPr>
    <w:rPr>
      <w:rFonts w:ascii="Calibri" w:hAnsi="Calibri" w:eastAsia="宋体" w:cstheme="minorBidi"/>
      <w:color w:val="2E74B5"/>
      <w:w w:val="100"/>
      <w:sz w:val="32"/>
      <w:szCs w:val="32"/>
      <w:shd w:val="clear"/>
    </w:rPr>
  </w:style>
  <w:style w:type="paragraph" w:customStyle="1" w:styleId="51">
    <w:name w:val="Header &amp; Footer A"/>
    <w:qFormat/>
    <w:uiPriority w:val="161"/>
    <w:pPr>
      <w:widowControl/>
      <w:tabs>
        <w:tab w:val="right" w:pos="9020"/>
      </w:tabs>
      <w:wordWrap/>
      <w:autoSpaceDE/>
      <w:autoSpaceDN/>
    </w:pPr>
    <w:rPr>
      <w:rFonts w:ascii="Helvetica Neue" w:hAnsi="Helvetica Neue" w:eastAsia="Arial Unicode MS" w:cstheme="minorBidi"/>
      <w:color w:val="000000"/>
      <w:w w:val="100"/>
      <w:sz w:val="24"/>
      <w:szCs w:val="24"/>
      <w:shd w:val="clear"/>
    </w:rPr>
  </w:style>
  <w:style w:type="character" w:customStyle="1" w:styleId="52">
    <w:name w:val="NormalCharacter"/>
    <w:semiHidden/>
    <w:qFormat/>
    <w:uiPriority w:val="162"/>
  </w:style>
  <w:style w:type="character" w:customStyle="1" w:styleId="53">
    <w:name w:val="font61"/>
    <w:basedOn w:val="31"/>
    <w:qFormat/>
    <w:uiPriority w:val="0"/>
    <w:rPr>
      <w:rFonts w:hint="eastAsia" w:ascii="华文楷体" w:hAnsi="华文楷体" w:eastAsia="华文楷体" w:cs="华文楷体"/>
      <w:b/>
      <w:bCs/>
      <w:color w:val="000000"/>
      <w:sz w:val="22"/>
      <w:szCs w:val="22"/>
      <w:u w:val="none"/>
    </w:rPr>
  </w:style>
  <w:style w:type="character" w:customStyle="1" w:styleId="54">
    <w:name w:val="font101"/>
    <w:basedOn w:val="31"/>
    <w:qFormat/>
    <w:uiPriority w:val="0"/>
    <w:rPr>
      <w:rFonts w:ascii="Arial" w:hAnsi="Arial" w:cs="Arial"/>
      <w:b/>
      <w:bCs/>
      <w:color w:val="000000"/>
      <w:sz w:val="22"/>
      <w:szCs w:val="22"/>
      <w:u w:val="none"/>
    </w:rPr>
  </w:style>
  <w:style w:type="character" w:customStyle="1" w:styleId="55">
    <w:name w:val="font41"/>
    <w:basedOn w:val="31"/>
    <w:qFormat/>
    <w:uiPriority w:val="0"/>
    <w:rPr>
      <w:rFonts w:hint="eastAsia" w:ascii="宋体" w:hAnsi="宋体" w:eastAsia="宋体" w:cs="宋体"/>
      <w:b/>
      <w:bCs/>
      <w:color w:val="000000"/>
      <w:sz w:val="24"/>
      <w:szCs w:val="24"/>
      <w:u w:val="none"/>
    </w:rPr>
  </w:style>
  <w:style w:type="character" w:customStyle="1" w:styleId="56">
    <w:name w:val="font71"/>
    <w:basedOn w:val="31"/>
    <w:qFormat/>
    <w:uiPriority w:val="0"/>
    <w:rPr>
      <w:rFonts w:hint="eastAsia" w:ascii="宋体" w:hAnsi="宋体" w:eastAsia="宋体" w:cs="宋体"/>
      <w:b/>
      <w:bCs/>
      <w:color w:val="FF0000"/>
      <w:sz w:val="24"/>
      <w:szCs w:val="24"/>
      <w:u w:val="none"/>
    </w:rPr>
  </w:style>
  <w:style w:type="character" w:customStyle="1" w:styleId="57">
    <w:name w:val="font11"/>
    <w:basedOn w:val="31"/>
    <w:qFormat/>
    <w:uiPriority w:val="0"/>
    <w:rPr>
      <w:rFonts w:hint="eastAsia" w:ascii="宋体" w:hAnsi="宋体" w:eastAsia="宋体" w:cs="宋体"/>
      <w:color w:val="000000"/>
      <w:sz w:val="24"/>
      <w:szCs w:val="24"/>
      <w:u w:val="none"/>
    </w:rPr>
  </w:style>
  <w:style w:type="character" w:customStyle="1" w:styleId="58">
    <w:name w:val="font81"/>
    <w:basedOn w:val="3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11536</Words>
  <Characters>12714</Characters>
  <Lines>34</Lines>
  <Paragraphs>9</Paragraphs>
  <TotalTime>23</TotalTime>
  <ScaleCrop>false</ScaleCrop>
  <LinksUpToDate>false</LinksUpToDate>
  <CharactersWithSpaces>12931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2024-09-26T11:50:00Z</dcterms:created>
  <dc:creator>  </dc:creator>
  <cp:lastModifiedBy>CJ</cp:lastModifiedBy>
  <dcterms:modified xsi:type="dcterms:W3CDTF">2024-12-05T07:34:05Z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DD88ADFD503C4C2D83E92B2C713BC14F_13</vt:lpwstr>
  </property>
</Properties>
</file>