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D111B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right="0" w:firstLine="0"/>
        <w:jc w:val="both"/>
        <w:rPr>
          <w:rFonts w:hint="eastAsia" w:ascii="黑体" w:hAnsi="黑体" w:eastAsia="黑体" w:cs="黑体"/>
          <w:b/>
          <w:color w:val="auto"/>
          <w:positio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position w:val="0"/>
          <w:sz w:val="30"/>
          <w:szCs w:val="30"/>
          <w:lang w:val="en-US" w:eastAsia="zh-CN"/>
        </w:rPr>
        <w:t>附件一：</w:t>
      </w:r>
    </w:p>
    <w:p w14:paraId="329B4156">
      <w:pPr>
        <w:kinsoku/>
        <w:autoSpaceDE/>
        <w:autoSpaceDN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仿宋" w:eastAsia="方正小标宋简体" w:cs="宋体"/>
          <w:snapToGrid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宋体"/>
          <w:snapToGrid/>
          <w:kern w:val="2"/>
          <w:sz w:val="36"/>
          <w:szCs w:val="36"/>
          <w:lang w:eastAsia="zh-CN"/>
        </w:rPr>
        <w:t>2024年中国</w:t>
      </w:r>
      <w:r>
        <w:rPr>
          <w:rFonts w:hint="eastAsia" w:ascii="方正小标宋简体" w:hAnsi="仿宋" w:eastAsia="方正小标宋简体" w:cs="宋体"/>
          <w:snapToGrid/>
          <w:kern w:val="2"/>
          <w:sz w:val="36"/>
          <w:szCs w:val="36"/>
          <w:lang w:val="en-US" w:eastAsia="zh-CN"/>
        </w:rPr>
        <w:t>时尚体育季</w:t>
      </w:r>
      <w:r>
        <w:rPr>
          <w:rFonts w:hint="eastAsia" w:ascii="方正小标宋简体" w:hAnsi="仿宋" w:eastAsia="方正小标宋简体" w:cs="宋体"/>
          <w:snapToGrid/>
          <w:kern w:val="2"/>
          <w:sz w:val="36"/>
          <w:szCs w:val="36"/>
          <w:lang w:eastAsia="zh-CN"/>
        </w:rPr>
        <w:t>（</w:t>
      </w:r>
      <w:r>
        <w:rPr>
          <w:rFonts w:hint="eastAsia" w:ascii="方正小标宋简体" w:hAnsi="仿宋" w:eastAsia="方正小标宋简体" w:cs="宋体"/>
          <w:snapToGrid/>
          <w:kern w:val="2"/>
          <w:sz w:val="36"/>
          <w:szCs w:val="36"/>
          <w:lang w:val="en-US" w:eastAsia="zh-CN"/>
        </w:rPr>
        <w:t>珠海</w:t>
      </w:r>
      <w:r>
        <w:rPr>
          <w:rFonts w:hint="eastAsia" w:ascii="方正小标宋简体" w:hAnsi="仿宋" w:eastAsia="方正小标宋简体" w:cs="宋体"/>
          <w:snapToGrid/>
          <w:kern w:val="2"/>
          <w:sz w:val="36"/>
          <w:szCs w:val="36"/>
          <w:lang w:eastAsia="zh-CN"/>
        </w:rPr>
        <w:t>站）</w:t>
      </w:r>
      <w:r>
        <w:rPr>
          <w:rFonts w:hint="eastAsia" w:ascii="方正小标宋简体" w:hAnsi="仿宋" w:eastAsia="方正小标宋简体" w:cs="宋体"/>
          <w:snapToGrid/>
          <w:kern w:val="2"/>
          <w:sz w:val="36"/>
          <w:szCs w:val="36"/>
          <w:lang w:val="en-US" w:eastAsia="zh-CN"/>
        </w:rPr>
        <w:t>腰旗橄榄球赛</w:t>
      </w:r>
    </w:p>
    <w:p w14:paraId="473537A0">
      <w:pPr>
        <w:kinsoku/>
        <w:autoSpaceDE/>
        <w:autoSpaceDN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default" w:ascii="方正小标宋简体" w:hAnsi="仿宋" w:eastAsia="方正小标宋简体" w:cs="宋体"/>
          <w:snapToGrid/>
          <w:color w:val="000000"/>
          <w:w w:val="100"/>
          <w:kern w:val="2"/>
          <w:sz w:val="36"/>
          <w:szCs w:val="36"/>
          <w:shd w:val="clear"/>
          <w:lang w:val="en-US" w:eastAsia="zh-CN" w:bidi="ar-SA"/>
        </w:rPr>
      </w:pPr>
      <w:r>
        <w:rPr>
          <w:rFonts w:hint="default" w:ascii="方正小标宋简体" w:hAnsi="仿宋" w:eastAsia="方正小标宋简体" w:cs="宋体"/>
          <w:snapToGrid/>
          <w:color w:val="000000"/>
          <w:w w:val="100"/>
          <w:kern w:val="2"/>
          <w:sz w:val="36"/>
          <w:szCs w:val="36"/>
          <w:shd w:val="clear"/>
          <w:lang w:val="en-US" w:eastAsia="zh-CN" w:bidi="ar-SA"/>
        </w:rPr>
        <w:t>竞赛规程</w:t>
      </w:r>
    </w:p>
    <w:p w14:paraId="6D954890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1C2341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一、赛事时间、地点</w:t>
      </w:r>
    </w:p>
    <w:p w14:paraId="42632B9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报名截止时间：11月24日</w:t>
      </w:r>
    </w:p>
    <w:p w14:paraId="032C999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比赛时间：12月14-15日</w:t>
      </w:r>
    </w:p>
    <w:p w14:paraId="3E88990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比赛地点：珠海科技学院</w:t>
      </w:r>
    </w:p>
    <w:p w14:paraId="6DCFAD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二、比赛项目</w:t>
      </w:r>
    </w:p>
    <w:p w14:paraId="5AEE5D5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五人制腰旗橄榄球（青少年组）</w:t>
      </w:r>
    </w:p>
    <w:p w14:paraId="173F367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五人制腰旗橄榄球（女子组）</w:t>
      </w:r>
    </w:p>
    <w:p w14:paraId="2AB6976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五人制腰旗橄榄球（男子组）</w:t>
      </w:r>
    </w:p>
    <w:p w14:paraId="3BFF071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五人制腰旗橄榄球（社会混合组）</w:t>
      </w:r>
    </w:p>
    <w:p w14:paraId="262D4D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三、参赛办法和资格</w:t>
      </w:r>
    </w:p>
    <w:p w14:paraId="60FA146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1、各参赛队总报名人数上限15人，赛事服务费：2500元/队，其中包含教练员1名，领队1名。</w:t>
      </w:r>
    </w:p>
    <w:p w14:paraId="0B95200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2、混合组报名要求女子人数不少于3人，并必须有2人同时上场比赛。</w:t>
      </w:r>
    </w:p>
    <w:p w14:paraId="23ABE89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3、成人男子组、女子组、混合组别比赛时间不冲突，同一名运动员可以报名不同组别比赛。</w:t>
      </w:r>
    </w:p>
    <w:p w14:paraId="18CBEEF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4、青少年组别：U12组别的球队中女性球员数量不得少于2名，比赛时须至少保持一名女性球员在场。如果比赛时没有可以上场的女性球员，该队将被判负。</w:t>
      </w:r>
    </w:p>
    <w:p w14:paraId="4F81063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5、（1）报名表；</w:t>
      </w:r>
    </w:p>
    <w:p w14:paraId="5D96F1A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（2）运动员免责声明；</w:t>
      </w:r>
    </w:p>
    <w:p w14:paraId="6321CD6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（3）运动员保险证明。</w:t>
      </w:r>
    </w:p>
    <w:p w14:paraId="08E472A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（4）青少年组别需签署监护人同意书。</w:t>
      </w:r>
    </w:p>
    <w:p w14:paraId="4E6EB19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注：如提交材料不齐全或存在其他问题，赛事组委会有权取消该队伍参赛资格。</w:t>
      </w:r>
    </w:p>
    <w:p w14:paraId="3D243D7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6.所有参赛队伍需统一参加开幕仪式，仪式结束后进行各组别比赛。</w:t>
      </w:r>
    </w:p>
    <w:p w14:paraId="41E6B8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四、参赛组别</w:t>
      </w:r>
    </w:p>
    <w:p w14:paraId="69E2BF1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青少年组别：U10:4支  U12:4支   </w:t>
      </w:r>
    </w:p>
    <w:p w14:paraId="1DA17F0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成人组：男子组12支  女子组8支  混合组20支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</w:p>
    <w:p w14:paraId="5E718C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五、经费及保险</w:t>
      </w:r>
    </w:p>
    <w:p w14:paraId="373237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1.赛事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服务费：2500/队。在报名截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止时间前全额缴费视为报名成功；</w:t>
      </w:r>
    </w:p>
    <w:p w14:paraId="1438EB6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2.各参赛队伍交通、食宿和参赛期间所产生的相关费用自理；参赛队伍可选择入住组委会推荐酒店。</w:t>
      </w:r>
    </w:p>
    <w:p w14:paraId="1C0E9D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3.所有参赛人员需自行购买赛事期间基础运动意外保险，并在报到时上交给组委会审核，无保险的人员不允许参赛。</w:t>
      </w:r>
    </w:p>
    <w:p w14:paraId="41E08F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4.如有选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手退赛，需在预报名截止前通知赛事组委会，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截止后退赛的选手，报名费将不予退还。</w:t>
      </w:r>
    </w:p>
    <w:p w14:paraId="58A889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六、竞赛办法</w:t>
      </w:r>
    </w:p>
    <w:p w14:paraId="01A582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（一）比赛办法：</w:t>
      </w:r>
    </w:p>
    <w:p w14:paraId="35A0EE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1.所有参赛队伍报名截止后线上抽签分组。</w:t>
      </w:r>
    </w:p>
    <w:p w14:paraId="76BB75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2.比赛采用分组循环赛和交叉淘汰赛，分组方式和赛程将于赛前技术会议公布。</w:t>
      </w:r>
    </w:p>
    <w:p w14:paraId="30C443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（二）决定名次办法：</w:t>
      </w:r>
    </w:p>
    <w:p w14:paraId="723553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在小组赛中各队每胜一场得3分，平一场得2分，负一场得1分，弃权得0分。积分高者，名次列前。如出现积分相等的情况，按下述办法决定名次：</w:t>
      </w:r>
    </w:p>
    <w:p w14:paraId="4F2F2C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积分相等各队之间比赛的胜者名次列前；如仍不能决定名次，则 按积分相等各队在相互比赛中的得失分率高低决定名次（得失分率=得分之和/失分之和）；得失分率高者名次列前。如仍不能决定名次，则在积分相等各队之间的比赛中达阵次数多的队名次列前；如仍不能决定名次，则积分相等各队在所有比赛中达阵次数多的队名次列前；如仍不能决定名次，则采用抽签决定。</w:t>
      </w:r>
    </w:p>
    <w:p w14:paraId="5EC083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（三）比赛规则：</w:t>
      </w:r>
    </w:p>
    <w:p w14:paraId="67F03A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1.五人制腰旗橄榄球（青少年组）采用NFL FLAG2024(5人制）腰旗橄榄球比赛规则执行；成年组腰旗比赛采用IFAF2024修订版规则。每队报名球员上限15人，上场球员5人，5人制比赛时间为24分钟，上下半场各12分钟，中场休息2分钟。</w:t>
      </w:r>
    </w:p>
    <w:p w14:paraId="39793B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2.青少年组别：U12组别的球队中女性球员数量不得少于2名，比赛时须至少保持一名女性球员在场。如果比赛时没有可以上场的女性球员，该队将被判负。</w:t>
      </w:r>
    </w:p>
    <w:p w14:paraId="5DDDD8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（四）装备及服装：</w:t>
      </w:r>
    </w:p>
    <w:p w14:paraId="45986B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1.各队上场比赛时需穿着统一赛事服，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每队需准备两套不同颜色队服（组委会提供一套），每场比赛穿着衣服颜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色抽签决定。</w:t>
      </w:r>
    </w:p>
    <w:p w14:paraId="59B93E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2.参赛队服上不准使用金属纽扣和金属饰物。</w:t>
      </w:r>
    </w:p>
    <w:p w14:paraId="33D7D3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3.场上球员不允许穿有裸露金属的钉鞋。 </w:t>
      </w:r>
    </w:p>
    <w:p w14:paraId="287D0B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4.场上球员可以在前臂、小腿、膝盖、手和手指使用胶布，佩戴手套、护肘和护膝，但不允许是金属或硬质材质制作的。</w:t>
      </w:r>
    </w:p>
    <w:p w14:paraId="5E864D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5.场上球员不允许佩戴首饰、有帽檐的帽子和头巾，连帽衫也是不允许穿着的。 </w:t>
      </w:r>
    </w:p>
    <w:p w14:paraId="6CB1CF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6.场上球员允许佩戴软式头盔、太阳眼镜或运动眼镜（普通眼镜不允许佩戴），比赛中必须牢固佩戴好以提供保护。</w:t>
      </w:r>
    </w:p>
    <w:p w14:paraId="00F74C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7.场上球员必须将球衣塞入短裤或长裤里，以免遮挡腰旗。</w:t>
      </w:r>
    </w:p>
    <w:p w14:paraId="577E34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8.场上球员最好穿无口袋的短裤或长裤。如果裤子有口袋和皮带孔的话，必须用胶带封好。在比赛前必须处理好，比赛中将不会因为球员封贴口袋而延误。</w:t>
      </w:r>
    </w:p>
    <w:p w14:paraId="4C8744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9.参赛球员必须佩戴护齿上场，不佩戴护齿不得上场比赛，护齿可以自行购买。 </w:t>
      </w:r>
    </w:p>
    <w:p w14:paraId="24AE0C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10.比赛中的橄榄球由组委会提供。</w:t>
      </w:r>
    </w:p>
    <w:p w14:paraId="223D3F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七、裁判员和仲裁委员会</w:t>
      </w:r>
    </w:p>
    <w:p w14:paraId="71097B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（一）裁判员和仲裁委员会成员以及相关技术人员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由组委会单位选派。</w:t>
      </w:r>
    </w:p>
    <w:p w14:paraId="355977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（二）赛事设仲裁委员会，其人员组成和职责按照《仲裁委员会条例》执行。</w:t>
      </w:r>
    </w:p>
    <w:p w14:paraId="2B36FF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（三）赛事纪律：比赛依据《中国橄榄球协会纪律及处罚规定》处理违规违纪事件。</w:t>
      </w:r>
    </w:p>
    <w:p w14:paraId="089A06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八、赛事奖励</w:t>
      </w:r>
    </w:p>
    <w:p w14:paraId="3BC893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（一）奖励各组别前三名奖金、奖杯、奖牌（青少年组除外） </w:t>
      </w:r>
    </w:p>
    <w:p w14:paraId="333A550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青少年组别：奖牌、证书</w:t>
      </w:r>
    </w:p>
    <w:p w14:paraId="5714DB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（二）个人奖项</w:t>
      </w:r>
    </w:p>
    <w:p w14:paraId="2220BF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（混合组）: 最有价值运动员一名</w:t>
      </w:r>
    </w:p>
    <w:p w14:paraId="3A2B3ED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最佳防守球员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一名</w:t>
      </w:r>
    </w:p>
    <w:p w14:paraId="445217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最佳进攻球员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一名</w:t>
      </w:r>
    </w:p>
    <w:p w14:paraId="52B12E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（男子组）: 最有价值运动员一名</w:t>
      </w:r>
    </w:p>
    <w:p w14:paraId="109BBFC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最佳防守球员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一名</w:t>
      </w:r>
    </w:p>
    <w:p w14:paraId="042715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最佳进攻球员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一名</w:t>
      </w:r>
    </w:p>
    <w:p w14:paraId="79C12C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（女子组）: 最有价值运动员一名</w:t>
      </w:r>
    </w:p>
    <w:p w14:paraId="00DFACE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最佳防守球员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一名</w:t>
      </w:r>
    </w:p>
    <w:p w14:paraId="4DD6DE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最佳进攻球员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一名</w:t>
      </w:r>
    </w:p>
    <w:p w14:paraId="234169A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具体赛事奖励：</w:t>
      </w:r>
    </w:p>
    <w:p w14:paraId="5D5B2E0D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tbl>
      <w:tblPr>
        <w:tblStyle w:val="29"/>
        <w:tblpPr w:leftFromText="180" w:rightFromText="180" w:vertAnchor="text" w:horzAnchor="page" w:tblpX="1582" w:tblpY="607"/>
        <w:tblOverlap w:val="never"/>
        <w:tblW w:w="476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514"/>
        <w:gridCol w:w="4818"/>
      </w:tblGrid>
      <w:tr w14:paraId="57A77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D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腰旗橄榄球赛事奖励</w:t>
            </w:r>
          </w:p>
        </w:tc>
      </w:tr>
      <w:tr w14:paraId="2EDA8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C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8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2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4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奖项（单位：元，税前奖金）</w:t>
            </w:r>
          </w:p>
        </w:tc>
      </w:tr>
      <w:tr w14:paraId="29D3B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1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混合组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2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冠军</w:t>
            </w:r>
          </w:p>
        </w:tc>
        <w:tc>
          <w:tcPr>
            <w:tcW w:w="2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3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8000、奖杯、奖牌</w:t>
            </w:r>
          </w:p>
        </w:tc>
      </w:tr>
      <w:tr w14:paraId="5C3EE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C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6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亚军</w:t>
            </w:r>
          </w:p>
        </w:tc>
        <w:tc>
          <w:tcPr>
            <w:tcW w:w="2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BF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5000、奖杯、奖牌</w:t>
            </w:r>
          </w:p>
        </w:tc>
      </w:tr>
      <w:tr w14:paraId="1EA1B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2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8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季军</w:t>
            </w:r>
          </w:p>
        </w:tc>
        <w:tc>
          <w:tcPr>
            <w:tcW w:w="2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F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3000、奖杯、奖牌</w:t>
            </w:r>
          </w:p>
        </w:tc>
      </w:tr>
      <w:tr w14:paraId="09024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C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男子组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5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冠军</w:t>
            </w:r>
          </w:p>
        </w:tc>
        <w:tc>
          <w:tcPr>
            <w:tcW w:w="2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3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6000、奖杯、奖牌</w:t>
            </w:r>
          </w:p>
        </w:tc>
      </w:tr>
      <w:tr w14:paraId="1AC28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1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E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亚军</w:t>
            </w:r>
          </w:p>
        </w:tc>
        <w:tc>
          <w:tcPr>
            <w:tcW w:w="2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1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3000、奖杯、奖牌</w:t>
            </w:r>
          </w:p>
        </w:tc>
      </w:tr>
      <w:tr w14:paraId="7D168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B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9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季军</w:t>
            </w:r>
          </w:p>
        </w:tc>
        <w:tc>
          <w:tcPr>
            <w:tcW w:w="2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2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2000、奖杯、奖牌</w:t>
            </w:r>
          </w:p>
        </w:tc>
      </w:tr>
      <w:tr w14:paraId="2F572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7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女子组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F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冠军</w:t>
            </w:r>
          </w:p>
        </w:tc>
        <w:tc>
          <w:tcPr>
            <w:tcW w:w="2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2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4000、奖杯、奖牌</w:t>
            </w:r>
          </w:p>
        </w:tc>
      </w:tr>
      <w:tr w14:paraId="44A5E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B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A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亚军</w:t>
            </w:r>
          </w:p>
        </w:tc>
        <w:tc>
          <w:tcPr>
            <w:tcW w:w="2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E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2000、奖杯、奖牌</w:t>
            </w:r>
          </w:p>
        </w:tc>
      </w:tr>
      <w:tr w14:paraId="66176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B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4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季军</w:t>
            </w:r>
          </w:p>
        </w:tc>
        <w:tc>
          <w:tcPr>
            <w:tcW w:w="2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0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1500、奖杯、奖牌</w:t>
            </w:r>
          </w:p>
        </w:tc>
      </w:tr>
      <w:tr w14:paraId="4DA3F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8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青少年组</w:t>
            </w:r>
          </w:p>
          <w:p w14:paraId="3ABF8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U10组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5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冠军</w:t>
            </w:r>
          </w:p>
        </w:tc>
        <w:tc>
          <w:tcPr>
            <w:tcW w:w="2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4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奖牌、证书</w:t>
            </w:r>
          </w:p>
        </w:tc>
      </w:tr>
      <w:tr w14:paraId="3B67D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6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亚军</w:t>
            </w:r>
          </w:p>
        </w:tc>
        <w:tc>
          <w:tcPr>
            <w:tcW w:w="2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1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奖牌、证书</w:t>
            </w:r>
          </w:p>
        </w:tc>
      </w:tr>
      <w:tr w14:paraId="6B4EF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7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3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季军</w:t>
            </w:r>
          </w:p>
        </w:tc>
        <w:tc>
          <w:tcPr>
            <w:tcW w:w="2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F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奖牌、证书</w:t>
            </w:r>
          </w:p>
        </w:tc>
      </w:tr>
      <w:tr w14:paraId="351CE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A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青少年组</w:t>
            </w:r>
          </w:p>
          <w:p w14:paraId="2F109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U12组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A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冠军</w:t>
            </w:r>
          </w:p>
        </w:tc>
        <w:tc>
          <w:tcPr>
            <w:tcW w:w="2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8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奖牌、证书</w:t>
            </w:r>
          </w:p>
        </w:tc>
      </w:tr>
      <w:tr w14:paraId="615B0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8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8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亚军</w:t>
            </w:r>
          </w:p>
        </w:tc>
        <w:tc>
          <w:tcPr>
            <w:tcW w:w="2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F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奖牌、证书</w:t>
            </w:r>
          </w:p>
        </w:tc>
      </w:tr>
      <w:tr w14:paraId="163E3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8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F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季军</w:t>
            </w:r>
          </w:p>
        </w:tc>
        <w:tc>
          <w:tcPr>
            <w:tcW w:w="2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8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奖牌、证书</w:t>
            </w:r>
          </w:p>
        </w:tc>
      </w:tr>
    </w:tbl>
    <w:p w14:paraId="5FD315F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AD2EF59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关于报名</w:t>
      </w:r>
    </w:p>
    <w:p w14:paraId="0B65F4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1.赛事分为预报名、抽签、最终确认三个过程。</w:t>
      </w:r>
    </w:p>
    <w:p w14:paraId="6125E4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报名开放后意向参赛赛队可在11月17日前联系赛事工作人员提报赛队名称并提交500元预报名费。</w:t>
      </w:r>
    </w:p>
    <w:p w14:paraId="2FD1FF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11月18日组委会将进行线上抽签，确认最终参赛队伍名单，中签队伍于11月24日前支付报名费用、提交赛队报名表。未中签队伍全额退回预报名费用，中签后不参加赛事的队伍费用不退回。</w:t>
      </w:r>
    </w:p>
    <w:p w14:paraId="695093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2.各参赛队在报名截止前可申请增补运动员名单1次，报名截止后不得增补运动员。</w:t>
      </w:r>
    </w:p>
    <w:p w14:paraId="5B4F8A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各参赛队请于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报名截止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前将报名表（附件1）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及队员照片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发送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给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组委会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客服微信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，逾期不予接受。</w:t>
      </w:r>
    </w:p>
    <w:p w14:paraId="7D3A21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bookmarkStart w:id="0" w:name="_Hlk516080150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各参赛队伍按规程和报名规定认真填写报名表，报名表报送至组委会客服处。报名请扫码添加客服微信：</w:t>
      </w:r>
    </w:p>
    <w:p w14:paraId="1E071A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122555</wp:posOffset>
            </wp:positionV>
            <wp:extent cx="1499870" cy="1982470"/>
            <wp:effectExtent l="0" t="0" r="11430" b="11430"/>
            <wp:wrapSquare wrapText="bothSides"/>
            <wp:docPr id="3" name="图片 3" descr="e4b5f35526a5a815269e7b1f99d4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4b5f35526a5a815269e7b1f99d4e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BC5C4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3CD95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 w14:paraId="78F3C6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 w14:paraId="588CDF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 w14:paraId="5DD28E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bookmarkEnd w:id="0"/>
    <w:p w14:paraId="269DC0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1" w:name="_Hlk516081624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联系人：郭女士  联系电话：15692343994 </w:t>
      </w:r>
    </w:p>
    <w:p w14:paraId="45AB8F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注：如提交材料不齐全或存在其他问题，赛事组委会有权取消该队伍参赛资格。</w:t>
      </w:r>
      <w:bookmarkEnd w:id="1"/>
    </w:p>
    <w:p w14:paraId="76D4D9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注：具体比赛日程安排将陆续发布请关注心同步公众号。</w:t>
      </w:r>
    </w:p>
    <w:p w14:paraId="7889F4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十、器材和经费</w:t>
      </w:r>
    </w:p>
    <w:p w14:paraId="2A044979">
      <w:pPr>
        <w:pStyle w:val="43"/>
        <w:keepNext w:val="0"/>
        <w:keepLines w:val="0"/>
        <w:pageBreakBefore w:val="0"/>
        <w:widowControl/>
        <w:tabs>
          <w:tab w:val="left" w:pos="8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1"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（一）比赛器材：由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组委会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统一提供。</w:t>
      </w:r>
    </w:p>
    <w:p w14:paraId="63CD44D9"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1"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（二）经费：</w:t>
      </w:r>
    </w:p>
    <w:p w14:paraId="69C51F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"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</w:pPr>
      <w:bookmarkStart w:id="2" w:name="_Hlk516082473"/>
      <w:r>
        <w:rPr>
          <w:rFonts w:hint="eastAsia" w:ascii="仿宋" w:hAnsi="仿宋" w:eastAsia="仿宋" w:cs="仿宋"/>
          <w:kern w:val="0"/>
          <w:sz w:val="28"/>
          <w:szCs w:val="28"/>
        </w:rPr>
        <w:t>各参赛队差旅费、食宿费自理，赛事组委会负责比赛日的现场临时医疗救护，因伤引起的费用由各队自理。</w:t>
      </w:r>
      <w:bookmarkEnd w:id="2"/>
    </w:p>
    <w:p w14:paraId="649365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十一、赛事礼仪规定</w:t>
      </w:r>
    </w:p>
    <w:p w14:paraId="198810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"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各参赛队应严格遵守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赛场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礼仪，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严格遵守每场比赛赛前检录规则，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每场比赛结束后双方队员握手并向执场裁判致谢。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尊重裁判，尊重对手，展现赛队风采。</w:t>
      </w:r>
    </w:p>
    <w:p w14:paraId="5BF775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十二、未尽事宜，另行通知，本竞赛规程最终解释权归赛事组委会所有。</w:t>
      </w:r>
    </w:p>
    <w:p w14:paraId="5BCA70B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firstLine="602" w:firstLineChars="200"/>
        <w:jc w:val="both"/>
        <w:rPr>
          <w:rFonts w:hint="eastAsia" w:ascii="黑体" w:hAnsi="黑体" w:eastAsia="黑体" w:cs="黑体"/>
          <w:b/>
          <w:color w:val="auto"/>
          <w:position w:val="0"/>
          <w:sz w:val="30"/>
          <w:szCs w:val="30"/>
          <w:lang w:val="en-US" w:eastAsia="zh-CN"/>
        </w:rPr>
      </w:pPr>
    </w:p>
    <w:p w14:paraId="04A8FB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firstLine="602" w:firstLineChars="200"/>
        <w:jc w:val="both"/>
        <w:rPr>
          <w:rFonts w:hint="eastAsia" w:ascii="黑体" w:hAnsi="黑体" w:eastAsia="黑体" w:cs="黑体"/>
          <w:b/>
          <w:color w:val="auto"/>
          <w:position w:val="0"/>
          <w:sz w:val="30"/>
          <w:szCs w:val="30"/>
          <w:lang w:val="en-US" w:eastAsia="zh-CN"/>
        </w:rPr>
      </w:pPr>
    </w:p>
    <w:p w14:paraId="0C9B999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firstLine="602" w:firstLineChars="200"/>
        <w:jc w:val="both"/>
        <w:rPr>
          <w:rFonts w:hint="eastAsia" w:ascii="黑体" w:hAnsi="黑体" w:eastAsia="黑体" w:cs="黑体"/>
          <w:b/>
          <w:color w:val="auto"/>
          <w:position w:val="0"/>
          <w:sz w:val="30"/>
          <w:szCs w:val="30"/>
          <w:lang w:val="en-US" w:eastAsia="zh-CN"/>
        </w:rPr>
      </w:pPr>
    </w:p>
    <w:p w14:paraId="147304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firstLine="602" w:firstLineChars="200"/>
        <w:jc w:val="both"/>
        <w:rPr>
          <w:rFonts w:hint="eastAsia" w:ascii="黑体" w:hAnsi="黑体" w:eastAsia="黑体" w:cs="黑体"/>
          <w:b/>
          <w:color w:val="auto"/>
          <w:position w:val="0"/>
          <w:sz w:val="30"/>
          <w:szCs w:val="30"/>
          <w:lang w:val="en-US" w:eastAsia="zh-CN"/>
        </w:rPr>
      </w:pPr>
    </w:p>
    <w:p w14:paraId="4F3382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firstLine="602" w:firstLineChars="200"/>
        <w:jc w:val="both"/>
        <w:rPr>
          <w:rFonts w:hint="eastAsia" w:ascii="黑体" w:hAnsi="黑体" w:eastAsia="黑体" w:cs="黑体"/>
          <w:b/>
          <w:color w:val="auto"/>
          <w:position w:val="0"/>
          <w:sz w:val="30"/>
          <w:szCs w:val="30"/>
          <w:lang w:val="en-US" w:eastAsia="zh-CN"/>
        </w:rPr>
      </w:pPr>
    </w:p>
    <w:p w14:paraId="2468BFC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firstLine="602" w:firstLineChars="200"/>
        <w:jc w:val="both"/>
        <w:rPr>
          <w:rFonts w:hint="eastAsia" w:ascii="黑体" w:hAnsi="黑体" w:eastAsia="黑体" w:cs="黑体"/>
          <w:b/>
          <w:color w:val="auto"/>
          <w:position w:val="0"/>
          <w:sz w:val="30"/>
          <w:szCs w:val="30"/>
          <w:lang w:val="en-US" w:eastAsia="zh-CN"/>
        </w:rPr>
      </w:pPr>
    </w:p>
    <w:p w14:paraId="41584FA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firstLine="602" w:firstLineChars="200"/>
        <w:jc w:val="both"/>
        <w:rPr>
          <w:rFonts w:hint="eastAsia" w:ascii="黑体" w:hAnsi="黑体" w:eastAsia="黑体" w:cs="黑体"/>
          <w:b/>
          <w:color w:val="auto"/>
          <w:position w:val="0"/>
          <w:sz w:val="30"/>
          <w:szCs w:val="30"/>
          <w:lang w:val="en-US" w:eastAsia="zh-CN"/>
        </w:rPr>
      </w:pPr>
    </w:p>
    <w:p w14:paraId="5A27A2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firstLine="602" w:firstLineChars="200"/>
        <w:jc w:val="both"/>
        <w:rPr>
          <w:rFonts w:hint="eastAsia" w:ascii="黑体" w:hAnsi="黑体" w:eastAsia="黑体" w:cs="黑体"/>
          <w:b/>
          <w:color w:val="auto"/>
          <w:position w:val="0"/>
          <w:sz w:val="30"/>
          <w:szCs w:val="30"/>
          <w:lang w:val="en-US" w:eastAsia="zh-CN"/>
        </w:rPr>
      </w:pPr>
    </w:p>
    <w:p w14:paraId="172C7F22">
      <w:pPr>
        <w:pStyle w:val="13"/>
        <w:pageBreakBefore w:val="0"/>
        <w:numPr>
          <w:ilvl w:val="0"/>
          <w:numId w:val="0"/>
        </w:numPr>
        <w:autoSpaceDE/>
        <w:autoSpaceDN/>
        <w:bidi w:val="0"/>
        <w:snapToGrid/>
        <w:spacing w:before="1" w:after="0" w:line="360" w:lineRule="auto"/>
        <w:ind w:right="0" w:firstLine="0"/>
        <w:jc w:val="both"/>
        <w:rPr>
          <w:rFonts w:hint="default" w:ascii="仿宋" w:hAnsi="仿宋" w:eastAsia="仿宋"/>
          <w:b/>
          <w:color w:val="231F20"/>
          <w:spacing w:val="7"/>
          <w:position w:val="0"/>
          <w:sz w:val="32"/>
          <w:szCs w:val="32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Times New Roman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416DCD"/>
    <w:multiLevelType w:val="singleLevel"/>
    <w:tmpl w:val="3B416DC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61FEDD"/>
    <w:multiLevelType w:val="singleLevel"/>
    <w:tmpl w:val="4961FED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NDI3NjNlMGQzMWI3Y2M3OWM3NzcxNTgyNzNjOTJiZjMifQ=="/>
  </w:docVars>
  <w:rsids>
    <w:rsidRoot w:val="00000000"/>
    <w:rsid w:val="003357D8"/>
    <w:rsid w:val="008B73C2"/>
    <w:rsid w:val="038F71C9"/>
    <w:rsid w:val="03D270B5"/>
    <w:rsid w:val="03E2422C"/>
    <w:rsid w:val="04AE7B23"/>
    <w:rsid w:val="04EB2A8F"/>
    <w:rsid w:val="054A15F9"/>
    <w:rsid w:val="05854E9B"/>
    <w:rsid w:val="05E4318B"/>
    <w:rsid w:val="0696261C"/>
    <w:rsid w:val="06E92BAC"/>
    <w:rsid w:val="06F07F7E"/>
    <w:rsid w:val="095F3199"/>
    <w:rsid w:val="0A4707FD"/>
    <w:rsid w:val="0A943317"/>
    <w:rsid w:val="0C6C454B"/>
    <w:rsid w:val="0E625C06"/>
    <w:rsid w:val="0EFF4D76"/>
    <w:rsid w:val="0F324462"/>
    <w:rsid w:val="0FFA063D"/>
    <w:rsid w:val="10262C63"/>
    <w:rsid w:val="104217A3"/>
    <w:rsid w:val="10514263"/>
    <w:rsid w:val="10AA3894"/>
    <w:rsid w:val="10C76EA3"/>
    <w:rsid w:val="117417AC"/>
    <w:rsid w:val="12BB195C"/>
    <w:rsid w:val="12CD1ABC"/>
    <w:rsid w:val="15D3745C"/>
    <w:rsid w:val="16EB42BE"/>
    <w:rsid w:val="17680005"/>
    <w:rsid w:val="18CB43A7"/>
    <w:rsid w:val="19AD1CFF"/>
    <w:rsid w:val="19AD7F51"/>
    <w:rsid w:val="19FB2A6A"/>
    <w:rsid w:val="1C8C6544"/>
    <w:rsid w:val="1CF7050E"/>
    <w:rsid w:val="1E1B192D"/>
    <w:rsid w:val="1EB8717C"/>
    <w:rsid w:val="208C266E"/>
    <w:rsid w:val="209B0B03"/>
    <w:rsid w:val="21623278"/>
    <w:rsid w:val="25F27417"/>
    <w:rsid w:val="262F59FD"/>
    <w:rsid w:val="2681122A"/>
    <w:rsid w:val="281A4A03"/>
    <w:rsid w:val="284B23D6"/>
    <w:rsid w:val="28F11C08"/>
    <w:rsid w:val="29CC61D1"/>
    <w:rsid w:val="2BB331A5"/>
    <w:rsid w:val="2BB84C5F"/>
    <w:rsid w:val="2DD65871"/>
    <w:rsid w:val="2EC21951"/>
    <w:rsid w:val="30313232"/>
    <w:rsid w:val="304F5466"/>
    <w:rsid w:val="30D616E4"/>
    <w:rsid w:val="31010E56"/>
    <w:rsid w:val="320C360F"/>
    <w:rsid w:val="3239017C"/>
    <w:rsid w:val="341D6008"/>
    <w:rsid w:val="34232E92"/>
    <w:rsid w:val="35C0308E"/>
    <w:rsid w:val="35E16476"/>
    <w:rsid w:val="36D44917"/>
    <w:rsid w:val="385201EA"/>
    <w:rsid w:val="38FE7A29"/>
    <w:rsid w:val="39965EB4"/>
    <w:rsid w:val="3A5E69D2"/>
    <w:rsid w:val="3B762441"/>
    <w:rsid w:val="3CDC26C7"/>
    <w:rsid w:val="3D65451B"/>
    <w:rsid w:val="3DA94408"/>
    <w:rsid w:val="3DB37034"/>
    <w:rsid w:val="3E1D7C7D"/>
    <w:rsid w:val="3F8C0042"/>
    <w:rsid w:val="3FC91B34"/>
    <w:rsid w:val="3FCE26EC"/>
    <w:rsid w:val="3FE67B95"/>
    <w:rsid w:val="406B3442"/>
    <w:rsid w:val="41CA2B9F"/>
    <w:rsid w:val="42997141"/>
    <w:rsid w:val="43362BE2"/>
    <w:rsid w:val="44570F3B"/>
    <w:rsid w:val="46780E1B"/>
    <w:rsid w:val="478F0B12"/>
    <w:rsid w:val="47B12773"/>
    <w:rsid w:val="4942649C"/>
    <w:rsid w:val="4F033CC0"/>
    <w:rsid w:val="4F10078B"/>
    <w:rsid w:val="4F5368C9"/>
    <w:rsid w:val="507F724A"/>
    <w:rsid w:val="509F760A"/>
    <w:rsid w:val="5156444F"/>
    <w:rsid w:val="5167040A"/>
    <w:rsid w:val="5184720E"/>
    <w:rsid w:val="5198334F"/>
    <w:rsid w:val="53373E0C"/>
    <w:rsid w:val="545033D7"/>
    <w:rsid w:val="562E0C6D"/>
    <w:rsid w:val="56504ECE"/>
    <w:rsid w:val="581323AB"/>
    <w:rsid w:val="59E36A9C"/>
    <w:rsid w:val="5A2C21F1"/>
    <w:rsid w:val="5A9F29C3"/>
    <w:rsid w:val="5D651064"/>
    <w:rsid w:val="5DE912EA"/>
    <w:rsid w:val="5DF94AE0"/>
    <w:rsid w:val="623C58D9"/>
    <w:rsid w:val="62EE34B8"/>
    <w:rsid w:val="63225CDF"/>
    <w:rsid w:val="65FE7137"/>
    <w:rsid w:val="670F2C7E"/>
    <w:rsid w:val="67136C12"/>
    <w:rsid w:val="69232A11"/>
    <w:rsid w:val="6A876FCF"/>
    <w:rsid w:val="6AAE27AE"/>
    <w:rsid w:val="6B80239C"/>
    <w:rsid w:val="6E423939"/>
    <w:rsid w:val="6F4B0F13"/>
    <w:rsid w:val="6FF11ABB"/>
    <w:rsid w:val="70EE7DA8"/>
    <w:rsid w:val="72E8679E"/>
    <w:rsid w:val="754A27AA"/>
    <w:rsid w:val="766528BB"/>
    <w:rsid w:val="76CF2DAA"/>
    <w:rsid w:val="77BE04D4"/>
    <w:rsid w:val="77CD0717"/>
    <w:rsid w:val="77DC66AF"/>
    <w:rsid w:val="7B6018A2"/>
    <w:rsid w:val="7BAD33E3"/>
    <w:rsid w:val="7CEA1D6C"/>
    <w:rsid w:val="7D4D5E56"/>
    <w:rsid w:val="7E6C57CE"/>
    <w:rsid w:val="7E88183C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4" w:semiHidden="0" w:name="header"/>
    <w:lsdException w:qFormat="1" w:unhideWhenUsed="0" w:uiPriority="153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qFormat="1" w:unhideWhenUsed="0" w:uiPriority="152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3">
    <w:name w:val="heading 1"/>
    <w:qFormat/>
    <w:uiPriority w:val="7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8"/>
      <w:szCs w:val="28"/>
      <w:shd w:val="clear"/>
    </w:rPr>
  </w:style>
  <w:style w:type="paragraph" w:styleId="4">
    <w:name w:val="heading 2"/>
    <w:basedOn w:val="1"/>
    <w:next w:val="1"/>
    <w:qFormat/>
    <w:uiPriority w:val="8"/>
    <w:pPr>
      <w:widowControl/>
      <w:wordWrap/>
      <w:autoSpaceDE/>
      <w:autoSpaceDN/>
      <w:ind w:left="220" w:firstLine="419"/>
    </w:pPr>
    <w:rPr>
      <w:rFonts w:ascii="黑体" w:hAnsi="黑体" w:eastAsia="黑体"/>
      <w:w w:val="100"/>
      <w:sz w:val="20"/>
      <w:szCs w:val="20"/>
      <w:shd w:val="clear"/>
    </w:rPr>
  </w:style>
  <w:style w:type="paragraph" w:styleId="5">
    <w:name w:val="heading 3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6">
    <w:name w:val="heading 4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7">
    <w:name w:val="heading 5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8">
    <w:name w:val="heading 6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9">
    <w:name w:val="heading 7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0">
    <w:name w:val="heading 8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1">
    <w:name w:val="heading 9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default="1" w:styleId="31">
    <w:name w:val="Default Paragraph Font"/>
    <w:semiHidden/>
    <w:unhideWhenUsed/>
    <w:qFormat/>
    <w:uiPriority w:val="2"/>
  </w:style>
  <w:style w:type="table" w:default="1" w:styleId="29">
    <w:name w:val="Normal Table"/>
    <w:qFormat/>
    <w:uiPriority w:val="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正文段落"/>
    <w:basedOn w:val="1"/>
    <w:qFormat/>
    <w:uiPriority w:val="0"/>
    <w:pPr>
      <w:ind w:firstLine="200" w:firstLineChars="200"/>
    </w:pPr>
    <w:rPr>
      <w:rFonts w:ascii="Times New Roman" w:hAnsi="Times New Roman" w:eastAsia="宋体"/>
      <w:szCs w:val="24"/>
    </w:rPr>
  </w:style>
  <w:style w:type="paragraph" w:styleId="12">
    <w:name w:val="toc 7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3">
    <w:name w:val="Body Text"/>
    <w:basedOn w:val="1"/>
    <w:next w:val="14"/>
    <w:qFormat/>
    <w:uiPriority w:val="152"/>
    <w:rPr>
      <w:rFonts w:ascii="微软雅黑" w:hAnsi="微软雅黑" w:eastAsia="微软雅黑"/>
      <w:w w:val="100"/>
      <w:sz w:val="20"/>
      <w:szCs w:val="20"/>
      <w:shd w:val="clear"/>
    </w:rPr>
  </w:style>
  <w:style w:type="paragraph" w:styleId="14">
    <w:name w:val="Title"/>
    <w:basedOn w:val="1"/>
    <w:next w:val="1"/>
    <w:qFormat/>
    <w:uiPriority w:val="6"/>
    <w:pPr>
      <w:widowControl/>
      <w:wordWrap/>
      <w:autoSpaceDE/>
      <w:autoSpaceDN/>
      <w:jc w:val="center"/>
    </w:pPr>
    <w:rPr>
      <w:rFonts w:ascii="Calibri" w:hAnsi="Calibri" w:eastAsia="宋体" w:cstheme="minorBidi"/>
      <w:b/>
      <w:w w:val="100"/>
      <w:sz w:val="32"/>
      <w:szCs w:val="32"/>
      <w:shd w:val="clear"/>
    </w:rPr>
  </w:style>
  <w:style w:type="paragraph" w:styleId="15">
    <w:name w:val="Body Text Indent"/>
    <w:basedOn w:val="1"/>
    <w:next w:val="1"/>
    <w:qFormat/>
    <w:uiPriority w:val="0"/>
    <w:pPr>
      <w:ind w:left="360" w:firstLine="56" w:firstLineChars="20"/>
    </w:pPr>
    <w:rPr>
      <w:rFonts w:eastAsia="仿宋_GB2312"/>
      <w:kern w:val="0"/>
      <w:sz w:val="32"/>
    </w:rPr>
  </w:style>
  <w:style w:type="paragraph" w:styleId="16">
    <w:name w:val="toc 5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7">
    <w:name w:val="toc 3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8">
    <w:name w:val="toc 8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9">
    <w:name w:val="footer"/>
    <w:basedOn w:val="1"/>
    <w:qFormat/>
    <w:uiPriority w:val="153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20">
    <w:name w:val="header"/>
    <w:basedOn w:val="1"/>
    <w:qFormat/>
    <w:uiPriority w:val="154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21">
    <w:name w:val="toc 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2">
    <w:name w:val="toc 4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3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宋体" w:cstheme="minorBidi"/>
      <w:w w:val="100"/>
      <w:sz w:val="24"/>
      <w:szCs w:val="24"/>
      <w:shd w:val="clear"/>
    </w:rPr>
  </w:style>
  <w:style w:type="paragraph" w:styleId="24">
    <w:name w:val="toc 6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5">
    <w:name w:val="toc 2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6">
    <w:name w:val="toc 9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8">
    <w:name w:val="Body Text First Indent 2"/>
    <w:basedOn w:val="15"/>
    <w:next w:val="1"/>
    <w:qFormat/>
    <w:uiPriority w:val="0"/>
    <w:pPr>
      <w:spacing w:after="120"/>
      <w:ind w:left="420" w:leftChars="200" w:firstLine="420"/>
    </w:pPr>
    <w:rPr>
      <w:rFonts w:cs="宋体"/>
      <w:sz w:val="21"/>
      <w:szCs w:val="21"/>
    </w:rPr>
  </w:style>
  <w:style w:type="table" w:styleId="30">
    <w:name w:val="Table Grid"/>
    <w:basedOn w:val="2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qFormat/>
    <w:uiPriority w:val="20"/>
    <w:rPr>
      <w:b/>
      <w:w w:val="100"/>
      <w:sz w:val="21"/>
      <w:szCs w:val="21"/>
      <w:shd w:val="clear" w:color="000000"/>
    </w:rPr>
  </w:style>
  <w:style w:type="character" w:styleId="33">
    <w:name w:val="Emphasis"/>
    <w:qFormat/>
    <w:uiPriority w:val="18"/>
    <w:rPr>
      <w:i/>
      <w:w w:val="100"/>
      <w:sz w:val="21"/>
      <w:szCs w:val="21"/>
      <w:shd w:val="clear" w:color="000000"/>
    </w:rPr>
  </w:style>
  <w:style w:type="character" w:styleId="34">
    <w:name w:val="Hyperlink"/>
    <w:basedOn w:val="31"/>
    <w:qFormat/>
    <w:uiPriority w:val="0"/>
    <w:rPr>
      <w:color w:val="0000FF"/>
      <w:u w:val="single"/>
    </w:rPr>
  </w:style>
  <w:style w:type="paragraph" w:styleId="35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customStyle="1" w:styleId="36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7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8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宋体" w:cstheme="minorBidi"/>
      <w:i/>
      <w:color w:val="404040"/>
      <w:w w:val="100"/>
      <w:sz w:val="21"/>
      <w:szCs w:val="21"/>
      <w:shd w:val="clear"/>
    </w:rPr>
  </w:style>
  <w:style w:type="paragraph" w:styleId="39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宋体" w:cstheme="minorBidi"/>
      <w:i/>
      <w:color w:val="5B9BD5"/>
      <w:w w:val="100"/>
      <w:sz w:val="21"/>
      <w:szCs w:val="21"/>
      <w:shd w:val="clear"/>
    </w:rPr>
  </w:style>
  <w:style w:type="character" w:customStyle="1" w:styleId="40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41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42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43">
    <w:name w:val="List Paragraph"/>
    <w:basedOn w:val="1"/>
    <w:qFormat/>
    <w:uiPriority w:val="26"/>
    <w:pPr>
      <w:widowControl/>
      <w:wordWrap/>
      <w:autoSpaceDE/>
      <w:autoSpaceDN/>
      <w:ind w:firstLine="420"/>
    </w:pPr>
  </w:style>
  <w:style w:type="paragraph" w:customStyle="1" w:styleId="44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宋体" w:cstheme="minorBidi"/>
      <w:color w:val="2E74B5"/>
      <w:w w:val="100"/>
      <w:sz w:val="32"/>
      <w:szCs w:val="32"/>
      <w:shd w:val="clear"/>
    </w:rPr>
  </w:style>
  <w:style w:type="character" w:customStyle="1" w:styleId="45">
    <w:name w:val="不明显强调1"/>
    <w:qFormat/>
    <w:uiPriority w:val="155"/>
    <w:rPr>
      <w:i/>
      <w:color w:val="404040"/>
      <w:w w:val="100"/>
      <w:sz w:val="21"/>
      <w:szCs w:val="21"/>
      <w:shd w:val="clear" w:color="000000"/>
    </w:rPr>
  </w:style>
  <w:style w:type="character" w:customStyle="1" w:styleId="46">
    <w:name w:val="明显强调1"/>
    <w:qFormat/>
    <w:uiPriority w:val="156"/>
    <w:rPr>
      <w:i/>
      <w:color w:val="5B9BD5"/>
      <w:w w:val="100"/>
      <w:sz w:val="21"/>
      <w:szCs w:val="21"/>
      <w:shd w:val="clear" w:color="000000"/>
    </w:rPr>
  </w:style>
  <w:style w:type="character" w:customStyle="1" w:styleId="47">
    <w:name w:val="不明显参考1"/>
    <w:qFormat/>
    <w:uiPriority w:val="157"/>
    <w:rPr>
      <w:smallCaps/>
      <w:color w:val="5A5A5A"/>
      <w:w w:val="100"/>
      <w:sz w:val="21"/>
      <w:szCs w:val="21"/>
      <w:shd w:val="clear" w:color="000000"/>
    </w:rPr>
  </w:style>
  <w:style w:type="character" w:customStyle="1" w:styleId="48">
    <w:name w:val="明显参考1"/>
    <w:qFormat/>
    <w:uiPriority w:val="158"/>
    <w:rPr>
      <w:b/>
      <w:smallCaps/>
      <w:color w:val="5B9BD5"/>
      <w:w w:val="100"/>
      <w:sz w:val="21"/>
      <w:szCs w:val="21"/>
      <w:shd w:val="clear" w:color="000000"/>
    </w:rPr>
  </w:style>
  <w:style w:type="character" w:customStyle="1" w:styleId="49">
    <w:name w:val="书籍标题1"/>
    <w:qFormat/>
    <w:uiPriority w:val="159"/>
    <w:rPr>
      <w:b/>
      <w:i/>
      <w:w w:val="100"/>
      <w:sz w:val="21"/>
      <w:szCs w:val="21"/>
      <w:shd w:val="clear" w:color="000000"/>
    </w:rPr>
  </w:style>
  <w:style w:type="paragraph" w:customStyle="1" w:styleId="50">
    <w:name w:val="TOC 标题1"/>
    <w:unhideWhenUsed/>
    <w:qFormat/>
    <w:uiPriority w:val="160"/>
    <w:pPr>
      <w:widowControl/>
      <w:wordWrap/>
      <w:autoSpaceDE/>
      <w:autoSpaceDN/>
    </w:pPr>
    <w:rPr>
      <w:rFonts w:ascii="Calibri" w:hAnsi="Calibri" w:eastAsia="宋体" w:cstheme="minorBidi"/>
      <w:color w:val="2E74B5"/>
      <w:w w:val="100"/>
      <w:sz w:val="32"/>
      <w:szCs w:val="32"/>
      <w:shd w:val="clear"/>
    </w:rPr>
  </w:style>
  <w:style w:type="paragraph" w:customStyle="1" w:styleId="51">
    <w:name w:val="Header &amp; Footer A"/>
    <w:qFormat/>
    <w:uiPriority w:val="161"/>
    <w:pPr>
      <w:widowControl/>
      <w:tabs>
        <w:tab w:val="right" w:pos="9020"/>
      </w:tabs>
      <w:wordWrap/>
      <w:autoSpaceDE/>
      <w:autoSpaceDN/>
    </w:pPr>
    <w:rPr>
      <w:rFonts w:ascii="Helvetica Neue" w:hAnsi="Helvetica Neue" w:eastAsia="Arial Unicode MS" w:cstheme="minorBidi"/>
      <w:color w:val="000000"/>
      <w:w w:val="100"/>
      <w:sz w:val="24"/>
      <w:szCs w:val="24"/>
      <w:shd w:val="clear"/>
    </w:rPr>
  </w:style>
  <w:style w:type="character" w:customStyle="1" w:styleId="52">
    <w:name w:val="NormalCharacter"/>
    <w:semiHidden/>
    <w:qFormat/>
    <w:uiPriority w:val="162"/>
  </w:style>
  <w:style w:type="character" w:customStyle="1" w:styleId="53">
    <w:name w:val="font61"/>
    <w:basedOn w:val="31"/>
    <w:qFormat/>
    <w:uiPriority w:val="0"/>
    <w:rPr>
      <w:rFonts w:hint="eastAsia" w:ascii="华文楷体" w:hAnsi="华文楷体" w:eastAsia="华文楷体" w:cs="华文楷体"/>
      <w:b/>
      <w:bCs/>
      <w:color w:val="000000"/>
      <w:sz w:val="22"/>
      <w:szCs w:val="22"/>
      <w:u w:val="none"/>
    </w:rPr>
  </w:style>
  <w:style w:type="character" w:customStyle="1" w:styleId="54">
    <w:name w:val="font101"/>
    <w:basedOn w:val="31"/>
    <w:qFormat/>
    <w:uiPriority w:val="0"/>
    <w:rPr>
      <w:rFonts w:ascii="Arial" w:hAnsi="Arial" w:cs="Arial"/>
      <w:b/>
      <w:bCs/>
      <w:color w:val="000000"/>
      <w:sz w:val="22"/>
      <w:szCs w:val="22"/>
      <w:u w:val="none"/>
    </w:rPr>
  </w:style>
  <w:style w:type="character" w:customStyle="1" w:styleId="55">
    <w:name w:val="font41"/>
    <w:basedOn w:val="3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6">
    <w:name w:val="font71"/>
    <w:basedOn w:val="31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57">
    <w:name w:val="font11"/>
    <w:basedOn w:val="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8">
    <w:name w:val="font81"/>
    <w:basedOn w:val="3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11536</Words>
  <Characters>12714</Characters>
  <Lines>34</Lines>
  <Paragraphs>9</Paragraphs>
  <TotalTime>24</TotalTime>
  <ScaleCrop>false</ScaleCrop>
  <LinksUpToDate>false</LinksUpToDate>
  <CharactersWithSpaces>12931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2024-09-26T11:50:00Z</dcterms:created>
  <dc:creator>  </dc:creator>
  <cp:lastModifiedBy>CJ</cp:lastModifiedBy>
  <dcterms:modified xsi:type="dcterms:W3CDTF">2024-12-05T07:27:03Z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B0A141AF937440EFA4A2F8BF8F24B930_13</vt:lpwstr>
  </property>
</Properties>
</file>