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4A750">
      <w:pPr>
        <w:spacing w:line="580" w:lineRule="exact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2</w:t>
      </w:r>
    </w:p>
    <w:p w14:paraId="2E937F21">
      <w:pPr>
        <w:pStyle w:val="29"/>
        <w:spacing w:line="360" w:lineRule="auto"/>
        <w:ind w:left="420" w:firstLine="360" w:firstLineChars="100"/>
        <w:jc w:val="center"/>
        <w:rPr>
          <w:rFonts w:ascii="方正小标宋简体" w:hAnsi="Times New Roman" w:eastAsia="方正小标宋简体" w:cs="Times New Roman"/>
          <w:sz w:val="36"/>
          <w:szCs w:val="32"/>
        </w:rPr>
      </w:pPr>
      <w:r>
        <w:rPr>
          <w:rFonts w:hint="eastAsia" w:ascii="方正小标宋简体" w:hAnsi="Times New Roman" w:eastAsia="方正小标宋简体" w:cs="Times New Roman"/>
          <w:sz w:val="36"/>
          <w:szCs w:val="32"/>
        </w:rPr>
        <w:t>评 分 细 则</w:t>
      </w:r>
    </w:p>
    <w:p w14:paraId="6B80F15F">
      <w:pPr>
        <w:pStyle w:val="29"/>
        <w:spacing w:line="360" w:lineRule="auto"/>
        <w:ind w:left="420" w:firstLine="210" w:firstLineChars="100"/>
        <w:jc w:val="center"/>
        <w:rPr>
          <w:rFonts w:hint="eastAsia" w:ascii="宋体" w:hAnsi="宋体" w:eastAsia="宋体" w:cs="Times New Roman"/>
          <w:szCs w:val="21"/>
        </w:rPr>
      </w:pPr>
    </w:p>
    <w:p w14:paraId="4CB8C84A">
      <w:pPr>
        <w:pStyle w:val="29"/>
        <w:numPr>
          <w:ilvl w:val="0"/>
          <w:numId w:val="1"/>
        </w:numPr>
        <w:spacing w:line="360" w:lineRule="auto"/>
        <w:contextualSpacing w:val="0"/>
        <w:rPr>
          <w:rFonts w:ascii="方正小标宋简体" w:hAnsi="Times New Roman" w:eastAsia="方正小标宋简体" w:cs="Times New Roman"/>
          <w:sz w:val="28"/>
          <w:szCs w:val="28"/>
        </w:rPr>
      </w:pPr>
      <w:r>
        <w:rPr>
          <w:rFonts w:ascii="方正小标宋简体" w:hAnsi="Times New Roman" w:eastAsia="方正小标宋简体" w:cs="Times New Roman"/>
          <w:sz w:val="28"/>
          <w:szCs w:val="28"/>
        </w:rPr>
        <w:t>体式质量的评分</w:t>
      </w:r>
    </w:p>
    <w:p w14:paraId="67E8A59B">
      <w:pPr>
        <w:ind w:firstLine="240" w:firstLineChars="1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（1）</w:t>
      </w:r>
      <w:r>
        <w:rPr>
          <w:rFonts w:hint="eastAsia" w:ascii="仿宋" w:hAnsi="仿宋" w:eastAsia="仿宋"/>
          <w:sz w:val="24"/>
        </w:rPr>
        <w:t>预、复赛中，体式</w:t>
      </w:r>
      <w:r>
        <w:rPr>
          <w:rFonts w:ascii="仿宋" w:hAnsi="仿宋" w:eastAsia="仿宋"/>
          <w:sz w:val="24"/>
        </w:rPr>
        <w:t>流程不规范；</w:t>
      </w:r>
    </w:p>
    <w:p w14:paraId="63262CA2">
      <w:pPr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（2）</w:t>
      </w:r>
      <w:r>
        <w:rPr>
          <w:rFonts w:hint="eastAsia" w:ascii="仿宋" w:hAnsi="仿宋" w:eastAsia="仿宋"/>
          <w:sz w:val="24"/>
        </w:rPr>
        <w:t>预、复赛中，</w:t>
      </w:r>
      <w:r>
        <w:rPr>
          <w:rFonts w:ascii="仿宋" w:hAnsi="仿宋" w:eastAsia="仿宋"/>
          <w:sz w:val="24"/>
        </w:rPr>
        <w:t>提前结束或超时结束</w:t>
      </w:r>
      <w:r>
        <w:rPr>
          <w:rFonts w:hint="eastAsia" w:ascii="仿宋" w:hAnsi="仿宋" w:eastAsia="仿宋"/>
          <w:sz w:val="24"/>
        </w:rPr>
        <w:t>体式</w:t>
      </w:r>
      <w:r>
        <w:rPr>
          <w:rFonts w:ascii="仿宋" w:hAnsi="仿宋" w:eastAsia="仿宋"/>
          <w:sz w:val="24"/>
        </w:rPr>
        <w:t>；</w:t>
      </w:r>
    </w:p>
    <w:p w14:paraId="4A8B3052">
      <w:pPr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（3）规定套路顺序错误；</w:t>
      </w:r>
    </w:p>
    <w:p w14:paraId="58C9A217">
      <w:pPr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（4）前屈类体式：髋屈曲幅度不够、背部平展度不够、膝关节超伸或弯曲；</w:t>
      </w:r>
    </w:p>
    <w:p w14:paraId="4A5C2033">
      <w:pPr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（5）后展类体式：脊柱过度向后弯曲、非伸展、头部过度后仰；</w:t>
      </w:r>
    </w:p>
    <w:p w14:paraId="4B4C282E">
      <w:pPr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（6）侧弯类体式：躯干不在一个平面、骨盆非中正；</w:t>
      </w:r>
    </w:p>
    <w:p w14:paraId="43AE5CE1">
      <w:pPr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（7）扭转类体式：扭转不到位或过度扭转、双肩不在同一平面；</w:t>
      </w:r>
    </w:p>
    <w:p w14:paraId="132DFA5C">
      <w:pPr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（8）倒置类体式：脊柱非中正、双肩不平行；</w:t>
      </w:r>
    </w:p>
    <w:p w14:paraId="65EA4DFF">
      <w:pPr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（9）平衡类体式：支撑点位移、失衡、晃动；</w:t>
      </w:r>
    </w:p>
    <w:p w14:paraId="68BF20C7">
      <w:pPr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（10）与体式无关的肢体位移、失衡、晃动；</w:t>
      </w:r>
    </w:p>
    <w:p w14:paraId="075956C7">
      <w:pPr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（11）</w:t>
      </w:r>
      <w:r>
        <w:rPr>
          <w:rFonts w:hint="eastAsia" w:ascii="仿宋" w:hAnsi="仿宋" w:eastAsia="仿宋"/>
          <w:sz w:val="24"/>
        </w:rPr>
        <w:t>预、复赛中，第</w:t>
      </w:r>
      <w:r>
        <w:rPr>
          <w:rFonts w:ascii="仿宋" w:hAnsi="仿宋" w:eastAsia="仿宋"/>
          <w:sz w:val="24"/>
        </w:rPr>
        <w:t>一次未完成体式，第二次完成体式</w:t>
      </w:r>
      <w:r>
        <w:rPr>
          <w:rFonts w:hint="eastAsia" w:ascii="仿宋" w:hAnsi="仿宋" w:eastAsia="仿宋"/>
          <w:sz w:val="24"/>
        </w:rPr>
        <w:t>，扣0</w:t>
      </w:r>
      <w:r>
        <w:rPr>
          <w:rFonts w:ascii="仿宋" w:hAnsi="仿宋" w:eastAsia="仿宋"/>
          <w:sz w:val="24"/>
        </w:rPr>
        <w:t>.3</w:t>
      </w:r>
      <w:r>
        <w:rPr>
          <w:rFonts w:hint="eastAsia" w:ascii="仿宋" w:hAnsi="仿宋" w:eastAsia="仿宋"/>
          <w:sz w:val="24"/>
        </w:rPr>
        <w:t>分；</w:t>
      </w:r>
    </w:p>
    <w:p w14:paraId="0962B3AA">
      <w:pPr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（12）自编套路中出现站立托举</w:t>
      </w:r>
      <w:r>
        <w:rPr>
          <w:rFonts w:hint="eastAsia" w:ascii="仿宋" w:hAnsi="仿宋" w:eastAsia="仿宋"/>
          <w:sz w:val="24"/>
        </w:rPr>
        <w:t>，</w:t>
      </w:r>
      <w:r>
        <w:rPr>
          <w:rFonts w:ascii="仿宋" w:hAnsi="仿宋" w:eastAsia="仿宋"/>
          <w:sz w:val="24"/>
        </w:rPr>
        <w:t>扣0.5分;</w:t>
      </w:r>
      <w:r>
        <w:rPr>
          <w:rFonts w:hint="eastAsia" w:ascii="仿宋" w:hAnsi="仿宋" w:eastAsia="仿宋"/>
          <w:sz w:val="24"/>
        </w:rPr>
        <w:t xml:space="preserve"> </w:t>
      </w:r>
    </w:p>
    <w:p w14:paraId="2A932A0C">
      <w:pPr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（13）</w:t>
      </w:r>
      <w:r>
        <w:rPr>
          <w:rFonts w:hint="eastAsia" w:ascii="仿宋" w:hAnsi="仿宋" w:eastAsia="仿宋"/>
          <w:sz w:val="24"/>
        </w:rPr>
        <w:t>预、复赛中，</w:t>
      </w:r>
      <w:r>
        <w:rPr>
          <w:rFonts w:ascii="仿宋" w:hAnsi="仿宋" w:eastAsia="仿宋"/>
          <w:sz w:val="24"/>
        </w:rPr>
        <w:t>未按口令要求完成体式</w:t>
      </w:r>
      <w:r>
        <w:rPr>
          <w:rFonts w:hint="eastAsia" w:ascii="仿宋" w:hAnsi="仿宋" w:eastAsia="仿宋"/>
          <w:sz w:val="24"/>
        </w:rPr>
        <w:t>，</w:t>
      </w:r>
      <w:r>
        <w:rPr>
          <w:rFonts w:ascii="仿宋" w:hAnsi="仿宋" w:eastAsia="仿宋"/>
          <w:sz w:val="24"/>
        </w:rPr>
        <w:t>扣1分</w:t>
      </w:r>
      <w:r>
        <w:rPr>
          <w:rFonts w:hint="eastAsia" w:ascii="仿宋" w:hAnsi="仿宋" w:eastAsia="仿宋"/>
          <w:sz w:val="24"/>
        </w:rPr>
        <w:t>。</w:t>
      </w:r>
    </w:p>
    <w:p w14:paraId="6AC0C50E">
      <w:pPr>
        <w:rPr>
          <w:rFonts w:hint="eastAsia" w:ascii="仿宋" w:hAnsi="仿宋" w:eastAsia="仿宋"/>
          <w:sz w:val="24"/>
        </w:rPr>
      </w:pPr>
    </w:p>
    <w:p w14:paraId="00549ADB">
      <w:pPr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第1至1</w:t>
      </w: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条，每出现一项扣0.2</w:t>
      </w:r>
      <w:r>
        <w:rPr>
          <w:rFonts w:hint="eastAsia" w:ascii="仿宋" w:hAnsi="仿宋" w:eastAsia="仿宋"/>
          <w:sz w:val="24"/>
        </w:rPr>
        <w:t>、0</w:t>
      </w:r>
      <w:r>
        <w:rPr>
          <w:rFonts w:ascii="仿宋" w:hAnsi="仿宋" w:eastAsia="仿宋"/>
          <w:sz w:val="24"/>
        </w:rPr>
        <w:t>.25</w:t>
      </w:r>
      <w:r>
        <w:rPr>
          <w:rFonts w:hint="eastAsia" w:ascii="仿宋" w:hAnsi="仿宋" w:eastAsia="仿宋"/>
          <w:sz w:val="24"/>
        </w:rPr>
        <w:t>、0</w:t>
      </w:r>
      <w:r>
        <w:rPr>
          <w:rFonts w:ascii="仿宋" w:hAnsi="仿宋" w:eastAsia="仿宋"/>
          <w:sz w:val="24"/>
        </w:rPr>
        <w:t>.3</w:t>
      </w:r>
      <w:r>
        <w:rPr>
          <w:rFonts w:hint="eastAsia" w:ascii="仿宋" w:hAnsi="仿宋" w:eastAsia="仿宋"/>
          <w:sz w:val="24"/>
        </w:rPr>
        <w:t>分</w:t>
      </w:r>
      <w:r>
        <w:rPr>
          <w:rFonts w:ascii="仿宋" w:hAnsi="仿宋" w:eastAsia="仿宋"/>
          <w:sz w:val="24"/>
        </w:rPr>
        <w:t>；</w:t>
      </w:r>
    </w:p>
    <w:p w14:paraId="48C58532">
      <w:pPr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第</w:t>
      </w:r>
      <w:r>
        <w:rPr>
          <w:rFonts w:hint="eastAsia" w:ascii="仿宋" w:hAnsi="仿宋" w:eastAsia="仿宋"/>
          <w:sz w:val="24"/>
        </w:rPr>
        <w:t>4</w:t>
      </w:r>
      <w:r>
        <w:rPr>
          <w:rFonts w:ascii="仿宋" w:hAnsi="仿宋" w:eastAsia="仿宋"/>
          <w:sz w:val="24"/>
        </w:rPr>
        <w:t>至</w:t>
      </w:r>
      <w:r>
        <w:rPr>
          <w:rFonts w:hint="eastAsia" w:ascii="仿宋" w:hAnsi="仿宋" w:eastAsia="仿宋"/>
          <w:sz w:val="24"/>
        </w:rPr>
        <w:t>9</w:t>
      </w:r>
      <w:r>
        <w:rPr>
          <w:rFonts w:ascii="仿宋" w:hAnsi="仿宋" w:eastAsia="仿宋"/>
          <w:sz w:val="24"/>
        </w:rPr>
        <w:t>条，涉及7级、8级、9级体式，每出现一项扣0.1</w:t>
      </w:r>
      <w:r>
        <w:rPr>
          <w:rFonts w:hint="eastAsia" w:ascii="仿宋" w:hAnsi="仿宋" w:eastAsia="仿宋"/>
          <w:sz w:val="24"/>
        </w:rPr>
        <w:t>、0</w:t>
      </w:r>
      <w:r>
        <w:rPr>
          <w:rFonts w:ascii="仿宋" w:hAnsi="仿宋" w:eastAsia="仿宋"/>
          <w:sz w:val="24"/>
        </w:rPr>
        <w:t>.15</w:t>
      </w:r>
      <w:r>
        <w:rPr>
          <w:rFonts w:hint="eastAsia" w:ascii="仿宋" w:hAnsi="仿宋" w:eastAsia="仿宋"/>
          <w:sz w:val="24"/>
        </w:rPr>
        <w:t>、0</w:t>
      </w:r>
      <w:r>
        <w:rPr>
          <w:rFonts w:ascii="仿宋" w:hAnsi="仿宋" w:eastAsia="仿宋"/>
          <w:sz w:val="24"/>
        </w:rPr>
        <w:t>.2分，</w:t>
      </w:r>
      <w:r>
        <w:rPr>
          <w:rFonts w:hint="eastAsia" w:ascii="仿宋" w:hAnsi="仿宋" w:eastAsia="仿宋"/>
          <w:sz w:val="24"/>
        </w:rPr>
        <w:t>扣</w:t>
      </w:r>
      <w:r>
        <w:rPr>
          <w:rFonts w:ascii="仿宋" w:hAnsi="仿宋" w:eastAsia="仿宋"/>
          <w:sz w:val="24"/>
        </w:rPr>
        <w:t>分最多不超过4分。</w:t>
      </w:r>
    </w:p>
    <w:p w14:paraId="5C93AD80">
      <w:pPr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参考《体位标准》中，体式要点为评分依据。</w:t>
      </w:r>
    </w:p>
    <w:p w14:paraId="2873E3AA">
      <w:pPr>
        <w:rPr>
          <w:rFonts w:hint="eastAsia" w:ascii="仿宋" w:hAnsi="仿宋" w:eastAsia="仿宋"/>
          <w:sz w:val="28"/>
          <w:szCs w:val="28"/>
        </w:rPr>
      </w:pPr>
    </w:p>
    <w:p w14:paraId="00F1B446">
      <w:pPr>
        <w:spacing w:line="360" w:lineRule="auto"/>
        <w:ind w:firstLine="411" w:firstLineChars="147"/>
        <w:rPr>
          <w:rFonts w:ascii="方正小标宋简体" w:hAnsi="Times New Roman" w:eastAsia="方正小标宋简体" w:cs="Times New Roman"/>
          <w:sz w:val="28"/>
          <w:szCs w:val="28"/>
        </w:rPr>
      </w:pPr>
      <w:r>
        <w:rPr>
          <w:rFonts w:hint="eastAsia" w:ascii="方正小标宋简体" w:hAnsi="Times New Roman" w:eastAsia="方正小标宋简体" w:cs="Times New Roman"/>
          <w:sz w:val="28"/>
          <w:szCs w:val="28"/>
        </w:rPr>
        <w:t>二、</w:t>
      </w:r>
      <w:r>
        <w:rPr>
          <w:rFonts w:ascii="方正小标宋简体" w:hAnsi="Times New Roman" w:eastAsia="方正小标宋简体" w:cs="Times New Roman"/>
          <w:sz w:val="28"/>
          <w:szCs w:val="28"/>
        </w:rPr>
        <w:t>展示水平的评分</w:t>
      </w:r>
    </w:p>
    <w:p w14:paraId="539D87CB">
      <w:pPr>
        <w:ind w:firstLine="240" w:firstLineChars="1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（1）体  式：舒展、流畅、优雅、呼吸自然；</w:t>
      </w:r>
    </w:p>
    <w:p w14:paraId="5D6F5096">
      <w:pPr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（2）编排与音乐：编排有创意</w:t>
      </w:r>
      <w:r>
        <w:rPr>
          <w:rFonts w:hint="eastAsia" w:ascii="仿宋" w:hAnsi="仿宋" w:eastAsia="仿宋"/>
          <w:sz w:val="24"/>
        </w:rPr>
        <w:t>、不缺少类别、不缺少队形变换，</w:t>
      </w:r>
      <w:r>
        <w:rPr>
          <w:rFonts w:ascii="仿宋" w:hAnsi="仿宋" w:eastAsia="仿宋"/>
          <w:sz w:val="24"/>
        </w:rPr>
        <w:t>与音乐契合，有艺术美感；</w:t>
      </w:r>
    </w:p>
    <w:p w14:paraId="127367A2">
      <w:pPr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（3）舞台表现力：有感染力、节奏分明，动作熟练，情感表达自然，（双人和集体项目）动作一致、配合默契；</w:t>
      </w:r>
    </w:p>
    <w:p w14:paraId="705B5CDC">
      <w:pPr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（4）服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装：服装大方得体，突出主题思想、符合规则要求；</w:t>
      </w:r>
    </w:p>
    <w:p w14:paraId="7C0647CC">
      <w:pPr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（5）整体形象：体型优美、表情自然、发型整齐、妆容自然且贴合主题。</w:t>
      </w:r>
    </w:p>
    <w:p w14:paraId="17FD6242">
      <w:pPr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</w:t>
      </w:r>
    </w:p>
    <w:p w14:paraId="6EAF4F45">
      <w:pPr>
        <w:ind w:firstLine="120" w:firstLineChars="5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4"/>
        </w:rPr>
        <w:t xml:space="preserve"> 五</w:t>
      </w:r>
      <w:r>
        <w:rPr>
          <w:rFonts w:hint="eastAsia" w:ascii="仿宋" w:hAnsi="仿宋" w:eastAsia="仿宋"/>
          <w:sz w:val="24"/>
        </w:rPr>
        <w:t>条</w:t>
      </w:r>
      <w:r>
        <w:rPr>
          <w:rFonts w:ascii="仿宋" w:hAnsi="仿宋" w:eastAsia="仿宋"/>
          <w:sz w:val="24"/>
        </w:rPr>
        <w:t>中包含的内容，</w:t>
      </w:r>
      <w:r>
        <w:rPr>
          <w:rFonts w:hint="eastAsia" w:ascii="仿宋" w:hAnsi="仿宋" w:eastAsia="仿宋"/>
          <w:sz w:val="24"/>
        </w:rPr>
        <w:t>每</w:t>
      </w:r>
      <w:r>
        <w:rPr>
          <w:rFonts w:ascii="仿宋" w:hAnsi="仿宋" w:eastAsia="仿宋"/>
          <w:sz w:val="24"/>
        </w:rPr>
        <w:t>出现1</w:t>
      </w:r>
      <w:r>
        <w:rPr>
          <w:rFonts w:hint="eastAsia" w:ascii="仿宋" w:hAnsi="仿宋" w:eastAsia="仿宋"/>
          <w:sz w:val="24"/>
        </w:rPr>
        <w:t>项</w:t>
      </w:r>
      <w:r>
        <w:rPr>
          <w:rFonts w:ascii="仿宋" w:hAnsi="仿宋" w:eastAsia="仿宋"/>
          <w:sz w:val="24"/>
        </w:rPr>
        <w:t>扣 0.1 分，扣分最多不超过 2分。</w:t>
      </w:r>
    </w:p>
    <w:p w14:paraId="56810D57">
      <w:pPr>
        <w:rPr>
          <w:rFonts w:hint="eastAsia"/>
        </w:rPr>
      </w:pPr>
    </w:p>
    <w:p w14:paraId="2FE9A570">
      <w:pPr>
        <w:spacing w:line="360" w:lineRule="auto"/>
        <w:ind w:firstLine="411" w:firstLineChars="147"/>
        <w:rPr>
          <w:rFonts w:ascii="方正小标宋简体" w:hAnsi="Times New Roman" w:eastAsia="方正小标宋简体" w:cs="Times New Roman"/>
          <w:sz w:val="28"/>
          <w:szCs w:val="28"/>
        </w:rPr>
      </w:pPr>
      <w:r>
        <w:rPr>
          <w:rFonts w:hint="eastAsia" w:ascii="方正小标宋简体" w:hAnsi="Times New Roman" w:eastAsia="方正小标宋简体" w:cs="Times New Roman"/>
          <w:sz w:val="28"/>
          <w:szCs w:val="28"/>
        </w:rPr>
        <w:t>三、全场总冠亚季军评选方法</w:t>
      </w:r>
    </w:p>
    <w:p w14:paraId="48FC76A0">
      <w:r>
        <w:rPr>
          <w:rFonts w:hint="eastAsia" w:ascii="仿宋" w:hAnsi="仿宋" w:eastAsia="仿宋"/>
          <w:sz w:val="24"/>
        </w:rPr>
        <w:t>社会组和院校组单人项目获得前三名的选手，不限性别，同台进行2分钟7-9级难度体式自由展示。评分参照体式质量和展示水平评分标准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B413D0"/>
    <w:multiLevelType w:val="multilevel"/>
    <w:tmpl w:val="43B413D0"/>
    <w:lvl w:ilvl="0" w:tentative="0">
      <w:start w:val="1"/>
      <w:numFmt w:val="japaneseCounting"/>
      <w:lvlText w:val="%1、"/>
      <w:lvlJc w:val="left"/>
      <w:pPr>
        <w:ind w:left="113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2" w:hanging="440"/>
      </w:pPr>
    </w:lvl>
    <w:lvl w:ilvl="2" w:tentative="0">
      <w:start w:val="1"/>
      <w:numFmt w:val="lowerRoman"/>
      <w:lvlText w:val="%3."/>
      <w:lvlJc w:val="right"/>
      <w:pPr>
        <w:ind w:left="1732" w:hanging="440"/>
      </w:pPr>
    </w:lvl>
    <w:lvl w:ilvl="3" w:tentative="0">
      <w:start w:val="1"/>
      <w:numFmt w:val="decimal"/>
      <w:lvlText w:val="%4."/>
      <w:lvlJc w:val="left"/>
      <w:pPr>
        <w:ind w:left="2172" w:hanging="440"/>
      </w:pPr>
    </w:lvl>
    <w:lvl w:ilvl="4" w:tentative="0">
      <w:start w:val="1"/>
      <w:numFmt w:val="lowerLetter"/>
      <w:lvlText w:val="%5)"/>
      <w:lvlJc w:val="left"/>
      <w:pPr>
        <w:ind w:left="2612" w:hanging="440"/>
      </w:pPr>
    </w:lvl>
    <w:lvl w:ilvl="5" w:tentative="0">
      <w:start w:val="1"/>
      <w:numFmt w:val="lowerRoman"/>
      <w:lvlText w:val="%6."/>
      <w:lvlJc w:val="right"/>
      <w:pPr>
        <w:ind w:left="3052" w:hanging="440"/>
      </w:pPr>
    </w:lvl>
    <w:lvl w:ilvl="6" w:tentative="0">
      <w:start w:val="1"/>
      <w:numFmt w:val="decimal"/>
      <w:lvlText w:val="%7."/>
      <w:lvlJc w:val="left"/>
      <w:pPr>
        <w:ind w:left="3492" w:hanging="440"/>
      </w:pPr>
    </w:lvl>
    <w:lvl w:ilvl="7" w:tentative="0">
      <w:start w:val="1"/>
      <w:numFmt w:val="lowerLetter"/>
      <w:lvlText w:val="%8)"/>
      <w:lvlJc w:val="left"/>
      <w:pPr>
        <w:ind w:left="3932" w:hanging="440"/>
      </w:pPr>
    </w:lvl>
    <w:lvl w:ilvl="8" w:tentative="0">
      <w:start w:val="1"/>
      <w:numFmt w:val="lowerRoman"/>
      <w:lvlText w:val="%9."/>
      <w:lvlJc w:val="right"/>
      <w:pPr>
        <w:ind w:left="437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0OTVlZGEyNTYxMjgzMzU2MGY1ZGUzMjcxNTE0ZTAifQ=="/>
  </w:docVars>
  <w:rsids>
    <w:rsidRoot w:val="002207CB"/>
    <w:rsid w:val="002207CB"/>
    <w:rsid w:val="00A90D06"/>
    <w:rsid w:val="17BD2B44"/>
    <w:rsid w:val="7BF662EE"/>
    <w:rsid w:val="7CD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4"/>
    <w:qFormat/>
    <w:uiPriority w:val="0"/>
    <w:pPr>
      <w:tabs>
        <w:tab w:val="center" w:pos="4153"/>
        <w:tab w:val="right" w:pos="8306"/>
      </w:tabs>
    </w:pPr>
    <w:rPr>
      <w:rFonts w:ascii="Calibri" w:hAnsi="Calibri" w:eastAsia="宋体" w:cs="Times New Roman"/>
      <w:sz w:val="18"/>
    </w:rPr>
  </w:style>
  <w:style w:type="paragraph" w:styleId="12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2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页脚 字符"/>
    <w:basedOn w:val="15"/>
    <w:link w:val="11"/>
    <w:qFormat/>
    <w:uiPriority w:val="0"/>
    <w:rPr>
      <w:rFonts w:ascii="Calibri" w:hAnsi="Calibri" w:eastAsia="宋体" w:cs="Times New Roman"/>
      <w:sz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1115</Words>
  <Characters>1150</Characters>
  <Lines>10</Lines>
  <Paragraphs>2</Paragraphs>
  <TotalTime>0</TotalTime>
  <ScaleCrop>false</ScaleCrop>
  <LinksUpToDate>false</LinksUpToDate>
  <CharactersWithSpaces>1368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2024-11-12T07:04:00Z</dcterms:created>
  <dc:creator>李海山</dc:creator>
  <cp:lastModifiedBy>CJ</cp:lastModifiedBy>
  <dcterms:modified xsi:type="dcterms:W3CDTF">2024-11-13T08:22:58Z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45E5646DFD5D49C09678BC7085E8A015_13</vt:lpwstr>
  </property>
</Properties>
</file>