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111B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 w:val="0"/>
          <w:bCs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position w:val="0"/>
          <w:sz w:val="32"/>
          <w:szCs w:val="32"/>
          <w:lang w:val="en-US" w:eastAsia="zh-CN"/>
        </w:rPr>
        <w:t>附件1</w:t>
      </w:r>
    </w:p>
    <w:p w14:paraId="4AAB215E">
      <w:pPr>
        <w:pStyle w:val="12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 w:firstLine="0"/>
        <w:jc w:val="center"/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</w:pPr>
      <w:bookmarkStart w:id="0" w:name="OLE_LINK1"/>
      <w:r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2024</w:t>
      </w:r>
      <w:r>
        <w:rPr>
          <w:rFonts w:hint="eastAsia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中国时尚体育季</w:t>
      </w:r>
      <w:r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(浙江站)</w:t>
      </w:r>
    </w:p>
    <w:p w14:paraId="4CA57F21">
      <w:pPr>
        <w:pStyle w:val="12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/>
        <w:jc w:val="center"/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</w:pPr>
      <w:r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暨湖州吴兴</w:t>
      </w:r>
      <w:r>
        <w:rPr>
          <w:rFonts w:hint="eastAsia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区潮流</w:t>
      </w:r>
      <w:r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体育滑板</w:t>
      </w:r>
      <w:r>
        <w:rPr>
          <w:rFonts w:hint="eastAsia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公开</w:t>
      </w:r>
      <w:r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赛</w:t>
      </w:r>
      <w:bookmarkEnd w:id="0"/>
    </w:p>
    <w:p w14:paraId="473537A0">
      <w:pPr>
        <w:pStyle w:val="12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/>
        <w:jc w:val="center"/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</w:pPr>
      <w:r>
        <w:rPr>
          <w:rFonts w:hint="default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竞赛规程</w:t>
      </w:r>
    </w:p>
    <w:p w14:paraId="0016744F">
      <w:pPr>
        <w:pStyle w:val="12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 w:firstLine="0"/>
        <w:jc w:val="center"/>
        <w:rPr>
          <w:rFonts w:hint="default" w:ascii="仿宋" w:hAnsi="仿宋" w:eastAsia="仿宋"/>
          <w:b/>
          <w:color w:val="231F20"/>
          <w:spacing w:val="7"/>
          <w:position w:val="0"/>
          <w:sz w:val="36"/>
          <w:szCs w:val="36"/>
        </w:rPr>
      </w:pPr>
    </w:p>
    <w:p w14:paraId="3A035F6A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一、比赛时间、地点</w:t>
      </w:r>
    </w:p>
    <w:p w14:paraId="5BE1C0CE">
      <w:pPr>
        <w:pageBreakBefore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比赛时间：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日（周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五-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 xml:space="preserve">周日）滑板潮流公开赛  </w:t>
      </w:r>
    </w:p>
    <w:p w14:paraId="7828F454">
      <w:pPr>
        <w:pageBreakBefore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比赛地点：西山漾极限运动公园</w:t>
      </w:r>
    </w:p>
    <w:p w14:paraId="3BBFE4C1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二、比赛项目</w:t>
      </w:r>
    </w:p>
    <w:p w14:paraId="5CB26B9A">
      <w:pPr>
        <w:pageBreakBefore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街式</w:t>
      </w:r>
    </w:p>
    <w:p w14:paraId="3AD78572">
      <w:pPr>
        <w:pageBreakBefore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U池</w:t>
      </w:r>
    </w:p>
    <w:p w14:paraId="3FA7667D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三、参赛办法和资格</w:t>
      </w:r>
    </w:p>
    <w:p w14:paraId="728799B9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left="420" w:right="0" w:firstLine="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（一）竞赛组别</w:t>
      </w:r>
    </w:p>
    <w:p w14:paraId="18B7930C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left="420" w:right="0" w:firstLine="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分男子组、女子组：</w:t>
      </w:r>
    </w:p>
    <w:p w14:paraId="1BB1AC33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left="420" w:right="0" w:firstLine="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成年组(2008年12月31日之前出生)</w:t>
      </w:r>
    </w:p>
    <w:p w14:paraId="5C4B7D2C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left="420" w:right="0" w:firstLine="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U15组(2009年1月1日至2011年12月31日之间出生)</w:t>
      </w:r>
    </w:p>
    <w:p w14:paraId="1546BC74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left="420" w:right="0" w:firstLine="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U12组(2012年1月1日至2014年12月31日之间出生)</w:t>
      </w:r>
    </w:p>
    <w:p w14:paraId="5B6D3CE1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left="420" w:right="0" w:firstLine="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U9组(2015年1月1日至2017年12月31日之间出生)</w:t>
      </w:r>
    </w:p>
    <w:p w14:paraId="2395BE52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left="420" w:right="0" w:firstLine="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U6组(2018年1月1日以后出生)</w:t>
      </w:r>
    </w:p>
    <w:p w14:paraId="6AB3710F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42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（二）每队可报领队1名，教练员1-3人，各组别运动员男女各不限。</w:t>
      </w:r>
    </w:p>
    <w:p w14:paraId="24363A92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42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（三）参赛运动员须办理赛事期间的人身意外伤害保险，并有县(市、区)级以上医院出具的一年内体检证明。</w:t>
      </w:r>
    </w:p>
    <w:p w14:paraId="5094207E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42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（四）运动员参赛时必须携带身份证或学生证原件备查。</w:t>
      </w:r>
    </w:p>
    <w:p w14:paraId="7F03868F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42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（五）每名运动员只能代表一个队参赛，不得以任何形式代表其他队参赛，违者将取消比赛成绩。</w:t>
      </w:r>
    </w:p>
    <w:p w14:paraId="2C20176E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42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（六）滑板、护具等器材必须符合国家安全标准以及滑板竞赛的特点和需要。组委会有权拒绝运动员使用不安全及危险性器材参赛。</w:t>
      </w:r>
    </w:p>
    <w:p w14:paraId="30BC89F5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42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（七）有以下疾病者不能参加比赛:</w:t>
      </w:r>
    </w:p>
    <w:p w14:paraId="1ADFEE53">
      <w:pPr>
        <w:pageBreakBefore w:val="0"/>
        <w:numPr>
          <w:ilvl w:val="0"/>
          <w:numId w:val="3"/>
        </w:numPr>
        <w:tabs>
          <w:tab w:val="left" w:pos="1470"/>
        </w:tabs>
        <w:autoSpaceDE/>
        <w:autoSpaceDN/>
        <w:bidi w:val="0"/>
        <w:snapToGrid/>
        <w:spacing w:before="0" w:after="0" w:line="360" w:lineRule="auto"/>
        <w:ind w:left="0" w:leftChars="0" w:right="0" w:firstLine="640" w:firstLineChars="20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先天性心脏病和风湿性心脏病患者。</w:t>
      </w:r>
    </w:p>
    <w:p w14:paraId="17867F26">
      <w:pPr>
        <w:pageBreakBefore w:val="0"/>
        <w:numPr>
          <w:ilvl w:val="0"/>
          <w:numId w:val="3"/>
        </w:numPr>
        <w:tabs>
          <w:tab w:val="left" w:pos="1470"/>
        </w:tabs>
        <w:autoSpaceDE/>
        <w:autoSpaceDN/>
        <w:bidi w:val="0"/>
        <w:snapToGrid/>
        <w:spacing w:before="0" w:after="0" w:line="360" w:lineRule="auto"/>
        <w:ind w:left="0" w:leftChars="0" w:right="0" w:firstLine="640" w:firstLineChars="20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高血压和脑血管疾病患者;</w:t>
      </w:r>
    </w:p>
    <w:p w14:paraId="0BD9BB2C">
      <w:pPr>
        <w:pageBreakBefore w:val="0"/>
        <w:numPr>
          <w:ilvl w:val="0"/>
          <w:numId w:val="3"/>
        </w:numPr>
        <w:tabs>
          <w:tab w:val="left" w:pos="1470"/>
        </w:tabs>
        <w:autoSpaceDE/>
        <w:autoSpaceDN/>
        <w:bidi w:val="0"/>
        <w:snapToGrid/>
        <w:spacing w:before="0" w:after="0" w:line="360" w:lineRule="auto"/>
        <w:ind w:left="0" w:leftChars="0" w:right="0" w:firstLine="640" w:firstLineChars="20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心肌炎和其他心脏病患者;</w:t>
      </w:r>
    </w:p>
    <w:p w14:paraId="7BF22FD4">
      <w:pPr>
        <w:pageBreakBefore w:val="0"/>
        <w:numPr>
          <w:ilvl w:val="0"/>
          <w:numId w:val="3"/>
        </w:numPr>
        <w:tabs>
          <w:tab w:val="left" w:pos="1470"/>
        </w:tabs>
        <w:autoSpaceDE/>
        <w:autoSpaceDN/>
        <w:bidi w:val="0"/>
        <w:snapToGrid/>
        <w:spacing w:before="0" w:after="0" w:line="360" w:lineRule="auto"/>
        <w:ind w:left="0" w:leftChars="0" w:right="0" w:firstLine="640" w:firstLineChars="20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冠状动脉病患者和严重心律不齐者:</w:t>
      </w:r>
    </w:p>
    <w:p w14:paraId="37875997">
      <w:pPr>
        <w:pageBreakBefore w:val="0"/>
        <w:numPr>
          <w:ilvl w:val="0"/>
          <w:numId w:val="3"/>
        </w:numPr>
        <w:tabs>
          <w:tab w:val="left" w:pos="1470"/>
        </w:tabs>
        <w:autoSpaceDE/>
        <w:autoSpaceDN/>
        <w:bidi w:val="0"/>
        <w:snapToGrid/>
        <w:spacing w:before="0" w:after="0" w:line="360" w:lineRule="auto"/>
        <w:ind w:left="0" w:leftChars="0" w:right="0" w:firstLine="640" w:firstLineChars="20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血糖过高或过低的糖尿病患者;</w:t>
      </w:r>
    </w:p>
    <w:p w14:paraId="6D75984E">
      <w:pPr>
        <w:pageBreakBefore w:val="0"/>
        <w:numPr>
          <w:ilvl w:val="0"/>
          <w:numId w:val="3"/>
        </w:numPr>
        <w:tabs>
          <w:tab w:val="left" w:pos="1470"/>
        </w:tabs>
        <w:autoSpaceDE/>
        <w:autoSpaceDN/>
        <w:bidi w:val="0"/>
        <w:snapToGrid/>
        <w:spacing w:before="0" w:after="0" w:line="360" w:lineRule="auto"/>
        <w:ind w:left="0" w:leftChars="0" w:right="0" w:firstLine="640" w:firstLineChars="200"/>
        <w:jc w:val="left"/>
        <w:rPr>
          <w:rFonts w:hint="eastAsia" w:ascii="仿宋" w:hAnsi="仿宋" w:eastAsia="仿宋" w:cs="仿宋"/>
          <w:color w:val="0000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position w:val="0"/>
          <w:sz w:val="32"/>
          <w:szCs w:val="32"/>
        </w:rPr>
        <w:t>其他不适合运动的疾病患者。</w:t>
      </w:r>
    </w:p>
    <w:p w14:paraId="3C30EF61">
      <w:pPr>
        <w:pStyle w:val="38"/>
        <w:pageBreakBefore w:val="0"/>
        <w:numPr>
          <w:ilvl w:val="0"/>
          <w:numId w:val="0"/>
        </w:numPr>
        <w:tabs>
          <w:tab w:val="left" w:pos="810"/>
        </w:tabs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（八）参赛运动员无重大伤病史、无不适合参赛的相关疾病，并签署《运动员免责声明》。</w:t>
      </w:r>
    </w:p>
    <w:p w14:paraId="08FF7CF5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四、竞赛办法</w:t>
      </w:r>
    </w:p>
    <w:p w14:paraId="0070A74F">
      <w:pPr>
        <w:pageBreakBefore w:val="0"/>
        <w:numPr>
          <w:ilvl w:val="0"/>
          <w:numId w:val="4"/>
        </w:numPr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所有参赛者必须佩戴头盔、护膝和护肘。</w:t>
      </w:r>
    </w:p>
    <w:p w14:paraId="34400C2F">
      <w:pPr>
        <w:pageBreakBefore w:val="0"/>
        <w:numPr>
          <w:ilvl w:val="0"/>
          <w:numId w:val="4"/>
        </w:numPr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街式：比赛分预赛和决赛两阶段，每阶段每名运动员都有两轮比赛机会，街式赛每轮60秒/人，比赛计时开始5秒内必须出发。</w:t>
      </w:r>
    </w:p>
    <w:p w14:paraId="148FC35A">
      <w:pPr>
        <w:pageBreakBefore w:val="0"/>
        <w:numPr>
          <w:ilvl w:val="0"/>
          <w:numId w:val="4"/>
        </w:numPr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U池:比赛分预赛和决赛两个阶段，每阶段每名运动员都有三轮比赛机会，每轮45秒/人。比赛计时开始5秒内必须出发。决赛时运动员动作失误即视为本轮次结束。</w:t>
      </w:r>
    </w:p>
    <w:p w14:paraId="761935B2">
      <w:pPr>
        <w:pageBreakBefore w:val="0"/>
        <w:numPr>
          <w:ilvl w:val="0"/>
          <w:numId w:val="4"/>
        </w:numPr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裁判员根据运动员完成的技术动作、个人风格、线路及动作成功率情况打分，得分最高的一轮分数作为最终得分，并据此排定名次。如两人(或两人以上)高分轮得分相同，则根据低分轮的得分排定名次。</w:t>
      </w:r>
    </w:p>
    <w:p w14:paraId="1CA854FD">
      <w:pPr>
        <w:pageBreakBefore w:val="0"/>
        <w:numPr>
          <w:ilvl w:val="0"/>
          <w:numId w:val="4"/>
        </w:numPr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裁判员将使用0-100.00分制进行评分。每回合比赛去掉最高分和最低分，并取剩余三个分数的平均分，分数精确到小数点后两位。</w:t>
      </w:r>
    </w:p>
    <w:p w14:paraId="7DDB58BC">
      <w:pPr>
        <w:pageBreakBefore w:val="0"/>
        <w:numPr>
          <w:ilvl w:val="0"/>
          <w:numId w:val="4"/>
        </w:numPr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预赛取前8名进入决赛。如各组别报名不足8人(含8人)，减两名录取。不足3人取消本组比赛。</w:t>
      </w:r>
    </w:p>
    <w:p w14:paraId="298092FC">
      <w:pPr>
        <w:pageBreakBefore w:val="0"/>
        <w:numPr>
          <w:ilvl w:val="0"/>
          <w:numId w:val="4"/>
        </w:numPr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首轮比赛，电脑抽签决定出场顺序，决赛运动员按预赛排名相反的次序出场。</w:t>
      </w:r>
    </w:p>
    <w:p w14:paraId="57EB9EF5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五、奖励办法</w:t>
      </w:r>
    </w:p>
    <w:p w14:paraId="4B284378">
      <w:pPr>
        <w:pageBreakBefore w:val="0"/>
        <w:numPr>
          <w:ilvl w:val="0"/>
          <w:numId w:val="5"/>
        </w:numPr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各单项组别分别录取前8名，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冠军/亚军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颁发奖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杯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、证书、奖金，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-8名颁发证书。报名不足6人(队)的项目，减1名录取;报名不足3人(队)的项目，取消项目。</w:t>
      </w:r>
    </w:p>
    <w:p w14:paraId="3046B6C3">
      <w:pPr>
        <w:pageBreakBefore w:val="0"/>
        <w:numPr>
          <w:ilvl w:val="0"/>
          <w:numId w:val="5"/>
        </w:numPr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总奖金1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6000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元。各单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组别冠军奖金500元，亚军奖金300元。</w:t>
      </w:r>
    </w:p>
    <w:p w14:paraId="1CBF7392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left="420" w:leftChars="0" w:right="0" w:right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</w:p>
    <w:p w14:paraId="2EA06FB1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left="420" w:leftChars="0" w:right="0" w:right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</w:p>
    <w:p w14:paraId="57C448A1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六、报名、报到</w:t>
      </w:r>
    </w:p>
    <w:p w14:paraId="7A53EA5F">
      <w:pPr>
        <w:pageBreakBefore w:val="0"/>
        <w:numPr>
          <w:ilvl w:val="0"/>
          <w:numId w:val="6"/>
        </w:numPr>
        <w:autoSpaceDE/>
        <w:autoSpaceDN/>
        <w:bidi w:val="0"/>
        <w:snapToGrid/>
        <w:spacing w:before="0" w:after="0" w:line="360" w:lineRule="auto"/>
        <w:ind w:left="0" w:leftChars="0" w:right="0" w:rightChars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各参赛队请将报名表电子稿，标题为【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单位名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】发送至电子邮箱337945754@qq.com。报名截止时间：2024年10月2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日20:00前，逾期不予受理。</w:t>
      </w:r>
    </w:p>
    <w:p w14:paraId="7094187E">
      <w:pPr>
        <w:pageBreakBefore w:val="0"/>
        <w:numPr>
          <w:ilvl w:val="0"/>
          <w:numId w:val="6"/>
        </w:numPr>
        <w:autoSpaceDE/>
        <w:autoSpaceDN/>
        <w:bidi w:val="0"/>
        <w:snapToGrid/>
        <w:spacing w:before="0" w:after="0" w:line="360" w:lineRule="auto"/>
        <w:ind w:left="0" w:leftChars="0" w:right="0" w:rightChars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召开领队、教练员联席会议，时间地点见补充通知;</w:t>
      </w:r>
    </w:p>
    <w:p w14:paraId="0EE18587">
      <w:pPr>
        <w:pageBreakBefore w:val="0"/>
        <w:numPr>
          <w:ilvl w:val="0"/>
          <w:numId w:val="6"/>
        </w:numPr>
        <w:autoSpaceDE/>
        <w:autoSpaceDN/>
        <w:bidi w:val="0"/>
        <w:snapToGrid/>
        <w:spacing w:before="0" w:after="0" w:line="360" w:lineRule="auto"/>
        <w:ind w:left="0" w:leftChars="0" w:right="0" w:rightChars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参赛队报到时应交验：</w:t>
      </w:r>
    </w:p>
    <w:p w14:paraId="2A846B26">
      <w:pPr>
        <w:pageBreakBefore w:val="0"/>
        <w:numPr>
          <w:ilvl w:val="0"/>
          <w:numId w:val="7"/>
        </w:numPr>
        <w:autoSpaceDE/>
        <w:autoSpaceDN/>
        <w:bidi w:val="0"/>
        <w:snapToGrid/>
        <w:spacing w:before="0" w:after="0" w:line="360" w:lineRule="auto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运动员本人二代身份证原件或其他身份证明材料</w:t>
      </w:r>
    </w:p>
    <w:p w14:paraId="1475FF16">
      <w:pPr>
        <w:pageBreakBefore w:val="0"/>
        <w:numPr>
          <w:ilvl w:val="0"/>
          <w:numId w:val="7"/>
        </w:numPr>
        <w:autoSpaceDE/>
        <w:autoSpaceDN/>
        <w:bidi w:val="0"/>
        <w:snapToGrid/>
        <w:spacing w:before="0" w:after="0" w:line="360" w:lineRule="auto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运动员健康证明</w:t>
      </w:r>
    </w:p>
    <w:p w14:paraId="7D6668AC">
      <w:pPr>
        <w:pageBreakBefore w:val="0"/>
        <w:numPr>
          <w:ilvl w:val="0"/>
          <w:numId w:val="7"/>
        </w:numPr>
        <w:autoSpaceDE/>
        <w:autoSpaceDN/>
        <w:bidi w:val="0"/>
        <w:snapToGrid/>
        <w:spacing w:before="0" w:after="0" w:line="360" w:lineRule="auto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运动员免责声明</w:t>
      </w:r>
    </w:p>
    <w:p w14:paraId="4419E323">
      <w:pPr>
        <w:pageBreakBefore w:val="0"/>
        <w:numPr>
          <w:ilvl w:val="0"/>
          <w:numId w:val="6"/>
        </w:numPr>
        <w:autoSpaceDE/>
        <w:autoSpaceDN/>
        <w:bidi w:val="0"/>
        <w:snapToGrid/>
        <w:spacing w:before="0" w:after="0" w:line="360" w:lineRule="auto"/>
        <w:ind w:left="0" w:leftChars="0" w:right="0" w:rightChars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报到：参赛队具体报到时间和地点见赛前补充通知。</w:t>
      </w:r>
    </w:p>
    <w:p w14:paraId="4C5B98A4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七、参赛经费</w:t>
      </w:r>
    </w:p>
    <w:p w14:paraId="2B8A1ECA">
      <w:pPr>
        <w:pageBreakBefore w:val="0"/>
        <w:numPr>
          <w:ilvl w:val="0"/>
          <w:numId w:val="8"/>
        </w:numPr>
        <w:tabs>
          <w:tab w:val="left" w:pos="420"/>
        </w:tabs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报名费100元/人/项，各单位汇总后统一缴纳至执行单位，各队人身意外伤害保险由赛区统一投保购买。</w:t>
      </w:r>
    </w:p>
    <w:p w14:paraId="26227D6E">
      <w:pPr>
        <w:pageBreakBefore w:val="0"/>
        <w:numPr>
          <w:ilvl w:val="0"/>
          <w:numId w:val="8"/>
        </w:numPr>
        <w:tabs>
          <w:tab w:val="left" w:pos="420"/>
        </w:tabs>
        <w:autoSpaceDE/>
        <w:autoSpaceDN/>
        <w:bidi w:val="0"/>
        <w:snapToGrid/>
        <w:spacing w:before="0" w:after="0" w:line="360" w:lineRule="auto"/>
        <w:ind w:left="0" w:leftChars="0" w:right="0" w:firstLine="420" w:firstLineChars="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本次比赛各代表队(含领队、教练员、运动员)食宿自行安排，经费自理，赛区负责推荐酒店，各队伍可根据自己情况与协议酒店联系和预订，具体信息详见补充通知。</w:t>
      </w:r>
    </w:p>
    <w:p w14:paraId="3FBD2B18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八、组委会联系方式</w:t>
      </w:r>
    </w:p>
    <w:p w14:paraId="59192476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640"/>
        <w:jc w:val="both"/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</w:rPr>
        <w:t>老师  联系电话：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13588354641</w:t>
      </w:r>
    </w:p>
    <w:p w14:paraId="5EBF50D7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九、未尽事宜，另行通知。</w:t>
      </w:r>
    </w:p>
    <w:p w14:paraId="04B59945">
      <w:pPr>
        <w:pStyle w:val="2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方正黑体_GBK"/>
          <w:snapToGrid/>
          <w:color w:val="000000"/>
          <w:sz w:val="32"/>
          <w:szCs w:val="32"/>
          <w:shd w:val="clear" w:color="auto" w:fill="FFFFFF"/>
          <w:lang w:val="en-US" w:eastAsia="zh-CN"/>
        </w:rPr>
        <w:t>十、本竞赛规程最终解释权归中国时尚体育季浙江站赛事组委会所有。</w:t>
      </w:r>
    </w:p>
    <w:p w14:paraId="172C7F22">
      <w:pPr>
        <w:pageBreakBefore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/>
        <w:autoSpaceDN/>
        <w:bidi w:val="0"/>
        <w:snapToGrid/>
        <w:spacing w:before="0" w:after="0" w:line="360" w:lineRule="auto"/>
        <w:ind w:right="0"/>
        <w:jc w:val="both"/>
        <w:rPr>
          <w:rFonts w:hint="default" w:ascii="楷体_GB2312" w:hAnsi="楷体_GB2312" w:eastAsia="楷体_GB2312"/>
          <w:color w:val="auto"/>
          <w:position w:val="0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B16C16-8593-4CC8-8940-1ADF769B00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Times New Roman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E041A56-E578-436A-B9AC-E0D8B86494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4767215-9930-422E-9D34-98B896F317CD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55077772-A545-425C-AA20-8703D08E497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B415E9F-7BB5-403B-AD25-4909089ADED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E8D1D"/>
    <w:multiLevelType w:val="singleLevel"/>
    <w:tmpl w:val="938E8D1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339F8A1"/>
    <w:multiLevelType w:val="singleLevel"/>
    <w:tmpl w:val="B339F8A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94516FA"/>
    <w:multiLevelType w:val="singleLevel"/>
    <w:tmpl w:val="B94516F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CD5F9C5D"/>
    <w:multiLevelType w:val="singleLevel"/>
    <w:tmpl w:val="CD5F9C5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F47D93A"/>
    <w:multiLevelType w:val="singleLevel"/>
    <w:tmpl w:val="FF47D9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13614F6E"/>
    <w:multiLevelType w:val="singleLevel"/>
    <w:tmpl w:val="13614F6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3C8EAF1D"/>
    <w:multiLevelType w:val="singleLevel"/>
    <w:tmpl w:val="3C8EAF1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6CD67862"/>
    <w:multiLevelType w:val="singleLevel"/>
    <w:tmpl w:val="6CD6786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DU0OTVlZGEyNTYxMjgzMzU2MGY1ZGUzMjcxNTE0ZTAifQ=="/>
  </w:docVars>
  <w:rsids>
    <w:rsidRoot w:val="00000000"/>
    <w:rsid w:val="003357D8"/>
    <w:rsid w:val="038F71C9"/>
    <w:rsid w:val="03D270B5"/>
    <w:rsid w:val="04AE7B23"/>
    <w:rsid w:val="04EB2A8F"/>
    <w:rsid w:val="05E4318B"/>
    <w:rsid w:val="0696261C"/>
    <w:rsid w:val="06F07F7E"/>
    <w:rsid w:val="095F3199"/>
    <w:rsid w:val="0A4707FD"/>
    <w:rsid w:val="0C6C454B"/>
    <w:rsid w:val="0EFF4D76"/>
    <w:rsid w:val="0FFA063D"/>
    <w:rsid w:val="10262C63"/>
    <w:rsid w:val="10514263"/>
    <w:rsid w:val="10AA3894"/>
    <w:rsid w:val="10C76EA3"/>
    <w:rsid w:val="117417AC"/>
    <w:rsid w:val="12CD1ABC"/>
    <w:rsid w:val="15D3745C"/>
    <w:rsid w:val="16EB42BE"/>
    <w:rsid w:val="17680005"/>
    <w:rsid w:val="18CB43A7"/>
    <w:rsid w:val="19AD1CFF"/>
    <w:rsid w:val="19AD7F51"/>
    <w:rsid w:val="19FB2A6A"/>
    <w:rsid w:val="1C8C6544"/>
    <w:rsid w:val="1CF7050E"/>
    <w:rsid w:val="208C266E"/>
    <w:rsid w:val="21623278"/>
    <w:rsid w:val="25F27417"/>
    <w:rsid w:val="262F59FD"/>
    <w:rsid w:val="2681122A"/>
    <w:rsid w:val="284B23D6"/>
    <w:rsid w:val="29CC61D1"/>
    <w:rsid w:val="2DD65871"/>
    <w:rsid w:val="30313232"/>
    <w:rsid w:val="304F5466"/>
    <w:rsid w:val="30D616E4"/>
    <w:rsid w:val="31010E56"/>
    <w:rsid w:val="320C360F"/>
    <w:rsid w:val="3239017C"/>
    <w:rsid w:val="336F7230"/>
    <w:rsid w:val="341D6008"/>
    <w:rsid w:val="34232E92"/>
    <w:rsid w:val="35C0308E"/>
    <w:rsid w:val="36D44917"/>
    <w:rsid w:val="385201EA"/>
    <w:rsid w:val="38FE7A29"/>
    <w:rsid w:val="3A5E69D2"/>
    <w:rsid w:val="3A894EAC"/>
    <w:rsid w:val="3CDC26C7"/>
    <w:rsid w:val="3DB37034"/>
    <w:rsid w:val="3E1D7C7D"/>
    <w:rsid w:val="3FC91B34"/>
    <w:rsid w:val="406B3442"/>
    <w:rsid w:val="42997141"/>
    <w:rsid w:val="43362BE2"/>
    <w:rsid w:val="44570F3B"/>
    <w:rsid w:val="46780E1B"/>
    <w:rsid w:val="478F0B12"/>
    <w:rsid w:val="47B12773"/>
    <w:rsid w:val="4F033CC0"/>
    <w:rsid w:val="4F5368C9"/>
    <w:rsid w:val="50D64509"/>
    <w:rsid w:val="5156444F"/>
    <w:rsid w:val="5184720E"/>
    <w:rsid w:val="5198334F"/>
    <w:rsid w:val="562E0C6D"/>
    <w:rsid w:val="581323AB"/>
    <w:rsid w:val="59E36A9C"/>
    <w:rsid w:val="5A9F29C3"/>
    <w:rsid w:val="5DE912EA"/>
    <w:rsid w:val="5DF94AE0"/>
    <w:rsid w:val="622D3628"/>
    <w:rsid w:val="623C58D9"/>
    <w:rsid w:val="63225CDF"/>
    <w:rsid w:val="670F2C7E"/>
    <w:rsid w:val="67136C12"/>
    <w:rsid w:val="6A876FCF"/>
    <w:rsid w:val="6AAE27AE"/>
    <w:rsid w:val="6DA308CE"/>
    <w:rsid w:val="6E423939"/>
    <w:rsid w:val="6F4B0F13"/>
    <w:rsid w:val="6FF11ABB"/>
    <w:rsid w:val="72E8679E"/>
    <w:rsid w:val="76CF2DAA"/>
    <w:rsid w:val="77CD0717"/>
    <w:rsid w:val="7B6018A2"/>
    <w:rsid w:val="7CEA1D6C"/>
    <w:rsid w:val="7D4D5E56"/>
    <w:rsid w:val="7E460340"/>
    <w:rsid w:val="7E6C57C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4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2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basedOn w:val="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basedOn w:val="1"/>
    <w:next w:val="1"/>
    <w:qFormat/>
    <w:uiPriority w:val="8"/>
    <w:pPr>
      <w:widowControl/>
      <w:wordWrap/>
      <w:autoSpaceDE/>
      <w:autoSpaceDN/>
      <w:ind w:left="220" w:firstLine="419"/>
    </w:pPr>
    <w:rPr>
      <w:rFonts w:ascii="黑体" w:hAnsi="黑体" w:eastAsia="黑体"/>
      <w:w w:val="100"/>
      <w:sz w:val="20"/>
      <w:szCs w:val="20"/>
      <w:shd w:val="clear"/>
    </w:rPr>
  </w:style>
  <w:style w:type="paragraph" w:styleId="4">
    <w:name w:val="heading 3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7">
    <w:name w:val="Default Paragraph Font"/>
    <w:semiHidden/>
    <w:unhideWhenUsed/>
    <w:qFormat/>
    <w:uiPriority w:val="2"/>
  </w:style>
  <w:style w:type="table" w:default="1" w:styleId="26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Body Text"/>
    <w:basedOn w:val="1"/>
    <w:qFormat/>
    <w:uiPriority w:val="152"/>
    <w:rPr>
      <w:rFonts w:ascii="微软雅黑" w:hAnsi="微软雅黑" w:eastAsia="微软雅黑"/>
      <w:w w:val="100"/>
      <w:sz w:val="20"/>
      <w:szCs w:val="20"/>
      <w:shd w:val="clear"/>
    </w:rPr>
  </w:style>
  <w:style w:type="paragraph" w:styleId="13">
    <w:name w:val="toc 5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3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toc 8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6">
    <w:name w:val="footer"/>
    <w:basedOn w:val="1"/>
    <w:next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toc 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toc 4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1">
    <w:name w:val="toc 6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2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oc 9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000000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000000"/>
    </w:rPr>
  </w:style>
  <w:style w:type="paragraph" w:styleId="30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8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40">
    <w:name w:val="不明显强调1"/>
    <w:qFormat/>
    <w:uiPriority w:val="155"/>
    <w:rPr>
      <w:i/>
      <w:color w:val="404040"/>
      <w:w w:val="100"/>
      <w:sz w:val="21"/>
      <w:szCs w:val="21"/>
      <w:shd w:val="clear" w:color="000000"/>
    </w:rPr>
  </w:style>
  <w:style w:type="character" w:customStyle="1" w:styleId="41">
    <w:name w:val="明显强调1"/>
    <w:qFormat/>
    <w:uiPriority w:val="156"/>
    <w:rPr>
      <w:i/>
      <w:color w:val="5B9BD5"/>
      <w:w w:val="100"/>
      <w:sz w:val="21"/>
      <w:szCs w:val="21"/>
      <w:shd w:val="clear" w:color="000000"/>
    </w:rPr>
  </w:style>
  <w:style w:type="character" w:customStyle="1" w:styleId="42">
    <w:name w:val="不明显参考1"/>
    <w:qFormat/>
    <w:uiPriority w:val="157"/>
    <w:rPr>
      <w:smallCaps/>
      <w:color w:val="5A5A5A"/>
      <w:w w:val="100"/>
      <w:sz w:val="21"/>
      <w:szCs w:val="21"/>
      <w:shd w:val="clear" w:color="000000"/>
    </w:rPr>
  </w:style>
  <w:style w:type="character" w:customStyle="1" w:styleId="43">
    <w:name w:val="明显参考1"/>
    <w:qFormat/>
    <w:uiPriority w:val="158"/>
    <w:rPr>
      <w:b/>
      <w:smallCaps/>
      <w:color w:val="5B9BD5"/>
      <w:w w:val="100"/>
      <w:sz w:val="21"/>
      <w:szCs w:val="21"/>
      <w:shd w:val="clear" w:color="000000"/>
    </w:rPr>
  </w:style>
  <w:style w:type="character" w:customStyle="1" w:styleId="44">
    <w:name w:val="书籍标题1"/>
    <w:qFormat/>
    <w:uiPriority w:val="159"/>
    <w:rPr>
      <w:b/>
      <w:i/>
      <w:w w:val="100"/>
      <w:sz w:val="21"/>
      <w:szCs w:val="21"/>
      <w:shd w:val="clear" w:color="000000"/>
    </w:rPr>
  </w:style>
  <w:style w:type="paragraph" w:customStyle="1" w:styleId="45">
    <w:name w:val="TOC 标题1"/>
    <w:unhideWhenUsed/>
    <w:qFormat/>
    <w:uiPriority w:val="160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paragraph" w:customStyle="1" w:styleId="46">
    <w:name w:val="Header &amp; Footer A"/>
    <w:qFormat/>
    <w:uiPriority w:val="161"/>
    <w:pPr>
      <w:widowControl/>
      <w:tabs>
        <w:tab w:val="right" w:pos="9020"/>
      </w:tabs>
      <w:wordWrap/>
      <w:autoSpaceDE/>
      <w:autoSpaceDN/>
    </w:pPr>
    <w:rPr>
      <w:rFonts w:ascii="Helvetica Neue" w:hAnsi="Helvetica Neue" w:eastAsia="Arial Unicode MS" w:cstheme="minorBidi"/>
      <w:color w:val="000000"/>
      <w:w w:val="100"/>
      <w:sz w:val="24"/>
      <w:szCs w:val="24"/>
      <w:shd w:val="clear"/>
    </w:rPr>
  </w:style>
  <w:style w:type="character" w:customStyle="1" w:styleId="47">
    <w:name w:val="NormalCharacter"/>
    <w:semiHidden/>
    <w:qFormat/>
    <w:uiPriority w:val="16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3795</Words>
  <Characters>4010</Characters>
  <Lines>34</Lines>
  <Paragraphs>9</Paragraphs>
  <TotalTime>11</TotalTime>
  <ScaleCrop>false</ScaleCrop>
  <LinksUpToDate>false</LinksUpToDate>
  <CharactersWithSpaces>4071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2024-09-26T11:50:00Z</dcterms:created>
  <dc:creator>  </dc:creator>
  <cp:lastModifiedBy>CJ</cp:lastModifiedBy>
  <cp:lastPrinted>2024-10-16T08:12:00Z</cp:lastPrinted>
  <dcterms:modified xsi:type="dcterms:W3CDTF">2024-10-17T02:19:53Z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90E2C9A2EAE74FA5957DB21B88AC2728_13</vt:lpwstr>
  </property>
</Properties>
</file>