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F41" w:rsidRDefault="00F24D24">
      <w:pPr>
        <w:adjustRightInd w:val="0"/>
        <w:spacing w:line="360" w:lineRule="auto"/>
        <w:jc w:val="center"/>
        <w:rPr>
          <w:rFonts w:asciiTheme="minorEastAsia" w:eastAsiaTheme="minorEastAsia" w:hAnsiTheme="minorEastAsia" w:cs="方正小标宋简体"/>
          <w:b/>
          <w:bCs/>
          <w:color w:val="000000"/>
          <w:kern w:val="0"/>
          <w:sz w:val="36"/>
          <w:szCs w:val="36"/>
        </w:rPr>
      </w:pPr>
      <w:r>
        <w:rPr>
          <w:rFonts w:asciiTheme="minorEastAsia" w:eastAsiaTheme="minorEastAsia" w:hAnsiTheme="minorEastAsia" w:cs="方正小标宋简体" w:hint="eastAsia"/>
          <w:b/>
          <w:bCs/>
          <w:color w:val="000000"/>
          <w:kern w:val="0"/>
          <w:sz w:val="36"/>
          <w:szCs w:val="36"/>
        </w:rPr>
        <w:t>国家体育总局</w:t>
      </w:r>
      <w:proofErr w:type="gramStart"/>
      <w:r>
        <w:rPr>
          <w:rFonts w:asciiTheme="minorEastAsia" w:eastAsiaTheme="minorEastAsia" w:hAnsiTheme="minorEastAsia" w:cs="方正小标宋简体" w:hint="eastAsia"/>
          <w:b/>
          <w:bCs/>
          <w:color w:val="000000"/>
          <w:kern w:val="0"/>
          <w:sz w:val="36"/>
          <w:szCs w:val="36"/>
        </w:rPr>
        <w:t>手曲棒垒球</w:t>
      </w:r>
      <w:proofErr w:type="gramEnd"/>
      <w:r>
        <w:rPr>
          <w:rFonts w:asciiTheme="minorEastAsia" w:eastAsiaTheme="minorEastAsia" w:hAnsiTheme="minorEastAsia" w:cs="方正小标宋简体" w:hint="eastAsia"/>
          <w:b/>
          <w:bCs/>
          <w:color w:val="000000"/>
          <w:kern w:val="0"/>
          <w:sz w:val="36"/>
          <w:szCs w:val="36"/>
        </w:rPr>
        <w:t>运动</w:t>
      </w:r>
      <w:r>
        <w:rPr>
          <w:rFonts w:asciiTheme="minorEastAsia" w:eastAsiaTheme="minorEastAsia" w:hAnsiTheme="minorEastAsia" w:cs="方正小标宋简体"/>
          <w:b/>
          <w:bCs/>
          <w:color w:val="000000"/>
          <w:kern w:val="0"/>
          <w:sz w:val="36"/>
          <w:szCs w:val="36"/>
        </w:rPr>
        <w:t>管理</w:t>
      </w:r>
      <w:r>
        <w:rPr>
          <w:rFonts w:asciiTheme="minorEastAsia" w:eastAsiaTheme="minorEastAsia" w:hAnsiTheme="minorEastAsia" w:cs="方正小标宋简体" w:hint="eastAsia"/>
          <w:b/>
          <w:bCs/>
          <w:color w:val="000000"/>
          <w:kern w:val="0"/>
          <w:sz w:val="36"/>
          <w:szCs w:val="36"/>
        </w:rPr>
        <w:t>中心</w:t>
      </w:r>
    </w:p>
    <w:p w:rsidR="00F92F41" w:rsidRDefault="00F24D24">
      <w:pPr>
        <w:adjustRightInd w:val="0"/>
        <w:spacing w:line="360" w:lineRule="auto"/>
        <w:jc w:val="center"/>
        <w:rPr>
          <w:rFonts w:asciiTheme="minorEastAsia" w:eastAsiaTheme="minorEastAsia" w:hAnsiTheme="minorEastAsia" w:cs="方正小标宋简体"/>
          <w:b/>
          <w:bCs/>
          <w:color w:val="000000"/>
          <w:kern w:val="0"/>
          <w:sz w:val="36"/>
          <w:szCs w:val="36"/>
        </w:rPr>
      </w:pPr>
      <w:r>
        <w:rPr>
          <w:rFonts w:asciiTheme="minorEastAsia" w:eastAsiaTheme="minorEastAsia" w:hAnsiTheme="minorEastAsia" w:cs="方正小标宋简体" w:hint="eastAsia"/>
          <w:b/>
          <w:bCs/>
          <w:color w:val="000000"/>
          <w:kern w:val="0"/>
          <w:sz w:val="36"/>
          <w:szCs w:val="36"/>
        </w:rPr>
        <w:t>2021年度部门决算目录</w:t>
      </w:r>
    </w:p>
    <w:p w:rsidR="00F92F41" w:rsidRDefault="00F92F41">
      <w:pPr>
        <w:adjustRightInd w:val="0"/>
        <w:spacing w:line="360" w:lineRule="auto"/>
        <w:jc w:val="center"/>
        <w:rPr>
          <w:rFonts w:ascii="仿宋_GB2312" w:eastAsia="仿宋_GB2312" w:hAnsi="仿宋_GB2312" w:cs="仿宋_GB2312"/>
          <w:b/>
          <w:color w:val="000000"/>
          <w:kern w:val="0"/>
          <w:sz w:val="30"/>
          <w:szCs w:val="30"/>
        </w:rPr>
      </w:pPr>
    </w:p>
    <w:p w:rsidR="00F92F41" w:rsidRDefault="00F24D24">
      <w:pPr>
        <w:adjustRightInd w:val="0"/>
        <w:spacing w:line="360" w:lineRule="auto"/>
        <w:rPr>
          <w:rFonts w:ascii="仿宋" w:eastAsia="仿宋" w:hAnsi="仿宋" w:cs="仿宋_GB2312"/>
          <w:b/>
          <w:kern w:val="0"/>
          <w:sz w:val="32"/>
          <w:szCs w:val="32"/>
        </w:rPr>
      </w:pPr>
      <w:r>
        <w:rPr>
          <w:rFonts w:ascii="仿宋" w:eastAsia="仿宋" w:hAnsi="仿宋" w:cs="仿宋_GB2312" w:hint="eastAsia"/>
          <w:b/>
          <w:color w:val="000000"/>
          <w:kern w:val="0"/>
          <w:sz w:val="32"/>
          <w:szCs w:val="32"/>
        </w:rPr>
        <w:t xml:space="preserve">第一部分 </w:t>
      </w:r>
      <w:r>
        <w:rPr>
          <w:rFonts w:ascii="仿宋" w:eastAsia="仿宋" w:hAnsi="仿宋" w:cs="仿宋_GB2312" w:hint="eastAsia"/>
          <w:b/>
          <w:kern w:val="0"/>
          <w:sz w:val="32"/>
          <w:szCs w:val="32"/>
        </w:rPr>
        <w:t>国家体育总局</w:t>
      </w:r>
      <w:proofErr w:type="gramStart"/>
      <w:r>
        <w:rPr>
          <w:rFonts w:ascii="仿宋" w:eastAsia="仿宋" w:hAnsi="仿宋" w:cs="仿宋_GB2312" w:hint="eastAsia"/>
          <w:b/>
          <w:kern w:val="0"/>
          <w:sz w:val="32"/>
          <w:szCs w:val="32"/>
        </w:rPr>
        <w:t>手曲棒垒球</w:t>
      </w:r>
      <w:proofErr w:type="gramEnd"/>
      <w:r>
        <w:rPr>
          <w:rFonts w:ascii="仿宋" w:eastAsia="仿宋" w:hAnsi="仿宋" w:cs="仿宋_GB2312" w:hint="eastAsia"/>
          <w:b/>
          <w:kern w:val="0"/>
          <w:sz w:val="32"/>
          <w:szCs w:val="32"/>
        </w:rPr>
        <w:t>运动</w:t>
      </w:r>
      <w:r>
        <w:rPr>
          <w:rFonts w:ascii="仿宋" w:eastAsia="仿宋" w:hAnsi="仿宋" w:cs="仿宋_GB2312"/>
          <w:b/>
          <w:kern w:val="0"/>
          <w:sz w:val="32"/>
          <w:szCs w:val="32"/>
        </w:rPr>
        <w:t>管理</w:t>
      </w:r>
      <w:r>
        <w:rPr>
          <w:rFonts w:ascii="仿宋" w:eastAsia="仿宋" w:hAnsi="仿宋" w:cs="仿宋_GB2312" w:hint="eastAsia"/>
          <w:b/>
          <w:kern w:val="0"/>
          <w:sz w:val="32"/>
          <w:szCs w:val="32"/>
        </w:rPr>
        <w:t>中心概况</w:t>
      </w:r>
    </w:p>
    <w:p w:rsidR="00F92F41" w:rsidRDefault="00F24D24">
      <w:pPr>
        <w:adjustRightInd w:val="0"/>
        <w:spacing w:line="360" w:lineRule="auto"/>
        <w:rPr>
          <w:rFonts w:ascii="仿宋" w:eastAsia="仿宋" w:hAnsi="仿宋" w:cs="仿宋_GB2312"/>
          <w:kern w:val="0"/>
          <w:sz w:val="32"/>
          <w:szCs w:val="32"/>
        </w:rPr>
      </w:pPr>
      <w:r>
        <w:rPr>
          <w:rFonts w:ascii="仿宋" w:eastAsia="仿宋" w:hAnsi="仿宋" w:cs="仿宋_GB2312" w:hint="eastAsia"/>
          <w:kern w:val="0"/>
          <w:sz w:val="32"/>
          <w:szCs w:val="32"/>
        </w:rPr>
        <w:t>一、单位职责</w:t>
      </w:r>
    </w:p>
    <w:p w:rsidR="00F92F41" w:rsidRDefault="00F24D24">
      <w:pPr>
        <w:adjustRightInd w:val="0"/>
        <w:spacing w:line="360" w:lineRule="auto"/>
        <w:rPr>
          <w:rFonts w:ascii="仿宋" w:eastAsia="仿宋" w:hAnsi="仿宋" w:cs="仿宋_GB2312"/>
          <w:kern w:val="0"/>
          <w:sz w:val="32"/>
          <w:szCs w:val="32"/>
        </w:rPr>
      </w:pPr>
      <w:r>
        <w:rPr>
          <w:rFonts w:ascii="仿宋" w:eastAsia="仿宋" w:hAnsi="仿宋" w:cs="仿宋_GB2312" w:hint="eastAsia"/>
          <w:kern w:val="0"/>
          <w:sz w:val="32"/>
          <w:szCs w:val="32"/>
        </w:rPr>
        <w:t>二、单位机构设置</w:t>
      </w:r>
    </w:p>
    <w:p w:rsidR="00F92F41" w:rsidRDefault="00F24D24">
      <w:pPr>
        <w:adjustRightInd w:val="0"/>
        <w:spacing w:line="360" w:lineRule="auto"/>
        <w:rPr>
          <w:rFonts w:ascii="仿宋" w:eastAsia="仿宋" w:hAnsi="仿宋" w:cs="仿宋_GB2312"/>
          <w:b/>
          <w:kern w:val="0"/>
          <w:sz w:val="32"/>
          <w:szCs w:val="32"/>
        </w:rPr>
      </w:pPr>
      <w:r>
        <w:rPr>
          <w:rFonts w:ascii="仿宋" w:eastAsia="仿宋" w:hAnsi="仿宋" w:cs="仿宋_GB2312" w:hint="eastAsia"/>
          <w:b/>
          <w:color w:val="000000"/>
          <w:kern w:val="0"/>
          <w:sz w:val="32"/>
          <w:szCs w:val="32"/>
        </w:rPr>
        <w:t xml:space="preserve">第二部分 </w:t>
      </w:r>
      <w:r>
        <w:rPr>
          <w:rFonts w:ascii="仿宋" w:eastAsia="仿宋" w:hAnsi="仿宋" w:cs="仿宋_GB2312" w:hint="eastAsia"/>
          <w:b/>
          <w:kern w:val="0"/>
          <w:sz w:val="32"/>
          <w:szCs w:val="32"/>
        </w:rPr>
        <w:t>国家体育总局</w:t>
      </w:r>
      <w:proofErr w:type="gramStart"/>
      <w:r>
        <w:rPr>
          <w:rFonts w:ascii="仿宋" w:eastAsia="仿宋" w:hAnsi="仿宋" w:cs="仿宋_GB2312" w:hint="eastAsia"/>
          <w:b/>
          <w:kern w:val="0"/>
          <w:sz w:val="32"/>
          <w:szCs w:val="32"/>
        </w:rPr>
        <w:t>手曲棒垒球</w:t>
      </w:r>
      <w:proofErr w:type="gramEnd"/>
      <w:r>
        <w:rPr>
          <w:rFonts w:ascii="仿宋" w:eastAsia="仿宋" w:hAnsi="仿宋" w:cs="仿宋_GB2312" w:hint="eastAsia"/>
          <w:b/>
          <w:kern w:val="0"/>
          <w:sz w:val="32"/>
          <w:szCs w:val="32"/>
        </w:rPr>
        <w:t>运动</w:t>
      </w:r>
      <w:r>
        <w:rPr>
          <w:rFonts w:ascii="仿宋" w:eastAsia="仿宋" w:hAnsi="仿宋" w:cs="仿宋_GB2312"/>
          <w:b/>
          <w:kern w:val="0"/>
          <w:sz w:val="32"/>
          <w:szCs w:val="32"/>
        </w:rPr>
        <w:t>管理</w:t>
      </w:r>
      <w:r>
        <w:rPr>
          <w:rFonts w:ascii="仿宋" w:eastAsia="仿宋" w:hAnsi="仿宋" w:cs="仿宋_GB2312" w:hint="eastAsia"/>
          <w:b/>
          <w:kern w:val="0"/>
          <w:sz w:val="32"/>
          <w:szCs w:val="32"/>
        </w:rPr>
        <w:t>中心2021年度部门决算表</w:t>
      </w:r>
    </w:p>
    <w:p w:rsidR="00F92F41" w:rsidRDefault="00F24D24">
      <w:pPr>
        <w:adjustRightInd w:val="0"/>
        <w:spacing w:line="360" w:lineRule="auto"/>
        <w:rPr>
          <w:rFonts w:ascii="仿宋" w:eastAsia="仿宋" w:hAnsi="仿宋" w:cs="仿宋_GB2312"/>
          <w:kern w:val="0"/>
          <w:sz w:val="32"/>
          <w:szCs w:val="32"/>
        </w:rPr>
      </w:pPr>
      <w:r>
        <w:rPr>
          <w:rFonts w:ascii="仿宋" w:eastAsia="仿宋" w:hAnsi="仿宋" w:cs="仿宋_GB2312" w:hint="eastAsia"/>
          <w:kern w:val="0"/>
          <w:sz w:val="32"/>
          <w:szCs w:val="32"/>
        </w:rPr>
        <w:t>一、收入支出决算总表</w:t>
      </w:r>
    </w:p>
    <w:p w:rsidR="00F92F41" w:rsidRDefault="00F24D24">
      <w:pPr>
        <w:adjustRightInd w:val="0"/>
        <w:spacing w:line="360" w:lineRule="auto"/>
        <w:rPr>
          <w:rFonts w:ascii="仿宋" w:eastAsia="仿宋" w:hAnsi="仿宋" w:cs="仿宋_GB2312"/>
          <w:kern w:val="0"/>
          <w:sz w:val="32"/>
          <w:szCs w:val="32"/>
        </w:rPr>
      </w:pPr>
      <w:r>
        <w:rPr>
          <w:rFonts w:ascii="仿宋" w:eastAsia="仿宋" w:hAnsi="仿宋" w:cs="仿宋_GB2312" w:hint="eastAsia"/>
          <w:kern w:val="0"/>
          <w:sz w:val="32"/>
          <w:szCs w:val="32"/>
        </w:rPr>
        <w:t>二、收入决算表</w:t>
      </w:r>
    </w:p>
    <w:p w:rsidR="00F92F41" w:rsidRDefault="00F24D24">
      <w:pPr>
        <w:adjustRightInd w:val="0"/>
        <w:spacing w:line="360" w:lineRule="auto"/>
        <w:rPr>
          <w:rFonts w:ascii="仿宋" w:eastAsia="仿宋" w:hAnsi="仿宋" w:cs="仿宋_GB2312"/>
          <w:kern w:val="0"/>
          <w:sz w:val="32"/>
          <w:szCs w:val="32"/>
        </w:rPr>
      </w:pPr>
      <w:r>
        <w:rPr>
          <w:rFonts w:ascii="仿宋" w:eastAsia="仿宋" w:hAnsi="仿宋" w:cs="仿宋_GB2312" w:hint="eastAsia"/>
          <w:kern w:val="0"/>
          <w:sz w:val="32"/>
          <w:szCs w:val="32"/>
        </w:rPr>
        <w:t>三、支出决算表</w:t>
      </w:r>
    </w:p>
    <w:p w:rsidR="00F92F41" w:rsidRDefault="00F24D24">
      <w:pPr>
        <w:adjustRightInd w:val="0"/>
        <w:spacing w:line="360" w:lineRule="auto"/>
        <w:rPr>
          <w:rFonts w:ascii="仿宋" w:eastAsia="仿宋" w:hAnsi="仿宋" w:cs="仿宋_GB2312"/>
          <w:kern w:val="0"/>
          <w:sz w:val="32"/>
          <w:szCs w:val="32"/>
        </w:rPr>
      </w:pPr>
      <w:r>
        <w:rPr>
          <w:rFonts w:ascii="仿宋" w:eastAsia="仿宋" w:hAnsi="仿宋" w:cs="仿宋_GB2312" w:hint="eastAsia"/>
          <w:kern w:val="0"/>
          <w:sz w:val="32"/>
          <w:szCs w:val="32"/>
        </w:rPr>
        <w:t>四、财政拨款收入支出决算总表</w:t>
      </w:r>
    </w:p>
    <w:p w:rsidR="00F92F41" w:rsidRDefault="00F24D24">
      <w:pPr>
        <w:adjustRightInd w:val="0"/>
        <w:spacing w:line="360" w:lineRule="auto"/>
        <w:rPr>
          <w:rFonts w:ascii="仿宋" w:eastAsia="仿宋" w:hAnsi="仿宋" w:cs="仿宋_GB2312"/>
          <w:kern w:val="0"/>
          <w:sz w:val="32"/>
          <w:szCs w:val="32"/>
        </w:rPr>
      </w:pPr>
      <w:r>
        <w:rPr>
          <w:rFonts w:ascii="仿宋" w:eastAsia="仿宋" w:hAnsi="仿宋" w:cs="仿宋_GB2312" w:hint="eastAsia"/>
          <w:kern w:val="0"/>
          <w:sz w:val="32"/>
          <w:szCs w:val="32"/>
        </w:rPr>
        <w:t>五、一般公共预算财政拨款支出决算表</w:t>
      </w:r>
    </w:p>
    <w:p w:rsidR="00F92F41" w:rsidRDefault="00F24D24">
      <w:pPr>
        <w:adjustRightInd w:val="0"/>
        <w:spacing w:line="360" w:lineRule="auto"/>
        <w:rPr>
          <w:rFonts w:ascii="仿宋" w:eastAsia="仿宋" w:hAnsi="仿宋" w:cs="仿宋_GB2312"/>
          <w:kern w:val="0"/>
          <w:sz w:val="32"/>
          <w:szCs w:val="32"/>
        </w:rPr>
      </w:pPr>
      <w:r>
        <w:rPr>
          <w:rFonts w:ascii="仿宋" w:eastAsia="仿宋" w:hAnsi="仿宋" w:cs="仿宋_GB2312" w:hint="eastAsia"/>
          <w:kern w:val="0"/>
          <w:sz w:val="32"/>
          <w:szCs w:val="32"/>
        </w:rPr>
        <w:t>六、一般公共预算财政拨款基本支出决算表</w:t>
      </w:r>
    </w:p>
    <w:p w:rsidR="00F92F41" w:rsidRDefault="00F24D24">
      <w:pPr>
        <w:adjustRightInd w:val="0"/>
        <w:spacing w:line="360" w:lineRule="auto"/>
        <w:rPr>
          <w:rFonts w:ascii="仿宋" w:eastAsia="仿宋" w:hAnsi="仿宋" w:cs="仿宋_GB2312"/>
          <w:kern w:val="0"/>
          <w:sz w:val="32"/>
          <w:szCs w:val="32"/>
        </w:rPr>
      </w:pPr>
      <w:r>
        <w:rPr>
          <w:rFonts w:ascii="仿宋" w:eastAsia="仿宋" w:hAnsi="仿宋" w:cs="仿宋_GB2312" w:hint="eastAsia"/>
          <w:kern w:val="0"/>
          <w:sz w:val="32"/>
          <w:szCs w:val="32"/>
        </w:rPr>
        <w:t>七、一般公共预算财政拨款“三公”经费支出决算表</w:t>
      </w:r>
    </w:p>
    <w:p w:rsidR="00F92F41" w:rsidRDefault="00F24D24">
      <w:pPr>
        <w:adjustRightInd w:val="0"/>
        <w:spacing w:line="360" w:lineRule="auto"/>
        <w:rPr>
          <w:rFonts w:ascii="仿宋" w:eastAsia="仿宋" w:hAnsi="仿宋" w:cs="仿宋_GB2312"/>
          <w:kern w:val="0"/>
          <w:sz w:val="32"/>
          <w:szCs w:val="32"/>
        </w:rPr>
      </w:pPr>
      <w:r>
        <w:rPr>
          <w:rFonts w:ascii="仿宋" w:eastAsia="仿宋" w:hAnsi="仿宋" w:cs="仿宋_GB2312" w:hint="eastAsia"/>
          <w:kern w:val="0"/>
          <w:sz w:val="32"/>
          <w:szCs w:val="32"/>
        </w:rPr>
        <w:t>八、政府性基金预算财政拨款收入支出决算表</w:t>
      </w:r>
    </w:p>
    <w:p w:rsidR="00F92F41" w:rsidRDefault="00F24D24">
      <w:pPr>
        <w:pStyle w:val="20"/>
        <w:spacing w:line="360" w:lineRule="auto"/>
        <w:ind w:leftChars="0" w:left="0" w:firstLine="0"/>
        <w:rPr>
          <w:rFonts w:ascii="仿宋" w:eastAsia="仿宋" w:hAnsi="仿宋"/>
          <w:sz w:val="32"/>
          <w:szCs w:val="32"/>
        </w:rPr>
      </w:pPr>
      <w:r>
        <w:rPr>
          <w:rFonts w:ascii="仿宋" w:eastAsia="仿宋" w:hAnsi="仿宋" w:hint="eastAsia"/>
          <w:sz w:val="32"/>
          <w:szCs w:val="32"/>
        </w:rPr>
        <w:t>九、国有资本经营预算财政拨款支出决算表</w:t>
      </w:r>
    </w:p>
    <w:p w:rsidR="00F92F41" w:rsidRDefault="00F24D24">
      <w:pPr>
        <w:spacing w:line="360" w:lineRule="auto"/>
        <w:ind w:left="1" w:hanging="1"/>
        <w:rPr>
          <w:rFonts w:ascii="仿宋" w:eastAsia="仿宋" w:hAnsi="仿宋" w:cs="仿宋_GB2312"/>
          <w:b/>
          <w:bCs/>
          <w:sz w:val="32"/>
          <w:szCs w:val="32"/>
        </w:rPr>
      </w:pPr>
      <w:r>
        <w:rPr>
          <w:rStyle w:val="a9"/>
          <w:rFonts w:ascii="仿宋" w:eastAsia="仿宋" w:hAnsi="仿宋" w:cs="仿宋_GB2312" w:hint="eastAsia"/>
          <w:sz w:val="32"/>
          <w:szCs w:val="32"/>
        </w:rPr>
        <w:t xml:space="preserve">第三部分 </w:t>
      </w:r>
      <w:r>
        <w:rPr>
          <w:rFonts w:ascii="仿宋" w:eastAsia="仿宋" w:hAnsi="仿宋" w:cs="仿宋_GB2312" w:hint="eastAsia"/>
          <w:b/>
          <w:kern w:val="0"/>
          <w:sz w:val="32"/>
          <w:szCs w:val="32"/>
        </w:rPr>
        <w:t>国家体育总局</w:t>
      </w:r>
      <w:proofErr w:type="gramStart"/>
      <w:r>
        <w:rPr>
          <w:rFonts w:ascii="仿宋" w:eastAsia="仿宋" w:hAnsi="仿宋" w:cs="仿宋_GB2312" w:hint="eastAsia"/>
          <w:b/>
          <w:kern w:val="0"/>
          <w:sz w:val="32"/>
          <w:szCs w:val="32"/>
        </w:rPr>
        <w:t>手曲棒垒球</w:t>
      </w:r>
      <w:proofErr w:type="gramEnd"/>
      <w:r>
        <w:rPr>
          <w:rFonts w:ascii="仿宋" w:eastAsia="仿宋" w:hAnsi="仿宋" w:cs="仿宋_GB2312" w:hint="eastAsia"/>
          <w:b/>
          <w:kern w:val="0"/>
          <w:sz w:val="32"/>
          <w:szCs w:val="32"/>
        </w:rPr>
        <w:t>运动</w:t>
      </w:r>
      <w:r>
        <w:rPr>
          <w:rFonts w:ascii="仿宋" w:eastAsia="仿宋" w:hAnsi="仿宋" w:cs="仿宋_GB2312"/>
          <w:b/>
          <w:kern w:val="0"/>
          <w:sz w:val="32"/>
          <w:szCs w:val="32"/>
        </w:rPr>
        <w:t>管理</w:t>
      </w:r>
      <w:r>
        <w:rPr>
          <w:rFonts w:ascii="仿宋" w:eastAsia="仿宋" w:hAnsi="仿宋" w:cs="仿宋_GB2312" w:hint="eastAsia"/>
          <w:b/>
          <w:kern w:val="0"/>
          <w:sz w:val="32"/>
          <w:szCs w:val="32"/>
        </w:rPr>
        <w:t>中心</w:t>
      </w:r>
      <w:r>
        <w:rPr>
          <w:rStyle w:val="a9"/>
          <w:rFonts w:ascii="仿宋" w:eastAsia="仿宋" w:hAnsi="仿宋" w:cs="仿宋_GB2312" w:hint="eastAsia"/>
          <w:sz w:val="32"/>
          <w:szCs w:val="32"/>
        </w:rPr>
        <w:t>2021年度部门决算情况说明</w:t>
      </w:r>
    </w:p>
    <w:p w:rsidR="00F92F41" w:rsidRDefault="00F24D24">
      <w:pPr>
        <w:pStyle w:val="a8"/>
        <w:widowControl w:val="0"/>
        <w:adjustRightInd w:val="0"/>
        <w:spacing w:before="0" w:beforeAutospacing="0" w:after="0" w:afterAutospacing="0" w:line="360" w:lineRule="auto"/>
        <w:jc w:val="both"/>
        <w:rPr>
          <w:rFonts w:ascii="仿宋" w:eastAsia="仿宋" w:hAnsi="仿宋" w:cs="仿宋_GB2312"/>
          <w:b/>
          <w:sz w:val="32"/>
          <w:szCs w:val="32"/>
        </w:rPr>
      </w:pPr>
      <w:r>
        <w:rPr>
          <w:rFonts w:ascii="仿宋" w:eastAsia="仿宋" w:hAnsi="仿宋" w:cs="仿宋_GB2312" w:hint="eastAsia"/>
          <w:b/>
          <w:sz w:val="32"/>
          <w:szCs w:val="32"/>
        </w:rPr>
        <w:t>第四部分 名词解释</w:t>
      </w:r>
    </w:p>
    <w:p w:rsidR="00F92F41" w:rsidRDefault="00F92F41">
      <w:pPr>
        <w:pStyle w:val="a8"/>
        <w:widowControl w:val="0"/>
        <w:adjustRightInd w:val="0"/>
        <w:spacing w:before="0" w:beforeAutospacing="0" w:after="0" w:afterAutospacing="0" w:line="360" w:lineRule="auto"/>
        <w:jc w:val="both"/>
        <w:rPr>
          <w:rFonts w:ascii="仿宋" w:eastAsia="仿宋" w:hAnsi="仿宋" w:cs="仿宋_GB2312"/>
          <w:b/>
          <w:sz w:val="32"/>
          <w:szCs w:val="32"/>
        </w:rPr>
      </w:pPr>
    </w:p>
    <w:p w:rsidR="00F92F41" w:rsidRDefault="00F92F41">
      <w:pPr>
        <w:pStyle w:val="a8"/>
        <w:widowControl w:val="0"/>
        <w:adjustRightInd w:val="0"/>
        <w:spacing w:before="0" w:beforeAutospacing="0" w:after="0" w:afterAutospacing="0" w:line="360" w:lineRule="auto"/>
        <w:jc w:val="both"/>
        <w:rPr>
          <w:rFonts w:ascii="仿宋" w:eastAsia="仿宋" w:hAnsi="仿宋" w:cs="仿宋_GB2312"/>
          <w:b/>
          <w:bCs/>
          <w:sz w:val="32"/>
          <w:szCs w:val="32"/>
        </w:rPr>
      </w:pPr>
    </w:p>
    <w:p w:rsidR="00F92F41" w:rsidRDefault="00F24D24">
      <w:pPr>
        <w:pStyle w:val="a8"/>
        <w:widowControl w:val="0"/>
        <w:adjustRightInd w:val="0"/>
        <w:spacing w:before="0" w:beforeAutospacing="0" w:after="0" w:afterAutospacing="0" w:line="360" w:lineRule="auto"/>
        <w:jc w:val="both"/>
        <w:rPr>
          <w:rStyle w:val="a9"/>
          <w:rFonts w:ascii="仿宋" w:eastAsia="仿宋" w:hAnsi="仿宋" w:cs="仿宋_GB2312"/>
          <w:sz w:val="32"/>
          <w:szCs w:val="32"/>
        </w:rPr>
      </w:pPr>
      <w:r>
        <w:rPr>
          <w:rFonts w:ascii="仿宋" w:eastAsia="仿宋" w:hAnsi="仿宋" w:cs="仿宋_GB2312" w:hint="eastAsia"/>
          <w:b/>
          <w:bCs/>
          <w:sz w:val="32"/>
          <w:szCs w:val="32"/>
        </w:rPr>
        <w:t xml:space="preserve">第一部分 </w:t>
      </w:r>
      <w:r>
        <w:rPr>
          <w:rFonts w:ascii="仿宋" w:eastAsia="仿宋" w:hAnsi="仿宋" w:cs="仿宋_GB2312" w:hint="eastAsia"/>
          <w:b/>
          <w:sz w:val="32"/>
          <w:szCs w:val="32"/>
        </w:rPr>
        <w:t>国家体育总局</w:t>
      </w:r>
      <w:proofErr w:type="gramStart"/>
      <w:r>
        <w:rPr>
          <w:rFonts w:ascii="仿宋" w:eastAsia="仿宋" w:hAnsi="仿宋" w:cs="仿宋_GB2312" w:hint="eastAsia"/>
          <w:b/>
          <w:sz w:val="32"/>
          <w:szCs w:val="32"/>
        </w:rPr>
        <w:t>手曲棒垒球</w:t>
      </w:r>
      <w:proofErr w:type="gramEnd"/>
      <w:r>
        <w:rPr>
          <w:rFonts w:ascii="仿宋" w:eastAsia="仿宋" w:hAnsi="仿宋" w:cs="仿宋_GB2312" w:hint="eastAsia"/>
          <w:b/>
          <w:sz w:val="32"/>
          <w:szCs w:val="32"/>
        </w:rPr>
        <w:t>运动</w:t>
      </w:r>
      <w:r>
        <w:rPr>
          <w:rFonts w:ascii="仿宋" w:eastAsia="仿宋" w:hAnsi="仿宋" w:cs="仿宋_GB2312"/>
          <w:b/>
          <w:sz w:val="32"/>
          <w:szCs w:val="32"/>
        </w:rPr>
        <w:t>管理</w:t>
      </w:r>
      <w:r>
        <w:rPr>
          <w:rFonts w:ascii="仿宋" w:eastAsia="仿宋" w:hAnsi="仿宋" w:cs="仿宋_GB2312" w:hint="eastAsia"/>
          <w:b/>
          <w:sz w:val="32"/>
          <w:szCs w:val="32"/>
        </w:rPr>
        <w:t>中心</w:t>
      </w:r>
      <w:r>
        <w:rPr>
          <w:rFonts w:ascii="仿宋" w:eastAsia="仿宋" w:hAnsi="仿宋" w:cs="仿宋_GB2312" w:hint="eastAsia"/>
          <w:b/>
          <w:bCs/>
          <w:sz w:val="32"/>
          <w:szCs w:val="32"/>
        </w:rPr>
        <w:t>概况</w:t>
      </w:r>
    </w:p>
    <w:p w:rsidR="00F92F41" w:rsidRDefault="00F24D24">
      <w:pPr>
        <w:spacing w:line="360" w:lineRule="auto"/>
        <w:ind w:right="716" w:firstLineChars="200" w:firstLine="627"/>
        <w:rPr>
          <w:rFonts w:ascii="仿宋" w:eastAsia="仿宋" w:hAnsi="仿宋" w:cs="仿宋_GB2312"/>
          <w:b/>
          <w:spacing w:val="-4"/>
          <w:kern w:val="0"/>
          <w:sz w:val="32"/>
          <w:szCs w:val="32"/>
        </w:rPr>
      </w:pPr>
      <w:r>
        <w:rPr>
          <w:rFonts w:ascii="仿宋" w:eastAsia="仿宋" w:hAnsi="仿宋" w:cs="仿宋_GB2312" w:hint="eastAsia"/>
          <w:b/>
          <w:spacing w:val="-4"/>
          <w:kern w:val="0"/>
          <w:sz w:val="32"/>
          <w:szCs w:val="32"/>
        </w:rPr>
        <w:t>一、单位职责</w:t>
      </w:r>
    </w:p>
    <w:p w:rsidR="00F92F41" w:rsidRDefault="00F24D24">
      <w:pPr>
        <w:spacing w:line="360" w:lineRule="auto"/>
        <w:ind w:firstLineChars="200" w:firstLine="640"/>
        <w:rPr>
          <w:rFonts w:ascii="仿宋" w:eastAsia="仿宋" w:hAnsi="仿宋"/>
          <w:sz w:val="32"/>
          <w:szCs w:val="32"/>
        </w:rPr>
      </w:pPr>
      <w:r>
        <w:rPr>
          <w:rFonts w:ascii="仿宋" w:eastAsia="仿宋" w:hAnsi="仿宋" w:hint="eastAsia"/>
          <w:sz w:val="32"/>
          <w:szCs w:val="32"/>
        </w:rPr>
        <w:t>国家体育总局</w:t>
      </w:r>
      <w:proofErr w:type="gramStart"/>
      <w:r>
        <w:rPr>
          <w:rFonts w:ascii="仿宋" w:eastAsia="仿宋" w:hAnsi="仿宋" w:hint="eastAsia"/>
          <w:sz w:val="32"/>
          <w:szCs w:val="32"/>
        </w:rPr>
        <w:t>手曲棒垒球</w:t>
      </w:r>
      <w:proofErr w:type="gramEnd"/>
      <w:r>
        <w:rPr>
          <w:rFonts w:ascii="仿宋" w:eastAsia="仿宋" w:hAnsi="仿宋" w:hint="eastAsia"/>
          <w:sz w:val="32"/>
          <w:szCs w:val="32"/>
        </w:rPr>
        <w:t>运动</w:t>
      </w:r>
      <w:r>
        <w:rPr>
          <w:rFonts w:ascii="仿宋" w:eastAsia="仿宋" w:hAnsi="仿宋"/>
          <w:sz w:val="32"/>
          <w:szCs w:val="32"/>
        </w:rPr>
        <w:t>管理</w:t>
      </w:r>
      <w:r>
        <w:rPr>
          <w:rFonts w:ascii="仿宋" w:eastAsia="仿宋" w:hAnsi="仿宋" w:hint="eastAsia"/>
          <w:sz w:val="32"/>
          <w:szCs w:val="32"/>
        </w:rPr>
        <w:t>中心（以下简称“手曲棒垒球中心”），是国家体育总局直属事业单位，为差额补助单位。主要负责指导</w:t>
      </w:r>
      <w:proofErr w:type="gramStart"/>
      <w:r>
        <w:rPr>
          <w:rFonts w:ascii="仿宋" w:eastAsia="仿宋" w:hAnsi="仿宋" w:hint="eastAsia"/>
          <w:sz w:val="32"/>
          <w:szCs w:val="32"/>
        </w:rPr>
        <w:t>手曲棒垒</w:t>
      </w:r>
      <w:r>
        <w:rPr>
          <w:rFonts w:ascii="仿宋" w:eastAsia="仿宋" w:hAnsi="仿宋"/>
          <w:sz w:val="32"/>
          <w:szCs w:val="32"/>
        </w:rPr>
        <w:t>球</w:t>
      </w:r>
      <w:proofErr w:type="gramEnd"/>
      <w:r>
        <w:rPr>
          <w:rFonts w:ascii="仿宋" w:eastAsia="仿宋" w:hAnsi="仿宋" w:hint="eastAsia"/>
          <w:sz w:val="32"/>
          <w:szCs w:val="32"/>
        </w:rPr>
        <w:t>运动、优秀运动队建设、后备人才培养、国家队管理、项目注册管理、竞赛计划规程规则制定、裁判队伍管理、群众竞赛管理与组织、教练员培训、项目普及推广等工作，促进</w:t>
      </w:r>
      <w:proofErr w:type="gramStart"/>
      <w:r>
        <w:rPr>
          <w:rFonts w:ascii="仿宋" w:eastAsia="仿宋" w:hAnsi="仿宋" w:hint="eastAsia"/>
          <w:sz w:val="32"/>
          <w:szCs w:val="32"/>
        </w:rPr>
        <w:t>手曲棒垒球</w:t>
      </w:r>
      <w:proofErr w:type="gramEnd"/>
      <w:r>
        <w:rPr>
          <w:rFonts w:ascii="仿宋" w:eastAsia="仿宋" w:hAnsi="仿宋" w:hint="eastAsia"/>
          <w:sz w:val="32"/>
          <w:szCs w:val="32"/>
        </w:rPr>
        <w:t>事业发展。</w:t>
      </w:r>
    </w:p>
    <w:p w:rsidR="00F92F41" w:rsidRDefault="00F24D24">
      <w:pPr>
        <w:spacing w:line="360" w:lineRule="auto"/>
        <w:ind w:firstLineChars="200" w:firstLine="420"/>
        <w:rPr>
          <w:rFonts w:ascii="仿宋" w:eastAsia="仿宋" w:hAnsi="仿宋"/>
          <w:sz w:val="32"/>
          <w:szCs w:val="32"/>
        </w:rPr>
      </w:pPr>
      <w:r>
        <w:rPr>
          <w:rFonts w:hint="eastAsia"/>
        </w:rPr>
        <w:t xml:space="preserve">  </w:t>
      </w:r>
      <w:proofErr w:type="gramStart"/>
      <w:r>
        <w:rPr>
          <w:rFonts w:ascii="仿宋" w:eastAsia="仿宋" w:hAnsi="仿宋" w:hint="eastAsia"/>
          <w:sz w:val="32"/>
          <w:szCs w:val="32"/>
        </w:rPr>
        <w:t>手曲</w:t>
      </w:r>
      <w:r>
        <w:rPr>
          <w:rFonts w:ascii="仿宋" w:eastAsia="仿宋" w:hAnsi="仿宋"/>
          <w:sz w:val="32"/>
          <w:szCs w:val="32"/>
        </w:rPr>
        <w:t>棒垒球</w:t>
      </w:r>
      <w:proofErr w:type="gramEnd"/>
      <w:r>
        <w:rPr>
          <w:rFonts w:ascii="仿宋" w:eastAsia="仿宋" w:hAnsi="仿宋" w:hint="eastAsia"/>
          <w:sz w:val="32"/>
          <w:szCs w:val="32"/>
        </w:rPr>
        <w:t>中心授权中国棒球协会、中国垒球协会与职责相匹配的国家队备战相关经费的使用管理权、青少年体育推广与提升和体教融合工程经费的使用管理权。</w:t>
      </w:r>
    </w:p>
    <w:p w:rsidR="00F92F41" w:rsidRDefault="00F24D24">
      <w:pPr>
        <w:spacing w:line="360" w:lineRule="auto"/>
        <w:ind w:firstLineChars="100" w:firstLine="321"/>
        <w:rPr>
          <w:rFonts w:ascii="仿宋" w:eastAsia="仿宋" w:hAnsi="仿宋"/>
          <w:b/>
          <w:sz w:val="32"/>
          <w:szCs w:val="32"/>
        </w:rPr>
      </w:pPr>
      <w:r>
        <w:rPr>
          <w:rFonts w:ascii="仿宋" w:eastAsia="仿宋" w:hAnsi="仿宋" w:hint="eastAsia"/>
          <w:b/>
          <w:sz w:val="32"/>
          <w:szCs w:val="32"/>
        </w:rPr>
        <w:t>二、单位机构设置</w:t>
      </w:r>
    </w:p>
    <w:p w:rsidR="00F92F41" w:rsidRDefault="00F24D24">
      <w:pPr>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手曲</w:t>
      </w:r>
      <w:r>
        <w:rPr>
          <w:rFonts w:ascii="仿宋" w:eastAsia="仿宋" w:hAnsi="仿宋"/>
          <w:sz w:val="32"/>
          <w:szCs w:val="32"/>
        </w:rPr>
        <w:t>棒垒球</w:t>
      </w:r>
      <w:proofErr w:type="gramEnd"/>
      <w:r>
        <w:rPr>
          <w:rFonts w:ascii="仿宋" w:eastAsia="仿宋" w:hAnsi="仿宋" w:hint="eastAsia"/>
          <w:sz w:val="32"/>
          <w:szCs w:val="32"/>
        </w:rPr>
        <w:t>中心内设机构6个，分别是</w:t>
      </w:r>
      <w:r>
        <w:rPr>
          <w:rFonts w:ascii="仿宋" w:eastAsia="仿宋" w:hAnsi="仿宋"/>
          <w:sz w:val="32"/>
          <w:szCs w:val="32"/>
        </w:rPr>
        <w:t>：</w:t>
      </w:r>
      <w:r>
        <w:rPr>
          <w:rFonts w:ascii="仿宋" w:eastAsia="仿宋" w:hAnsi="仿宋" w:hint="eastAsia"/>
          <w:sz w:val="32"/>
          <w:szCs w:val="32"/>
        </w:rPr>
        <w:t>办公室、党委办公室、经济产业部、国家队管理部、竞赛部和青少部。</w:t>
      </w:r>
    </w:p>
    <w:p w:rsidR="00F92F41" w:rsidRDefault="00F92F41">
      <w:pPr>
        <w:spacing w:line="360" w:lineRule="auto"/>
        <w:rPr>
          <w:rFonts w:ascii="仿宋" w:eastAsia="仿宋" w:hAnsi="仿宋" w:cs="仿宋_GB2312"/>
          <w:b/>
          <w:bCs/>
          <w:color w:val="000000"/>
          <w:sz w:val="32"/>
          <w:szCs w:val="32"/>
        </w:rPr>
      </w:pPr>
    </w:p>
    <w:p w:rsidR="00F92F41" w:rsidRDefault="00F24D24">
      <w:pPr>
        <w:spacing w:line="360" w:lineRule="auto"/>
        <w:rPr>
          <w:rFonts w:ascii="仿宋" w:eastAsia="仿宋" w:hAnsi="仿宋" w:cs="仿宋_GB2312"/>
          <w:b/>
          <w:bCs/>
          <w:color w:val="000000"/>
          <w:sz w:val="32"/>
          <w:szCs w:val="32"/>
        </w:rPr>
      </w:pPr>
      <w:r>
        <w:rPr>
          <w:rFonts w:ascii="仿宋" w:eastAsia="仿宋" w:hAnsi="仿宋" w:cs="仿宋_GB2312" w:hint="eastAsia"/>
          <w:b/>
          <w:bCs/>
          <w:color w:val="000000"/>
          <w:sz w:val="32"/>
          <w:szCs w:val="32"/>
        </w:rPr>
        <w:t xml:space="preserve">第二部分 </w:t>
      </w:r>
      <w:proofErr w:type="gramStart"/>
      <w:r>
        <w:rPr>
          <w:rFonts w:ascii="仿宋" w:eastAsia="仿宋" w:hAnsi="仿宋" w:cs="仿宋_GB2312" w:hint="eastAsia"/>
          <w:b/>
          <w:sz w:val="32"/>
          <w:szCs w:val="32"/>
        </w:rPr>
        <w:t>手曲棒垒球</w:t>
      </w:r>
      <w:proofErr w:type="gramEnd"/>
      <w:r>
        <w:rPr>
          <w:rFonts w:ascii="仿宋" w:eastAsia="仿宋" w:hAnsi="仿宋" w:cs="仿宋_GB2312"/>
          <w:b/>
          <w:sz w:val="32"/>
          <w:szCs w:val="32"/>
        </w:rPr>
        <w:t>中心</w:t>
      </w:r>
      <w:r>
        <w:rPr>
          <w:rFonts w:ascii="仿宋" w:eastAsia="仿宋" w:hAnsi="仿宋" w:cs="仿宋_GB2312" w:hint="eastAsia"/>
          <w:b/>
          <w:bCs/>
          <w:color w:val="000000"/>
          <w:sz w:val="32"/>
          <w:szCs w:val="32"/>
        </w:rPr>
        <w:t>2021年度部门决算表</w:t>
      </w:r>
    </w:p>
    <w:p w:rsidR="00F92F41" w:rsidRDefault="00F92F41">
      <w:pPr>
        <w:pStyle w:val="Default"/>
        <w:rPr>
          <w:rFonts w:hAnsi="仿宋" w:cs="仿宋_GB2312"/>
          <w:b/>
          <w:bCs/>
          <w:sz w:val="32"/>
          <w:szCs w:val="32"/>
        </w:rPr>
      </w:pPr>
    </w:p>
    <w:p w:rsidR="00F92F41" w:rsidRDefault="00F92F41">
      <w:pPr>
        <w:pStyle w:val="Default"/>
        <w:rPr>
          <w:rFonts w:hAnsi="仿宋" w:cs="仿宋_GB2312"/>
          <w:b/>
          <w:bCs/>
          <w:sz w:val="32"/>
          <w:szCs w:val="32"/>
        </w:rPr>
      </w:pPr>
    </w:p>
    <w:p w:rsidR="00F92F41" w:rsidRDefault="00F92F41">
      <w:pPr>
        <w:pStyle w:val="Default"/>
        <w:rPr>
          <w:rFonts w:hAnsi="仿宋" w:cs="仿宋_GB2312"/>
          <w:b/>
          <w:bCs/>
          <w:sz w:val="32"/>
          <w:szCs w:val="32"/>
        </w:rPr>
      </w:pPr>
    </w:p>
    <w:p w:rsidR="00F92F41" w:rsidRDefault="00F92F41">
      <w:pPr>
        <w:pStyle w:val="Default"/>
        <w:rPr>
          <w:rFonts w:ascii="仿宋_GB2312" w:eastAsia="仿宋_GB2312" w:hAnsi="仿宋_GB2312" w:cs="仿宋_GB2312"/>
          <w:b/>
          <w:bCs/>
          <w:sz w:val="30"/>
          <w:szCs w:val="30"/>
        </w:rPr>
        <w:sectPr w:rsidR="00F92F41">
          <w:footerReference w:type="default" r:id="rId8"/>
          <w:pgSz w:w="11906" w:h="16838"/>
          <w:pgMar w:top="1786" w:right="1797" w:bottom="1440" w:left="1797" w:header="851" w:footer="992" w:gutter="0"/>
          <w:cols w:space="425"/>
          <w:docGrid w:linePitch="312"/>
        </w:sectPr>
      </w:pPr>
    </w:p>
    <w:tbl>
      <w:tblPr>
        <w:tblW w:w="5000" w:type="pct"/>
        <w:tblLook w:val="04A0" w:firstRow="1" w:lastRow="0" w:firstColumn="1" w:lastColumn="0" w:noHBand="0" w:noVBand="1"/>
      </w:tblPr>
      <w:tblGrid>
        <w:gridCol w:w="5011"/>
        <w:gridCol w:w="877"/>
        <w:gridCol w:w="1482"/>
        <w:gridCol w:w="4123"/>
        <w:gridCol w:w="877"/>
        <w:gridCol w:w="2190"/>
      </w:tblGrid>
      <w:tr w:rsidR="00F92F41">
        <w:trPr>
          <w:trHeight w:val="639"/>
        </w:trPr>
        <w:tc>
          <w:tcPr>
            <w:tcW w:w="5000" w:type="pct"/>
            <w:gridSpan w:val="6"/>
            <w:tcBorders>
              <w:top w:val="nil"/>
              <w:left w:val="nil"/>
              <w:bottom w:val="nil"/>
              <w:right w:val="nil"/>
            </w:tcBorders>
            <w:shd w:val="clear" w:color="auto" w:fill="auto"/>
            <w:noWrap/>
            <w:vAlign w:val="bottom"/>
          </w:tcPr>
          <w:p w:rsidR="00F92F41" w:rsidRDefault="00F24D24">
            <w:pPr>
              <w:widowControl/>
              <w:jc w:val="center"/>
              <w:textAlignment w:val="bottom"/>
              <w:rPr>
                <w:rFonts w:ascii="宋体" w:hAnsi="宋体" w:cs="宋体"/>
                <w:b/>
                <w:bCs/>
                <w:color w:val="000000"/>
                <w:sz w:val="36"/>
                <w:szCs w:val="36"/>
              </w:rPr>
            </w:pPr>
            <w:r>
              <w:rPr>
                <w:rFonts w:ascii="宋体" w:hAnsi="宋体" w:cs="宋体" w:hint="eastAsia"/>
                <w:b/>
                <w:bCs/>
                <w:color w:val="000000"/>
                <w:kern w:val="0"/>
                <w:sz w:val="36"/>
                <w:szCs w:val="36"/>
                <w:lang w:bidi="ar"/>
              </w:rPr>
              <w:lastRenderedPageBreak/>
              <w:t>收入支出决算总表</w:t>
            </w:r>
          </w:p>
        </w:tc>
      </w:tr>
      <w:tr w:rsidR="00F92F41">
        <w:trPr>
          <w:trHeight w:val="255"/>
        </w:trPr>
        <w:tc>
          <w:tcPr>
            <w:tcW w:w="1721"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301"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08"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1416"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301"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750" w:type="pct"/>
            <w:tcBorders>
              <w:top w:val="nil"/>
              <w:left w:val="nil"/>
              <w:bottom w:val="nil"/>
              <w:right w:val="nil"/>
            </w:tcBorders>
            <w:shd w:val="clear" w:color="auto" w:fill="auto"/>
            <w:noWrap/>
            <w:vAlign w:val="bottom"/>
          </w:tcPr>
          <w:p w:rsidR="00F92F41" w:rsidRDefault="00F24D2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公开01表</w:t>
            </w:r>
          </w:p>
        </w:tc>
      </w:tr>
      <w:tr w:rsidR="00F92F41">
        <w:trPr>
          <w:trHeight w:val="255"/>
        </w:trPr>
        <w:tc>
          <w:tcPr>
            <w:tcW w:w="1721" w:type="pct"/>
            <w:tcBorders>
              <w:top w:val="nil"/>
              <w:left w:val="nil"/>
              <w:bottom w:val="nil"/>
              <w:right w:val="nil"/>
            </w:tcBorders>
            <w:shd w:val="clear" w:color="auto" w:fill="auto"/>
            <w:noWrap/>
            <w:vAlign w:val="bottom"/>
          </w:tcPr>
          <w:p w:rsidR="00F92F41" w:rsidRDefault="00F24D24">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部门：国家体育总局</w:t>
            </w:r>
            <w:proofErr w:type="gramStart"/>
            <w:r>
              <w:rPr>
                <w:rFonts w:ascii="宋体" w:hAnsi="宋体" w:cs="宋体" w:hint="eastAsia"/>
                <w:color w:val="000000"/>
                <w:kern w:val="0"/>
                <w:sz w:val="20"/>
                <w:szCs w:val="20"/>
                <w:lang w:bidi="ar"/>
              </w:rPr>
              <w:t>手曲棒垒球</w:t>
            </w:r>
            <w:proofErr w:type="gramEnd"/>
            <w:r>
              <w:rPr>
                <w:rFonts w:ascii="宋体" w:hAnsi="宋体" w:cs="宋体" w:hint="eastAsia"/>
                <w:color w:val="000000"/>
                <w:kern w:val="0"/>
                <w:sz w:val="20"/>
                <w:szCs w:val="20"/>
                <w:lang w:bidi="ar"/>
              </w:rPr>
              <w:t>运动管理中心</w:t>
            </w:r>
          </w:p>
        </w:tc>
        <w:tc>
          <w:tcPr>
            <w:tcW w:w="301"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08"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1416"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301"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750" w:type="pct"/>
            <w:tcBorders>
              <w:top w:val="nil"/>
              <w:left w:val="nil"/>
              <w:bottom w:val="nil"/>
              <w:right w:val="nil"/>
            </w:tcBorders>
            <w:shd w:val="clear" w:color="auto" w:fill="auto"/>
            <w:noWrap/>
            <w:vAlign w:val="bottom"/>
          </w:tcPr>
          <w:p w:rsidR="00F92F41" w:rsidRDefault="00F24D2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F92F41">
        <w:trPr>
          <w:trHeight w:val="420"/>
        </w:trPr>
        <w:tc>
          <w:tcPr>
            <w:tcW w:w="25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收入</w:t>
            </w:r>
          </w:p>
        </w:tc>
        <w:tc>
          <w:tcPr>
            <w:tcW w:w="2468" w:type="pct"/>
            <w:gridSpan w:val="3"/>
            <w:tcBorders>
              <w:top w:val="single" w:sz="4" w:space="0" w:color="000000"/>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支出</w:t>
            </w:r>
          </w:p>
        </w:tc>
      </w:tr>
      <w:tr w:rsidR="00F92F41">
        <w:trPr>
          <w:trHeight w:val="420"/>
        </w:trPr>
        <w:tc>
          <w:tcPr>
            <w:tcW w:w="1721"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行次</w:t>
            </w:r>
          </w:p>
        </w:tc>
        <w:tc>
          <w:tcPr>
            <w:tcW w:w="508"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金额</w:t>
            </w:r>
          </w:p>
        </w:tc>
        <w:tc>
          <w:tcPr>
            <w:tcW w:w="1416"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行次</w:t>
            </w:r>
          </w:p>
        </w:tc>
        <w:tc>
          <w:tcPr>
            <w:tcW w:w="750"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金额</w:t>
            </w:r>
          </w:p>
        </w:tc>
      </w:tr>
      <w:tr w:rsidR="00F92F41">
        <w:trPr>
          <w:trHeight w:val="420"/>
        </w:trPr>
        <w:tc>
          <w:tcPr>
            <w:tcW w:w="1721"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92F41">
            <w:pPr>
              <w:jc w:val="center"/>
              <w:rPr>
                <w:rFonts w:ascii="宋体" w:hAnsi="宋体" w:cs="宋体"/>
                <w:color w:val="000000"/>
                <w:sz w:val="22"/>
                <w:szCs w:val="22"/>
              </w:rPr>
            </w:pPr>
          </w:p>
        </w:tc>
        <w:tc>
          <w:tcPr>
            <w:tcW w:w="508"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416"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92F41">
            <w:pPr>
              <w:jc w:val="center"/>
              <w:rPr>
                <w:rFonts w:ascii="宋体" w:hAnsi="宋体" w:cs="宋体"/>
                <w:color w:val="000000"/>
                <w:sz w:val="22"/>
                <w:szCs w:val="22"/>
              </w:rPr>
            </w:pPr>
          </w:p>
        </w:tc>
        <w:tc>
          <w:tcPr>
            <w:tcW w:w="750"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F92F41">
        <w:trPr>
          <w:trHeight w:val="420"/>
        </w:trPr>
        <w:tc>
          <w:tcPr>
            <w:tcW w:w="1721"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一、一般公共预算财政拨款收入</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508"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2383.34</w:t>
            </w:r>
          </w:p>
        </w:tc>
        <w:tc>
          <w:tcPr>
            <w:tcW w:w="1416"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一、外交支出</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750"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10.18 </w:t>
            </w:r>
          </w:p>
        </w:tc>
      </w:tr>
      <w:tr w:rsidR="00F92F41">
        <w:trPr>
          <w:trHeight w:val="420"/>
        </w:trPr>
        <w:tc>
          <w:tcPr>
            <w:tcW w:w="1721"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二、政府性基金预算财政拨款收入</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08"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510.00 </w:t>
            </w:r>
          </w:p>
        </w:tc>
        <w:tc>
          <w:tcPr>
            <w:tcW w:w="1416"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二、文化旅游体育与传媒支出</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750"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2646.97 </w:t>
            </w:r>
          </w:p>
        </w:tc>
      </w:tr>
      <w:tr w:rsidR="00F92F41">
        <w:trPr>
          <w:trHeight w:val="420"/>
        </w:trPr>
        <w:tc>
          <w:tcPr>
            <w:tcW w:w="1721"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三、国有资本经营预算财政拨款收入</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508" w:type="pct"/>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kern w:val="0"/>
                <w:sz w:val="22"/>
                <w:szCs w:val="22"/>
                <w:lang w:bidi="ar"/>
              </w:rPr>
            </w:pPr>
          </w:p>
        </w:tc>
        <w:tc>
          <w:tcPr>
            <w:tcW w:w="1416"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三、社会保障和就业支出</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750"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96.09 </w:t>
            </w:r>
          </w:p>
        </w:tc>
      </w:tr>
      <w:tr w:rsidR="00F92F41">
        <w:trPr>
          <w:trHeight w:val="420"/>
        </w:trPr>
        <w:tc>
          <w:tcPr>
            <w:tcW w:w="1721"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四、上级补助收入</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508" w:type="pct"/>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kern w:val="0"/>
                <w:sz w:val="22"/>
                <w:szCs w:val="22"/>
                <w:lang w:bidi="ar"/>
              </w:rPr>
            </w:pPr>
          </w:p>
        </w:tc>
        <w:tc>
          <w:tcPr>
            <w:tcW w:w="1416"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四、住房保障支出</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750"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102.99 </w:t>
            </w:r>
          </w:p>
        </w:tc>
      </w:tr>
      <w:tr w:rsidR="00F92F41">
        <w:trPr>
          <w:trHeight w:val="420"/>
        </w:trPr>
        <w:tc>
          <w:tcPr>
            <w:tcW w:w="1721"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五、事业收入</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508"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20.00 </w:t>
            </w:r>
          </w:p>
        </w:tc>
        <w:tc>
          <w:tcPr>
            <w:tcW w:w="1416"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五、其他支出</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750"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440.00 </w:t>
            </w:r>
          </w:p>
        </w:tc>
      </w:tr>
      <w:tr w:rsidR="00F92F41">
        <w:trPr>
          <w:trHeight w:val="420"/>
        </w:trPr>
        <w:tc>
          <w:tcPr>
            <w:tcW w:w="1721"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六、经营收入</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508" w:type="pct"/>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kern w:val="0"/>
                <w:sz w:val="22"/>
                <w:szCs w:val="22"/>
                <w:lang w:bidi="ar"/>
              </w:rPr>
            </w:pPr>
          </w:p>
        </w:tc>
        <w:tc>
          <w:tcPr>
            <w:tcW w:w="1416" w:type="pct"/>
            <w:tcBorders>
              <w:top w:val="nil"/>
              <w:left w:val="nil"/>
              <w:bottom w:val="single" w:sz="4" w:space="0" w:color="000000"/>
              <w:right w:val="single" w:sz="4" w:space="0" w:color="000000"/>
            </w:tcBorders>
            <w:shd w:val="clear" w:color="auto" w:fill="auto"/>
            <w:noWrap/>
            <w:vAlign w:val="center"/>
          </w:tcPr>
          <w:p w:rsidR="00F92F41" w:rsidRDefault="00F92F41">
            <w:pPr>
              <w:jc w:val="left"/>
              <w:rPr>
                <w:rFonts w:ascii="宋体" w:hAnsi="宋体" w:cs="宋体"/>
                <w:color w:val="000000"/>
                <w:sz w:val="22"/>
                <w:szCs w:val="22"/>
              </w:rPr>
            </w:pP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750"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420"/>
        </w:trPr>
        <w:tc>
          <w:tcPr>
            <w:tcW w:w="1721"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七、附属单位上缴收入</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508" w:type="pct"/>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kern w:val="0"/>
                <w:sz w:val="22"/>
                <w:szCs w:val="22"/>
                <w:lang w:bidi="ar"/>
              </w:rPr>
            </w:pPr>
          </w:p>
        </w:tc>
        <w:tc>
          <w:tcPr>
            <w:tcW w:w="1416" w:type="pct"/>
            <w:tcBorders>
              <w:top w:val="nil"/>
              <w:left w:val="nil"/>
              <w:bottom w:val="single" w:sz="4" w:space="0" w:color="000000"/>
              <w:right w:val="single" w:sz="4" w:space="0" w:color="000000"/>
            </w:tcBorders>
            <w:shd w:val="clear" w:color="auto" w:fill="auto"/>
            <w:noWrap/>
            <w:vAlign w:val="center"/>
          </w:tcPr>
          <w:p w:rsidR="00F92F41" w:rsidRDefault="00F92F41">
            <w:pPr>
              <w:jc w:val="left"/>
              <w:rPr>
                <w:rFonts w:ascii="宋体" w:hAnsi="宋体" w:cs="宋体"/>
                <w:color w:val="000000"/>
                <w:sz w:val="22"/>
                <w:szCs w:val="22"/>
              </w:rPr>
            </w:pP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750"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420"/>
        </w:trPr>
        <w:tc>
          <w:tcPr>
            <w:tcW w:w="1721"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八、其他收入</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508"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7.47 </w:t>
            </w:r>
          </w:p>
        </w:tc>
        <w:tc>
          <w:tcPr>
            <w:tcW w:w="1416" w:type="pct"/>
            <w:tcBorders>
              <w:top w:val="nil"/>
              <w:left w:val="nil"/>
              <w:bottom w:val="single" w:sz="4" w:space="0" w:color="000000"/>
              <w:right w:val="single" w:sz="4" w:space="0" w:color="000000"/>
            </w:tcBorders>
            <w:shd w:val="clear" w:color="auto" w:fill="auto"/>
            <w:noWrap/>
            <w:vAlign w:val="center"/>
          </w:tcPr>
          <w:p w:rsidR="00F92F41" w:rsidRDefault="00F92F41">
            <w:pPr>
              <w:jc w:val="left"/>
              <w:rPr>
                <w:rFonts w:ascii="宋体" w:hAnsi="宋体" w:cs="宋体"/>
                <w:color w:val="000000"/>
                <w:sz w:val="22"/>
                <w:szCs w:val="22"/>
              </w:rPr>
            </w:pP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750"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420"/>
        </w:trPr>
        <w:tc>
          <w:tcPr>
            <w:tcW w:w="1721"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本年收入合计</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508"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 xml:space="preserve">2920.81 </w:t>
            </w:r>
          </w:p>
        </w:tc>
        <w:tc>
          <w:tcPr>
            <w:tcW w:w="1416"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本年支出合计</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750"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 xml:space="preserve">3296.23 </w:t>
            </w:r>
          </w:p>
        </w:tc>
      </w:tr>
      <w:tr w:rsidR="00F92F41">
        <w:trPr>
          <w:trHeight w:val="420"/>
        </w:trPr>
        <w:tc>
          <w:tcPr>
            <w:tcW w:w="1721"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使用非财政拨款结余</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508"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601.51 </w:t>
            </w:r>
          </w:p>
        </w:tc>
        <w:tc>
          <w:tcPr>
            <w:tcW w:w="1416"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结余分配</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750" w:type="pct"/>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r>
      <w:tr w:rsidR="00F92F41">
        <w:trPr>
          <w:trHeight w:val="420"/>
        </w:trPr>
        <w:tc>
          <w:tcPr>
            <w:tcW w:w="1721"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年初结转和结余</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508"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398.78 </w:t>
            </w:r>
          </w:p>
        </w:tc>
        <w:tc>
          <w:tcPr>
            <w:tcW w:w="1416"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年末结转和结余</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750"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624.87 </w:t>
            </w:r>
          </w:p>
        </w:tc>
      </w:tr>
      <w:tr w:rsidR="00F92F41">
        <w:trPr>
          <w:trHeight w:val="420"/>
        </w:trPr>
        <w:tc>
          <w:tcPr>
            <w:tcW w:w="1721"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总计</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508"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b/>
                <w:bCs/>
                <w:color w:val="000000"/>
                <w:kern w:val="0"/>
                <w:sz w:val="22"/>
                <w:szCs w:val="22"/>
                <w:lang w:bidi="ar"/>
              </w:rPr>
              <w:t xml:space="preserve">3921.10 </w:t>
            </w:r>
          </w:p>
        </w:tc>
        <w:tc>
          <w:tcPr>
            <w:tcW w:w="1416"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总计</w:t>
            </w:r>
          </w:p>
        </w:tc>
        <w:tc>
          <w:tcPr>
            <w:tcW w:w="30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750"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 xml:space="preserve">3921.10 </w:t>
            </w:r>
          </w:p>
        </w:tc>
      </w:tr>
      <w:tr w:rsidR="00F92F41">
        <w:trPr>
          <w:trHeight w:val="308"/>
        </w:trPr>
        <w:tc>
          <w:tcPr>
            <w:tcW w:w="5000" w:type="pct"/>
            <w:gridSpan w:val="6"/>
            <w:tcBorders>
              <w:top w:val="nil"/>
              <w:left w:val="nil"/>
              <w:bottom w:val="nil"/>
              <w:right w:val="nil"/>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注：本表反映部门本年度的总收支和年末结转结余情况。本套报表金额单位转换时可能存在尾数误差。</w:t>
            </w:r>
          </w:p>
        </w:tc>
      </w:tr>
    </w:tbl>
    <w:tbl>
      <w:tblPr>
        <w:tblpPr w:leftFromText="180" w:rightFromText="180" w:vertAnchor="text" w:horzAnchor="page" w:tblpX="1433" w:tblpY="94"/>
        <w:tblOverlap w:val="never"/>
        <w:tblW w:w="4979" w:type="pct"/>
        <w:tblLayout w:type="fixed"/>
        <w:tblLook w:val="04A0" w:firstRow="1" w:lastRow="0" w:firstColumn="1" w:lastColumn="0" w:noHBand="0" w:noVBand="1"/>
      </w:tblPr>
      <w:tblGrid>
        <w:gridCol w:w="2019"/>
        <w:gridCol w:w="4176"/>
        <w:gridCol w:w="1609"/>
        <w:gridCol w:w="1450"/>
        <w:gridCol w:w="1174"/>
        <w:gridCol w:w="1137"/>
        <w:gridCol w:w="812"/>
        <w:gridCol w:w="1174"/>
        <w:gridCol w:w="948"/>
      </w:tblGrid>
      <w:tr w:rsidR="00F92F41">
        <w:trPr>
          <w:trHeight w:val="316"/>
        </w:trPr>
        <w:tc>
          <w:tcPr>
            <w:tcW w:w="5000" w:type="pct"/>
            <w:gridSpan w:val="9"/>
            <w:tcBorders>
              <w:top w:val="nil"/>
              <w:left w:val="nil"/>
              <w:bottom w:val="nil"/>
              <w:right w:val="nil"/>
            </w:tcBorders>
            <w:shd w:val="clear" w:color="auto" w:fill="auto"/>
            <w:noWrap/>
            <w:vAlign w:val="bottom"/>
          </w:tcPr>
          <w:p w:rsidR="00F92F41" w:rsidRDefault="00F24D24">
            <w:pPr>
              <w:widowControl/>
              <w:jc w:val="center"/>
              <w:textAlignment w:val="bottom"/>
              <w:rPr>
                <w:rFonts w:ascii="宋体" w:hAnsi="宋体" w:cs="宋体"/>
                <w:b/>
                <w:bCs/>
                <w:color w:val="000000"/>
                <w:sz w:val="36"/>
                <w:szCs w:val="36"/>
              </w:rPr>
            </w:pPr>
            <w:r>
              <w:rPr>
                <w:rFonts w:ascii="宋体" w:hAnsi="宋体" w:cs="宋体" w:hint="eastAsia"/>
                <w:b/>
                <w:bCs/>
                <w:color w:val="000000"/>
                <w:kern w:val="0"/>
                <w:sz w:val="36"/>
                <w:szCs w:val="36"/>
                <w:lang w:bidi="ar"/>
              </w:rPr>
              <w:lastRenderedPageBreak/>
              <w:t>收入决算表</w:t>
            </w:r>
          </w:p>
        </w:tc>
      </w:tr>
      <w:tr w:rsidR="00F92F41">
        <w:trPr>
          <w:trHeight w:val="197"/>
        </w:trPr>
        <w:tc>
          <w:tcPr>
            <w:tcW w:w="696"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1439"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55"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00"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405"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392"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280"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730" w:type="pct"/>
            <w:gridSpan w:val="2"/>
            <w:tcBorders>
              <w:top w:val="nil"/>
              <w:left w:val="nil"/>
              <w:bottom w:val="nil"/>
              <w:right w:val="nil"/>
            </w:tcBorders>
            <w:shd w:val="clear" w:color="auto" w:fill="auto"/>
            <w:noWrap/>
            <w:vAlign w:val="bottom"/>
          </w:tcPr>
          <w:p w:rsidR="00F92F41" w:rsidRDefault="00F24D2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公开02表</w:t>
            </w:r>
          </w:p>
        </w:tc>
      </w:tr>
      <w:tr w:rsidR="00F92F41">
        <w:trPr>
          <w:trHeight w:val="243"/>
        </w:trPr>
        <w:tc>
          <w:tcPr>
            <w:tcW w:w="2136" w:type="pct"/>
            <w:gridSpan w:val="2"/>
            <w:tcBorders>
              <w:top w:val="nil"/>
              <w:left w:val="nil"/>
              <w:bottom w:val="nil"/>
              <w:right w:val="nil"/>
            </w:tcBorders>
            <w:shd w:val="clear" w:color="auto" w:fill="auto"/>
            <w:noWrap/>
            <w:vAlign w:val="bottom"/>
          </w:tcPr>
          <w:p w:rsidR="00F92F41" w:rsidRDefault="00F24D24">
            <w:pPr>
              <w:rPr>
                <w:rFonts w:ascii="Arial" w:hAnsi="Arial" w:cs="Arial"/>
                <w:color w:val="000000"/>
                <w:sz w:val="20"/>
                <w:szCs w:val="20"/>
              </w:rPr>
            </w:pPr>
            <w:r>
              <w:rPr>
                <w:rFonts w:ascii="宋体" w:hAnsi="宋体" w:cs="宋体" w:hint="eastAsia"/>
                <w:color w:val="000000"/>
                <w:kern w:val="0"/>
                <w:sz w:val="20"/>
                <w:szCs w:val="20"/>
                <w:lang w:bidi="ar"/>
              </w:rPr>
              <w:t>部门：国家体育总局</w:t>
            </w:r>
            <w:proofErr w:type="gramStart"/>
            <w:r>
              <w:rPr>
                <w:rFonts w:ascii="宋体" w:hAnsi="宋体" w:cs="宋体" w:hint="eastAsia"/>
                <w:color w:val="000000"/>
                <w:kern w:val="0"/>
                <w:sz w:val="20"/>
                <w:szCs w:val="20"/>
                <w:lang w:bidi="ar"/>
              </w:rPr>
              <w:t>手曲棒垒球</w:t>
            </w:r>
            <w:proofErr w:type="gramEnd"/>
            <w:r>
              <w:rPr>
                <w:rFonts w:ascii="宋体" w:hAnsi="宋体" w:cs="宋体" w:hint="eastAsia"/>
                <w:color w:val="000000"/>
                <w:kern w:val="0"/>
                <w:sz w:val="20"/>
                <w:szCs w:val="20"/>
                <w:lang w:bidi="ar"/>
              </w:rPr>
              <w:t>运动管理中心</w:t>
            </w:r>
          </w:p>
        </w:tc>
        <w:tc>
          <w:tcPr>
            <w:tcW w:w="555"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00"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405"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392"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280"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730" w:type="pct"/>
            <w:gridSpan w:val="2"/>
            <w:tcBorders>
              <w:top w:val="nil"/>
              <w:left w:val="nil"/>
              <w:bottom w:val="nil"/>
              <w:right w:val="nil"/>
            </w:tcBorders>
            <w:shd w:val="clear" w:color="auto" w:fill="auto"/>
            <w:noWrap/>
            <w:vAlign w:val="bottom"/>
          </w:tcPr>
          <w:p w:rsidR="00F92F41" w:rsidRDefault="00F24D2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F92F41">
        <w:trPr>
          <w:trHeight w:val="200"/>
        </w:trPr>
        <w:tc>
          <w:tcPr>
            <w:tcW w:w="213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本年收入</w:t>
            </w:r>
          </w:p>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500" w:type="pct"/>
            <w:vMerge w:val="restart"/>
            <w:tcBorders>
              <w:top w:val="single" w:sz="4" w:space="0" w:color="000000"/>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财政拨款</w:t>
            </w:r>
          </w:p>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收入</w:t>
            </w:r>
          </w:p>
        </w:tc>
        <w:tc>
          <w:tcPr>
            <w:tcW w:w="405" w:type="pct"/>
            <w:vMerge w:val="restart"/>
            <w:tcBorders>
              <w:top w:val="single" w:sz="4" w:space="0" w:color="000000"/>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上级补助</w:t>
            </w:r>
          </w:p>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收入</w:t>
            </w:r>
          </w:p>
        </w:tc>
        <w:tc>
          <w:tcPr>
            <w:tcW w:w="392" w:type="pct"/>
            <w:vMerge w:val="restart"/>
            <w:tcBorders>
              <w:top w:val="single" w:sz="4" w:space="0" w:color="000000"/>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事业</w:t>
            </w:r>
          </w:p>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收入</w:t>
            </w:r>
          </w:p>
        </w:tc>
        <w:tc>
          <w:tcPr>
            <w:tcW w:w="280" w:type="pct"/>
            <w:vMerge w:val="restart"/>
            <w:tcBorders>
              <w:top w:val="single" w:sz="4" w:space="0" w:color="000000"/>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经营</w:t>
            </w:r>
          </w:p>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收入</w:t>
            </w:r>
          </w:p>
        </w:tc>
        <w:tc>
          <w:tcPr>
            <w:tcW w:w="405" w:type="pct"/>
            <w:vMerge w:val="restart"/>
            <w:tcBorders>
              <w:top w:val="single" w:sz="4" w:space="0" w:color="000000"/>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附属单位上缴收入</w:t>
            </w:r>
          </w:p>
        </w:tc>
        <w:tc>
          <w:tcPr>
            <w:tcW w:w="324" w:type="pct"/>
            <w:vMerge w:val="restart"/>
            <w:tcBorders>
              <w:top w:val="single" w:sz="4" w:space="0" w:color="000000"/>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其他</w:t>
            </w:r>
          </w:p>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收入</w:t>
            </w:r>
          </w:p>
        </w:tc>
      </w:tr>
      <w:tr w:rsidR="00F92F41">
        <w:trPr>
          <w:trHeight w:val="395"/>
        </w:trPr>
        <w:tc>
          <w:tcPr>
            <w:tcW w:w="696" w:type="pct"/>
            <w:tcBorders>
              <w:top w:val="nil"/>
              <w:left w:val="single" w:sz="4" w:space="0" w:color="000000"/>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功能分类科目编码</w:t>
            </w:r>
          </w:p>
        </w:tc>
        <w:tc>
          <w:tcPr>
            <w:tcW w:w="1439"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555" w:type="pct"/>
            <w:vMerge/>
            <w:tcBorders>
              <w:top w:val="single" w:sz="4" w:space="0" w:color="000000"/>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500" w:type="pct"/>
            <w:vMerge/>
            <w:tcBorders>
              <w:top w:val="single" w:sz="4" w:space="0" w:color="000000"/>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405" w:type="pct"/>
            <w:vMerge/>
            <w:tcBorders>
              <w:top w:val="single" w:sz="4" w:space="0" w:color="000000"/>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392" w:type="pct"/>
            <w:vMerge/>
            <w:tcBorders>
              <w:top w:val="single" w:sz="4" w:space="0" w:color="000000"/>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280" w:type="pct"/>
            <w:vMerge/>
            <w:tcBorders>
              <w:top w:val="single" w:sz="4" w:space="0" w:color="000000"/>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405" w:type="pct"/>
            <w:vMerge/>
            <w:tcBorders>
              <w:top w:val="single" w:sz="4" w:space="0" w:color="000000"/>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324" w:type="pct"/>
            <w:vMerge/>
            <w:tcBorders>
              <w:top w:val="single" w:sz="4" w:space="0" w:color="000000"/>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r>
      <w:tr w:rsidR="00F92F41">
        <w:trPr>
          <w:trHeight w:val="90"/>
        </w:trPr>
        <w:tc>
          <w:tcPr>
            <w:tcW w:w="2136" w:type="pct"/>
            <w:gridSpan w:val="2"/>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555"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500"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405"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392"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80"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405"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324"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r>
      <w:tr w:rsidR="00F92F41">
        <w:trPr>
          <w:trHeight w:val="198"/>
        </w:trPr>
        <w:tc>
          <w:tcPr>
            <w:tcW w:w="2136" w:type="pct"/>
            <w:gridSpan w:val="2"/>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合计</w:t>
            </w:r>
          </w:p>
        </w:tc>
        <w:tc>
          <w:tcPr>
            <w:tcW w:w="555"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 xml:space="preserve">2920.81 </w:t>
            </w:r>
          </w:p>
        </w:tc>
        <w:tc>
          <w:tcPr>
            <w:tcW w:w="500"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 xml:space="preserve">2893.34 </w:t>
            </w:r>
          </w:p>
        </w:tc>
        <w:tc>
          <w:tcPr>
            <w:tcW w:w="405" w:type="pct"/>
            <w:tcBorders>
              <w:top w:val="nil"/>
              <w:left w:val="nil"/>
              <w:bottom w:val="single" w:sz="4" w:space="0" w:color="000000"/>
              <w:right w:val="single" w:sz="4" w:space="0" w:color="000000"/>
            </w:tcBorders>
            <w:shd w:val="clear" w:color="auto" w:fill="auto"/>
            <w:noWrap/>
            <w:vAlign w:val="bottom"/>
          </w:tcPr>
          <w:p w:rsidR="00F92F41" w:rsidRDefault="00F92F41">
            <w:pPr>
              <w:widowControl/>
              <w:jc w:val="right"/>
              <w:textAlignment w:val="bottom"/>
              <w:rPr>
                <w:rFonts w:ascii="宋体" w:hAnsi="宋体" w:cs="宋体"/>
                <w:b/>
                <w:bCs/>
                <w:color w:val="000000"/>
                <w:kern w:val="0"/>
                <w:sz w:val="22"/>
                <w:szCs w:val="22"/>
                <w:lang w:bidi="ar"/>
              </w:rPr>
            </w:pPr>
          </w:p>
        </w:tc>
        <w:tc>
          <w:tcPr>
            <w:tcW w:w="392"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 xml:space="preserve">20.00 </w:t>
            </w:r>
          </w:p>
        </w:tc>
        <w:tc>
          <w:tcPr>
            <w:tcW w:w="280" w:type="pct"/>
            <w:tcBorders>
              <w:top w:val="nil"/>
              <w:left w:val="nil"/>
              <w:bottom w:val="single" w:sz="4" w:space="0" w:color="000000"/>
              <w:right w:val="single" w:sz="4" w:space="0" w:color="000000"/>
            </w:tcBorders>
            <w:shd w:val="clear" w:color="auto" w:fill="auto"/>
            <w:noWrap/>
            <w:vAlign w:val="bottom"/>
          </w:tcPr>
          <w:p w:rsidR="00F92F41" w:rsidRDefault="00F92F41">
            <w:pPr>
              <w:widowControl/>
              <w:jc w:val="right"/>
              <w:textAlignment w:val="bottom"/>
              <w:rPr>
                <w:rFonts w:ascii="宋体" w:hAnsi="宋体" w:cs="宋体"/>
                <w:b/>
                <w:bCs/>
                <w:color w:val="000000"/>
                <w:kern w:val="0"/>
                <w:sz w:val="22"/>
                <w:szCs w:val="22"/>
                <w:lang w:bidi="ar"/>
              </w:rPr>
            </w:pPr>
          </w:p>
        </w:tc>
        <w:tc>
          <w:tcPr>
            <w:tcW w:w="405" w:type="pct"/>
            <w:tcBorders>
              <w:top w:val="nil"/>
              <w:left w:val="nil"/>
              <w:bottom w:val="single" w:sz="4" w:space="0" w:color="000000"/>
              <w:right w:val="single" w:sz="4" w:space="0" w:color="000000"/>
            </w:tcBorders>
            <w:shd w:val="clear" w:color="auto" w:fill="auto"/>
            <w:noWrap/>
            <w:vAlign w:val="bottom"/>
          </w:tcPr>
          <w:p w:rsidR="00F92F41" w:rsidRDefault="00F92F41">
            <w:pPr>
              <w:widowControl/>
              <w:jc w:val="right"/>
              <w:textAlignment w:val="bottom"/>
              <w:rPr>
                <w:rFonts w:ascii="宋体" w:hAnsi="宋体" w:cs="宋体"/>
                <w:b/>
                <w:bCs/>
                <w:color w:val="000000"/>
                <w:kern w:val="0"/>
                <w:sz w:val="22"/>
                <w:szCs w:val="22"/>
                <w:lang w:bidi="ar"/>
              </w:rPr>
            </w:pPr>
          </w:p>
        </w:tc>
        <w:tc>
          <w:tcPr>
            <w:tcW w:w="324" w:type="pct"/>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 xml:space="preserve">7.47 </w:t>
            </w:r>
          </w:p>
        </w:tc>
      </w:tr>
      <w:tr w:rsidR="00F92F41">
        <w:trPr>
          <w:trHeight w:val="210"/>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207</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文化旅游体育与传媒支出</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2225.59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2198.12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20.00 </w:t>
            </w: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7.47 </w:t>
            </w:r>
          </w:p>
        </w:tc>
      </w:tr>
      <w:tr w:rsidR="00F92F41">
        <w:trPr>
          <w:trHeight w:val="210"/>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20703</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体育</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2225.59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2198.12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20.00 </w:t>
            </w: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7.47 </w:t>
            </w:r>
          </w:p>
        </w:tc>
      </w:tr>
      <w:tr w:rsidR="00F92F41">
        <w:trPr>
          <w:trHeight w:val="185"/>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2070304</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运动项目管理</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503.54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476.07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20.00 </w:t>
            </w: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7.47 </w:t>
            </w:r>
          </w:p>
        </w:tc>
      </w:tr>
      <w:tr w:rsidR="00F92F41">
        <w:trPr>
          <w:trHeight w:val="135"/>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2070305</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体育竞赛</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325.08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325.08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kern w:val="0"/>
                <w:sz w:val="22"/>
                <w:szCs w:val="22"/>
                <w:lang w:bidi="ar"/>
              </w:rPr>
            </w:pP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kern w:val="0"/>
                <w:sz w:val="22"/>
                <w:szCs w:val="22"/>
                <w:lang w:bidi="ar"/>
              </w:rPr>
            </w:pPr>
          </w:p>
        </w:tc>
      </w:tr>
      <w:tr w:rsidR="00F92F41">
        <w:trPr>
          <w:trHeight w:val="135"/>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2070306</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体育训练</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905.00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905.00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kern w:val="0"/>
                <w:sz w:val="22"/>
                <w:szCs w:val="22"/>
                <w:lang w:bidi="ar"/>
              </w:rPr>
            </w:pP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kern w:val="0"/>
                <w:sz w:val="22"/>
                <w:szCs w:val="22"/>
                <w:lang w:bidi="ar"/>
              </w:rPr>
            </w:pPr>
          </w:p>
        </w:tc>
      </w:tr>
      <w:tr w:rsidR="00F92F41">
        <w:trPr>
          <w:trHeight w:val="217"/>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2070309</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体育交流与合作</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81.97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81.97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kern w:val="0"/>
                <w:sz w:val="22"/>
                <w:szCs w:val="22"/>
                <w:lang w:bidi="ar"/>
              </w:rPr>
            </w:pP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kern w:val="0"/>
                <w:sz w:val="22"/>
                <w:szCs w:val="22"/>
                <w:lang w:bidi="ar"/>
              </w:rPr>
            </w:pPr>
          </w:p>
        </w:tc>
      </w:tr>
      <w:tr w:rsidR="00F92F41">
        <w:trPr>
          <w:trHeight w:val="217"/>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2070399</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其他体育支出</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410.00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410.00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kern w:val="0"/>
                <w:sz w:val="22"/>
                <w:szCs w:val="22"/>
                <w:lang w:bidi="ar"/>
              </w:rPr>
            </w:pP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kern w:val="0"/>
                <w:sz w:val="22"/>
                <w:szCs w:val="22"/>
                <w:lang w:bidi="ar"/>
              </w:rPr>
            </w:pPr>
          </w:p>
        </w:tc>
      </w:tr>
      <w:tr w:rsidR="00F92F41">
        <w:trPr>
          <w:trHeight w:val="172"/>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社会保障和就业支出</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90.72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90.72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r>
      <w:tr w:rsidR="00F92F41">
        <w:trPr>
          <w:trHeight w:val="172"/>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20805</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行政事业单位养老支出</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90.72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90.72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r>
      <w:tr w:rsidR="00F92F41">
        <w:trPr>
          <w:trHeight w:val="235"/>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2080505</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机关事业单位基本养老保险缴费支出</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60.48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60.48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r>
      <w:tr w:rsidR="00F92F41">
        <w:trPr>
          <w:trHeight w:val="293"/>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2080506</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机关事业单位职业年金缴费支出</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30.24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30.24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r>
      <w:tr w:rsidR="00F92F41">
        <w:trPr>
          <w:trHeight w:val="197"/>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住房保障支出</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94.50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94.50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r>
      <w:tr w:rsidR="00F92F41">
        <w:trPr>
          <w:trHeight w:val="197"/>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住房改革支出</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94.50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94.50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r>
      <w:tr w:rsidR="00F92F41">
        <w:trPr>
          <w:trHeight w:val="122"/>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2210201</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住房公积金</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75.00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75.00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r>
      <w:tr w:rsidR="00F92F41">
        <w:trPr>
          <w:trHeight w:val="90"/>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2210202</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提租补贴</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4.50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4.50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r>
      <w:tr w:rsidR="00F92F41">
        <w:trPr>
          <w:trHeight w:val="197"/>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2210203</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购房补贴</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15.00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r>
      <w:tr w:rsidR="00F92F41">
        <w:trPr>
          <w:trHeight w:val="198"/>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229</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其他支出</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510.00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510.00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r>
      <w:tr w:rsidR="00F92F41">
        <w:trPr>
          <w:trHeight w:val="198"/>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22960</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彩票公益金安排的支出</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510.00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510.00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r>
      <w:tr w:rsidR="00F92F41">
        <w:trPr>
          <w:trHeight w:val="223"/>
        </w:trPr>
        <w:tc>
          <w:tcPr>
            <w:tcW w:w="696"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2296003</w:t>
            </w:r>
          </w:p>
        </w:tc>
        <w:tc>
          <w:tcPr>
            <w:tcW w:w="417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用于体育事业的彩票公益金支出</w:t>
            </w:r>
          </w:p>
        </w:tc>
        <w:tc>
          <w:tcPr>
            <w:tcW w:w="1612"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510.00 </w:t>
            </w:r>
          </w:p>
        </w:tc>
        <w:tc>
          <w:tcPr>
            <w:tcW w:w="1450" w:type="dxa"/>
            <w:tcBorders>
              <w:top w:val="nil"/>
              <w:left w:val="nil"/>
              <w:bottom w:val="single" w:sz="4" w:space="0" w:color="000000"/>
              <w:right w:val="single" w:sz="4" w:space="0" w:color="000000"/>
            </w:tcBorders>
            <w:shd w:val="clear" w:color="auto" w:fill="auto"/>
            <w:noWrap/>
            <w:vAlign w:val="bottom"/>
          </w:tcPr>
          <w:p w:rsidR="00F92F41" w:rsidRDefault="00F24D2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510.00 </w:t>
            </w: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38"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81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1175"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c>
          <w:tcPr>
            <w:tcW w:w="942" w:type="dxa"/>
            <w:tcBorders>
              <w:top w:val="nil"/>
              <w:left w:val="nil"/>
              <w:bottom w:val="single" w:sz="4" w:space="0" w:color="000000"/>
              <w:right w:val="single" w:sz="4" w:space="0" w:color="000000"/>
            </w:tcBorders>
            <w:shd w:val="clear" w:color="auto" w:fill="auto"/>
            <w:noWrap/>
            <w:vAlign w:val="bottom"/>
          </w:tcPr>
          <w:p w:rsidR="00F92F41" w:rsidRDefault="00F92F41">
            <w:pPr>
              <w:rPr>
                <w:rFonts w:ascii="宋体" w:hAnsi="宋体" w:cs="宋体"/>
                <w:color w:val="000000"/>
                <w:sz w:val="22"/>
                <w:szCs w:val="22"/>
              </w:rPr>
            </w:pPr>
          </w:p>
        </w:tc>
      </w:tr>
      <w:tr w:rsidR="00F92F41">
        <w:trPr>
          <w:trHeight w:val="308"/>
        </w:trPr>
        <w:tc>
          <w:tcPr>
            <w:tcW w:w="5000" w:type="pct"/>
            <w:gridSpan w:val="9"/>
            <w:tcBorders>
              <w:top w:val="nil"/>
              <w:left w:val="nil"/>
              <w:bottom w:val="nil"/>
              <w:right w:val="nil"/>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注：本表反映部门本年度取得的各项收入情况。</w:t>
            </w:r>
          </w:p>
        </w:tc>
      </w:tr>
    </w:tbl>
    <w:tbl>
      <w:tblPr>
        <w:tblpPr w:leftFromText="180" w:rightFromText="180" w:vertAnchor="text" w:horzAnchor="page" w:tblpX="1418" w:tblpY="33"/>
        <w:tblOverlap w:val="never"/>
        <w:tblW w:w="4970" w:type="pct"/>
        <w:tblLayout w:type="fixed"/>
        <w:tblLook w:val="04A0" w:firstRow="1" w:lastRow="0" w:firstColumn="1" w:lastColumn="0" w:noHBand="0" w:noVBand="1"/>
      </w:tblPr>
      <w:tblGrid>
        <w:gridCol w:w="14473"/>
      </w:tblGrid>
      <w:tr w:rsidR="00F92F41">
        <w:trPr>
          <w:trHeight w:val="341"/>
        </w:trPr>
        <w:tc>
          <w:tcPr>
            <w:tcW w:w="5000" w:type="pct"/>
            <w:tcBorders>
              <w:top w:val="nil"/>
              <w:left w:val="nil"/>
              <w:bottom w:val="nil"/>
              <w:right w:val="nil"/>
            </w:tcBorders>
            <w:shd w:val="clear" w:color="auto" w:fill="auto"/>
            <w:noWrap/>
            <w:vAlign w:val="bottom"/>
          </w:tcPr>
          <w:p w:rsidR="00F92F41" w:rsidRDefault="00F92F41">
            <w:pPr>
              <w:widowControl/>
              <w:jc w:val="center"/>
              <w:textAlignment w:val="bottom"/>
              <w:rPr>
                <w:rFonts w:ascii="宋体" w:hAnsi="宋体" w:cs="宋体"/>
                <w:b/>
                <w:bCs/>
                <w:color w:val="000000"/>
                <w:sz w:val="36"/>
                <w:szCs w:val="36"/>
              </w:rPr>
            </w:pPr>
          </w:p>
        </w:tc>
      </w:tr>
    </w:tbl>
    <w:tbl>
      <w:tblPr>
        <w:tblW w:w="14718" w:type="dxa"/>
        <w:tblInd w:w="93" w:type="dxa"/>
        <w:tblLayout w:type="fixed"/>
        <w:tblLook w:val="04A0" w:firstRow="1" w:lastRow="0" w:firstColumn="1" w:lastColumn="0" w:noHBand="0" w:noVBand="1"/>
      </w:tblPr>
      <w:tblGrid>
        <w:gridCol w:w="1575"/>
        <w:gridCol w:w="1049"/>
        <w:gridCol w:w="236"/>
        <w:gridCol w:w="236"/>
        <w:gridCol w:w="3440"/>
        <w:gridCol w:w="1559"/>
        <w:gridCol w:w="1418"/>
        <w:gridCol w:w="1134"/>
        <w:gridCol w:w="1134"/>
        <w:gridCol w:w="377"/>
        <w:gridCol w:w="757"/>
        <w:gridCol w:w="1417"/>
        <w:gridCol w:w="386"/>
      </w:tblGrid>
      <w:tr w:rsidR="008E0AA8" w:rsidRPr="008E0AA8" w:rsidTr="008E0AA8">
        <w:trPr>
          <w:gridAfter w:val="1"/>
          <w:wAfter w:w="386" w:type="dxa"/>
          <w:trHeight w:val="390"/>
        </w:trPr>
        <w:tc>
          <w:tcPr>
            <w:tcW w:w="14332" w:type="dxa"/>
            <w:gridSpan w:val="12"/>
            <w:tcBorders>
              <w:top w:val="nil"/>
              <w:left w:val="nil"/>
              <w:bottom w:val="nil"/>
              <w:right w:val="nil"/>
            </w:tcBorders>
            <w:shd w:val="clear" w:color="auto" w:fill="auto"/>
            <w:noWrap/>
            <w:vAlign w:val="bottom"/>
            <w:hideMark/>
          </w:tcPr>
          <w:p w:rsidR="008E0AA8" w:rsidRPr="008E0AA8" w:rsidRDefault="008E0AA8" w:rsidP="008E0AA8">
            <w:pPr>
              <w:widowControl/>
              <w:jc w:val="center"/>
              <w:rPr>
                <w:rFonts w:ascii="宋体" w:hAnsi="宋体" w:cs="宋体"/>
                <w:b/>
                <w:bCs/>
                <w:color w:val="000000"/>
                <w:kern w:val="0"/>
                <w:sz w:val="36"/>
                <w:szCs w:val="36"/>
                <w:lang w:bidi="ar"/>
              </w:rPr>
            </w:pPr>
            <w:r w:rsidRPr="008E0AA8">
              <w:rPr>
                <w:rFonts w:ascii="宋体" w:hAnsi="宋体" w:cs="宋体" w:hint="eastAsia"/>
                <w:b/>
                <w:bCs/>
                <w:color w:val="000000"/>
                <w:kern w:val="0"/>
                <w:sz w:val="36"/>
                <w:szCs w:val="36"/>
                <w:lang w:bidi="ar"/>
              </w:rPr>
              <w:lastRenderedPageBreak/>
              <w:t>支出决算表</w:t>
            </w:r>
          </w:p>
        </w:tc>
      </w:tr>
      <w:tr w:rsidR="008E0AA8" w:rsidRPr="008E0AA8" w:rsidTr="008E0AA8">
        <w:trPr>
          <w:trHeight w:val="255"/>
        </w:trPr>
        <w:tc>
          <w:tcPr>
            <w:tcW w:w="2624" w:type="dxa"/>
            <w:gridSpan w:val="2"/>
            <w:tcBorders>
              <w:top w:val="nil"/>
              <w:left w:val="nil"/>
              <w:bottom w:val="nil"/>
              <w:right w:val="nil"/>
            </w:tcBorders>
            <w:shd w:val="clear" w:color="auto" w:fill="auto"/>
            <w:noWrap/>
            <w:vAlign w:val="bottom"/>
            <w:hideMark/>
          </w:tcPr>
          <w:p w:rsidR="008E0AA8" w:rsidRPr="008E0AA8" w:rsidRDefault="008E0AA8" w:rsidP="008E0AA8">
            <w:pPr>
              <w:widowControl/>
              <w:jc w:val="left"/>
              <w:rPr>
                <w:rFonts w:ascii="Arial" w:hAnsi="Arial" w:cs="Arial"/>
                <w:color w:val="000000"/>
                <w:kern w:val="0"/>
                <w:sz w:val="20"/>
                <w:szCs w:val="20"/>
              </w:rPr>
            </w:pPr>
          </w:p>
        </w:tc>
        <w:tc>
          <w:tcPr>
            <w:tcW w:w="236" w:type="dxa"/>
            <w:tcBorders>
              <w:top w:val="nil"/>
              <w:left w:val="nil"/>
              <w:bottom w:val="nil"/>
              <w:right w:val="nil"/>
            </w:tcBorders>
            <w:shd w:val="clear" w:color="auto" w:fill="auto"/>
            <w:noWrap/>
            <w:vAlign w:val="bottom"/>
            <w:hideMark/>
          </w:tcPr>
          <w:p w:rsidR="008E0AA8" w:rsidRPr="008E0AA8" w:rsidRDefault="008E0AA8" w:rsidP="008E0AA8">
            <w:pPr>
              <w:widowControl/>
              <w:jc w:val="left"/>
              <w:rPr>
                <w:rFonts w:ascii="Arial" w:hAnsi="Arial" w:cs="Arial"/>
                <w:color w:val="000000"/>
                <w:kern w:val="0"/>
                <w:sz w:val="20"/>
                <w:szCs w:val="20"/>
              </w:rPr>
            </w:pPr>
          </w:p>
        </w:tc>
        <w:tc>
          <w:tcPr>
            <w:tcW w:w="236" w:type="dxa"/>
            <w:tcBorders>
              <w:top w:val="nil"/>
              <w:left w:val="nil"/>
              <w:bottom w:val="nil"/>
              <w:right w:val="nil"/>
            </w:tcBorders>
            <w:shd w:val="clear" w:color="auto" w:fill="auto"/>
            <w:noWrap/>
            <w:vAlign w:val="bottom"/>
            <w:hideMark/>
          </w:tcPr>
          <w:p w:rsidR="008E0AA8" w:rsidRPr="008E0AA8" w:rsidRDefault="008E0AA8" w:rsidP="008E0AA8">
            <w:pPr>
              <w:widowControl/>
              <w:jc w:val="left"/>
              <w:rPr>
                <w:rFonts w:ascii="Arial" w:hAnsi="Arial" w:cs="Arial"/>
                <w:color w:val="000000"/>
                <w:kern w:val="0"/>
                <w:sz w:val="20"/>
                <w:szCs w:val="20"/>
              </w:rPr>
            </w:pPr>
          </w:p>
        </w:tc>
        <w:tc>
          <w:tcPr>
            <w:tcW w:w="3440" w:type="dxa"/>
            <w:tcBorders>
              <w:top w:val="nil"/>
              <w:left w:val="nil"/>
              <w:bottom w:val="nil"/>
              <w:right w:val="nil"/>
            </w:tcBorders>
            <w:shd w:val="clear" w:color="auto" w:fill="auto"/>
            <w:noWrap/>
            <w:vAlign w:val="bottom"/>
            <w:hideMark/>
          </w:tcPr>
          <w:p w:rsidR="008E0AA8" w:rsidRPr="008E0AA8" w:rsidRDefault="008E0AA8" w:rsidP="008E0AA8">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noWrap/>
            <w:vAlign w:val="bottom"/>
            <w:hideMark/>
          </w:tcPr>
          <w:p w:rsidR="008E0AA8" w:rsidRPr="008E0AA8" w:rsidRDefault="008E0AA8" w:rsidP="008E0AA8">
            <w:pPr>
              <w:widowControl/>
              <w:jc w:val="left"/>
              <w:rPr>
                <w:rFonts w:ascii="宋体" w:hAnsi="宋体" w:cs="宋体"/>
                <w:b/>
                <w:bCs/>
                <w:color w:val="000000"/>
                <w:kern w:val="0"/>
                <w:sz w:val="36"/>
                <w:szCs w:val="36"/>
                <w:lang w:bidi="ar"/>
              </w:rPr>
            </w:pPr>
          </w:p>
        </w:tc>
        <w:tc>
          <w:tcPr>
            <w:tcW w:w="1418" w:type="dxa"/>
            <w:tcBorders>
              <w:top w:val="nil"/>
              <w:left w:val="nil"/>
              <w:bottom w:val="nil"/>
              <w:right w:val="nil"/>
            </w:tcBorders>
            <w:shd w:val="clear" w:color="auto" w:fill="auto"/>
            <w:noWrap/>
            <w:vAlign w:val="bottom"/>
            <w:hideMark/>
          </w:tcPr>
          <w:p w:rsidR="008E0AA8" w:rsidRPr="008E0AA8" w:rsidRDefault="008E0AA8" w:rsidP="008E0AA8">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hideMark/>
          </w:tcPr>
          <w:p w:rsidR="008E0AA8" w:rsidRPr="008E0AA8" w:rsidRDefault="008E0AA8" w:rsidP="008E0AA8">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hideMark/>
          </w:tcPr>
          <w:p w:rsidR="008E0AA8" w:rsidRPr="008E0AA8" w:rsidRDefault="008E0AA8" w:rsidP="008E0AA8">
            <w:pPr>
              <w:widowControl/>
              <w:jc w:val="left"/>
              <w:rPr>
                <w:rFonts w:ascii="Arial" w:hAnsi="Arial" w:cs="Arial"/>
                <w:color w:val="000000"/>
                <w:kern w:val="0"/>
                <w:sz w:val="20"/>
                <w:szCs w:val="20"/>
              </w:rPr>
            </w:pPr>
          </w:p>
        </w:tc>
        <w:tc>
          <w:tcPr>
            <w:tcW w:w="377" w:type="dxa"/>
            <w:tcBorders>
              <w:top w:val="nil"/>
              <w:left w:val="nil"/>
              <w:bottom w:val="nil"/>
              <w:right w:val="nil"/>
            </w:tcBorders>
            <w:shd w:val="clear" w:color="auto" w:fill="auto"/>
            <w:noWrap/>
            <w:vAlign w:val="bottom"/>
            <w:hideMark/>
          </w:tcPr>
          <w:p w:rsidR="008E0AA8" w:rsidRPr="008E0AA8" w:rsidRDefault="008E0AA8" w:rsidP="008E0AA8">
            <w:pPr>
              <w:widowControl/>
              <w:jc w:val="left"/>
              <w:rPr>
                <w:rFonts w:ascii="Arial" w:hAnsi="Arial" w:cs="Arial"/>
                <w:color w:val="000000"/>
                <w:kern w:val="0"/>
                <w:sz w:val="20"/>
                <w:szCs w:val="20"/>
              </w:rPr>
            </w:pPr>
          </w:p>
        </w:tc>
        <w:tc>
          <w:tcPr>
            <w:tcW w:w="2560" w:type="dxa"/>
            <w:gridSpan w:val="3"/>
            <w:tcBorders>
              <w:top w:val="nil"/>
              <w:left w:val="nil"/>
              <w:bottom w:val="nil"/>
              <w:right w:val="nil"/>
            </w:tcBorders>
            <w:shd w:val="clear" w:color="auto" w:fill="auto"/>
            <w:noWrap/>
            <w:vAlign w:val="bottom"/>
            <w:hideMark/>
          </w:tcPr>
          <w:p w:rsidR="008E0AA8" w:rsidRPr="008E0AA8" w:rsidRDefault="008E0AA8" w:rsidP="00CB5952">
            <w:pPr>
              <w:widowControl/>
              <w:ind w:right="400"/>
              <w:jc w:val="right"/>
              <w:rPr>
                <w:rFonts w:ascii="宋体" w:hAnsi="宋体" w:cs="Arial"/>
                <w:color w:val="000000"/>
                <w:kern w:val="0"/>
                <w:sz w:val="20"/>
                <w:szCs w:val="20"/>
              </w:rPr>
            </w:pPr>
            <w:r w:rsidRPr="008E0AA8">
              <w:rPr>
                <w:rFonts w:ascii="宋体" w:hAnsi="宋体" w:cs="Arial" w:hint="eastAsia"/>
                <w:color w:val="000000"/>
                <w:kern w:val="0"/>
                <w:sz w:val="20"/>
                <w:szCs w:val="20"/>
              </w:rPr>
              <w:t>公开03表</w:t>
            </w:r>
          </w:p>
        </w:tc>
      </w:tr>
      <w:tr w:rsidR="008E0AA8" w:rsidRPr="008E0AA8" w:rsidTr="00CB5952">
        <w:trPr>
          <w:gridAfter w:val="1"/>
          <w:wAfter w:w="386" w:type="dxa"/>
          <w:trHeight w:val="255"/>
        </w:trPr>
        <w:tc>
          <w:tcPr>
            <w:tcW w:w="6536" w:type="dxa"/>
            <w:gridSpan w:val="5"/>
            <w:tcBorders>
              <w:top w:val="nil"/>
              <w:left w:val="nil"/>
              <w:bottom w:val="nil"/>
              <w:right w:val="nil"/>
            </w:tcBorders>
            <w:shd w:val="clear" w:color="auto" w:fill="auto"/>
            <w:noWrap/>
            <w:vAlign w:val="bottom"/>
            <w:hideMark/>
          </w:tcPr>
          <w:p w:rsidR="008E0AA8" w:rsidRPr="008E0AA8" w:rsidRDefault="008E0AA8" w:rsidP="008E0AA8">
            <w:pPr>
              <w:widowControl/>
              <w:jc w:val="left"/>
              <w:rPr>
                <w:rFonts w:ascii="Arial" w:hAnsi="Arial" w:cs="Arial"/>
                <w:color w:val="000000"/>
                <w:kern w:val="0"/>
                <w:sz w:val="20"/>
                <w:szCs w:val="20"/>
              </w:rPr>
            </w:pPr>
            <w:r w:rsidRPr="008E0AA8">
              <w:rPr>
                <w:rFonts w:ascii="宋体" w:hAnsi="宋体" w:cs="Arial" w:hint="eastAsia"/>
                <w:color w:val="000000"/>
                <w:kern w:val="0"/>
                <w:sz w:val="20"/>
                <w:szCs w:val="20"/>
              </w:rPr>
              <w:t>部门：</w:t>
            </w:r>
            <w:r>
              <w:rPr>
                <w:rFonts w:ascii="宋体" w:hAnsi="宋体" w:cs="宋体" w:hint="eastAsia"/>
                <w:color w:val="000000"/>
                <w:kern w:val="0"/>
                <w:sz w:val="20"/>
                <w:szCs w:val="20"/>
                <w:lang w:bidi="ar"/>
              </w:rPr>
              <w:t>国家体育总局</w:t>
            </w:r>
            <w:proofErr w:type="gramStart"/>
            <w:r>
              <w:rPr>
                <w:rFonts w:ascii="宋体" w:hAnsi="宋体" w:cs="宋体" w:hint="eastAsia"/>
                <w:color w:val="000000"/>
                <w:kern w:val="0"/>
                <w:sz w:val="20"/>
                <w:szCs w:val="20"/>
                <w:lang w:bidi="ar"/>
              </w:rPr>
              <w:t>手曲棒垒球</w:t>
            </w:r>
            <w:proofErr w:type="gramEnd"/>
            <w:r>
              <w:rPr>
                <w:rFonts w:ascii="宋体" w:hAnsi="宋体" w:cs="宋体" w:hint="eastAsia"/>
                <w:color w:val="000000"/>
                <w:kern w:val="0"/>
                <w:sz w:val="20"/>
                <w:szCs w:val="20"/>
                <w:lang w:bidi="ar"/>
              </w:rPr>
              <w:t>运动管理中心</w:t>
            </w:r>
          </w:p>
        </w:tc>
        <w:tc>
          <w:tcPr>
            <w:tcW w:w="1559" w:type="dxa"/>
            <w:tcBorders>
              <w:top w:val="nil"/>
              <w:left w:val="nil"/>
              <w:bottom w:val="single" w:sz="4" w:space="0" w:color="000000"/>
              <w:right w:val="nil"/>
            </w:tcBorders>
            <w:shd w:val="clear" w:color="auto" w:fill="auto"/>
            <w:noWrap/>
            <w:vAlign w:val="bottom"/>
            <w:hideMark/>
          </w:tcPr>
          <w:p w:rsidR="008E0AA8" w:rsidRPr="008E0AA8" w:rsidRDefault="008E0AA8" w:rsidP="008E0AA8">
            <w:pPr>
              <w:widowControl/>
              <w:jc w:val="left"/>
              <w:rPr>
                <w:rFonts w:ascii="Arial" w:hAnsi="Arial" w:cs="Arial"/>
                <w:color w:val="000000"/>
                <w:kern w:val="0"/>
                <w:sz w:val="20"/>
                <w:szCs w:val="20"/>
              </w:rPr>
            </w:pPr>
          </w:p>
        </w:tc>
        <w:tc>
          <w:tcPr>
            <w:tcW w:w="1418" w:type="dxa"/>
            <w:tcBorders>
              <w:top w:val="nil"/>
              <w:left w:val="nil"/>
              <w:bottom w:val="single" w:sz="4" w:space="0" w:color="000000"/>
              <w:right w:val="nil"/>
            </w:tcBorders>
            <w:shd w:val="clear" w:color="auto" w:fill="auto"/>
            <w:noWrap/>
            <w:vAlign w:val="bottom"/>
            <w:hideMark/>
          </w:tcPr>
          <w:p w:rsidR="008E0AA8" w:rsidRPr="008E0AA8" w:rsidRDefault="008E0AA8" w:rsidP="008E0AA8">
            <w:pPr>
              <w:widowControl/>
              <w:jc w:val="left"/>
              <w:rPr>
                <w:rFonts w:ascii="Arial" w:hAnsi="Arial" w:cs="Arial"/>
                <w:color w:val="000000"/>
                <w:kern w:val="0"/>
                <w:sz w:val="20"/>
                <w:szCs w:val="20"/>
              </w:rPr>
            </w:pPr>
          </w:p>
        </w:tc>
        <w:tc>
          <w:tcPr>
            <w:tcW w:w="1134" w:type="dxa"/>
            <w:tcBorders>
              <w:top w:val="nil"/>
              <w:left w:val="nil"/>
              <w:bottom w:val="single" w:sz="4" w:space="0" w:color="000000"/>
              <w:right w:val="nil"/>
            </w:tcBorders>
            <w:shd w:val="clear" w:color="auto" w:fill="auto"/>
            <w:noWrap/>
            <w:vAlign w:val="bottom"/>
            <w:hideMark/>
          </w:tcPr>
          <w:p w:rsidR="008E0AA8" w:rsidRPr="008E0AA8" w:rsidRDefault="008E0AA8" w:rsidP="008E0AA8">
            <w:pPr>
              <w:widowControl/>
              <w:jc w:val="left"/>
              <w:rPr>
                <w:rFonts w:ascii="Arial" w:hAnsi="Arial" w:cs="Arial"/>
                <w:color w:val="000000"/>
                <w:kern w:val="0"/>
                <w:sz w:val="20"/>
                <w:szCs w:val="20"/>
              </w:rPr>
            </w:pPr>
          </w:p>
        </w:tc>
        <w:tc>
          <w:tcPr>
            <w:tcW w:w="1134" w:type="dxa"/>
            <w:tcBorders>
              <w:top w:val="nil"/>
              <w:left w:val="nil"/>
              <w:bottom w:val="single" w:sz="4" w:space="0" w:color="000000"/>
              <w:right w:val="nil"/>
            </w:tcBorders>
            <w:shd w:val="clear" w:color="auto" w:fill="auto"/>
            <w:noWrap/>
            <w:vAlign w:val="bottom"/>
            <w:hideMark/>
          </w:tcPr>
          <w:p w:rsidR="008E0AA8" w:rsidRPr="008E0AA8" w:rsidRDefault="008E0AA8" w:rsidP="008E0AA8">
            <w:pPr>
              <w:widowControl/>
              <w:jc w:val="left"/>
              <w:rPr>
                <w:rFonts w:ascii="Arial" w:hAnsi="Arial" w:cs="Arial"/>
                <w:color w:val="000000"/>
                <w:kern w:val="0"/>
                <w:sz w:val="20"/>
                <w:szCs w:val="20"/>
              </w:rPr>
            </w:pPr>
          </w:p>
        </w:tc>
        <w:tc>
          <w:tcPr>
            <w:tcW w:w="2551" w:type="dxa"/>
            <w:gridSpan w:val="3"/>
            <w:tcBorders>
              <w:top w:val="nil"/>
              <w:left w:val="nil"/>
              <w:bottom w:val="single" w:sz="4" w:space="0" w:color="000000"/>
              <w:right w:val="nil"/>
            </w:tcBorders>
            <w:shd w:val="clear" w:color="auto" w:fill="auto"/>
            <w:noWrap/>
            <w:vAlign w:val="bottom"/>
            <w:hideMark/>
          </w:tcPr>
          <w:p w:rsidR="008E0AA8" w:rsidRPr="008E0AA8" w:rsidRDefault="008E0AA8" w:rsidP="008E0AA8">
            <w:pPr>
              <w:widowControl/>
              <w:jc w:val="right"/>
              <w:rPr>
                <w:rFonts w:ascii="宋体" w:hAnsi="宋体" w:cs="Arial"/>
                <w:color w:val="000000"/>
                <w:kern w:val="0"/>
                <w:sz w:val="20"/>
                <w:szCs w:val="20"/>
              </w:rPr>
            </w:pPr>
            <w:r w:rsidRPr="008E0AA8">
              <w:rPr>
                <w:rFonts w:ascii="宋体" w:hAnsi="宋体" w:cs="Arial" w:hint="eastAsia"/>
                <w:color w:val="000000"/>
                <w:kern w:val="0"/>
                <w:sz w:val="20"/>
                <w:szCs w:val="20"/>
              </w:rPr>
              <w:t>金额单位：万元</w:t>
            </w:r>
          </w:p>
        </w:tc>
      </w:tr>
      <w:tr w:rsidR="008E0AA8" w:rsidRPr="008E0AA8" w:rsidTr="00CB5952">
        <w:trPr>
          <w:gridAfter w:val="1"/>
          <w:wAfter w:w="386" w:type="dxa"/>
          <w:trHeight w:val="308"/>
        </w:trPr>
        <w:tc>
          <w:tcPr>
            <w:tcW w:w="6536" w:type="dxa"/>
            <w:gridSpan w:val="5"/>
            <w:tcBorders>
              <w:top w:val="single" w:sz="4" w:space="0" w:color="000000"/>
              <w:left w:val="single" w:sz="4" w:space="0" w:color="000000"/>
              <w:right w:val="single" w:sz="4" w:space="0" w:color="000000"/>
            </w:tcBorders>
            <w:shd w:val="clear" w:color="auto" w:fill="auto"/>
            <w:noWrap/>
            <w:vAlign w:val="center"/>
            <w:hideMark/>
          </w:tcPr>
          <w:p w:rsidR="008E0AA8" w:rsidRPr="008E0AA8" w:rsidRDefault="008E0AA8" w:rsidP="008E0AA8">
            <w:pPr>
              <w:widowControl/>
              <w:jc w:val="center"/>
              <w:rPr>
                <w:rFonts w:ascii="宋体" w:hAnsi="宋体" w:cs="宋体"/>
                <w:color w:val="000000"/>
                <w:kern w:val="0"/>
                <w:sz w:val="22"/>
                <w:szCs w:val="22"/>
                <w:lang w:bidi="ar"/>
              </w:rPr>
            </w:pPr>
            <w:r w:rsidRPr="008E0AA8">
              <w:rPr>
                <w:rFonts w:ascii="宋体" w:hAnsi="宋体" w:cs="宋体" w:hint="eastAsia"/>
                <w:color w:val="000000"/>
                <w:kern w:val="0"/>
                <w:sz w:val="22"/>
                <w:szCs w:val="22"/>
                <w:lang w:bidi="ar"/>
              </w:rPr>
              <w:t>项目</w:t>
            </w:r>
          </w:p>
        </w:tc>
        <w:tc>
          <w:tcPr>
            <w:tcW w:w="1559" w:type="dxa"/>
            <w:vMerge w:val="restart"/>
            <w:tcBorders>
              <w:top w:val="single" w:sz="4" w:space="0" w:color="000000"/>
              <w:left w:val="nil"/>
              <w:bottom w:val="single" w:sz="4" w:space="0" w:color="000000"/>
              <w:right w:val="single" w:sz="4" w:space="0" w:color="000000"/>
            </w:tcBorders>
            <w:shd w:val="clear" w:color="FFFFFF" w:fill="auto"/>
            <w:vAlign w:val="center"/>
            <w:hideMark/>
          </w:tcPr>
          <w:p w:rsidR="008E0AA8" w:rsidRPr="008E0AA8" w:rsidRDefault="008E0AA8" w:rsidP="008E0AA8">
            <w:pPr>
              <w:widowControl/>
              <w:jc w:val="center"/>
              <w:rPr>
                <w:rFonts w:ascii="宋体" w:hAnsi="宋体" w:cs="Arial"/>
                <w:color w:val="000000"/>
                <w:kern w:val="0"/>
                <w:sz w:val="22"/>
                <w:szCs w:val="22"/>
              </w:rPr>
            </w:pPr>
            <w:r w:rsidRPr="008E0AA8">
              <w:rPr>
                <w:rFonts w:ascii="宋体" w:hAnsi="宋体" w:cs="Arial" w:hint="eastAsia"/>
                <w:color w:val="000000"/>
                <w:kern w:val="0"/>
                <w:sz w:val="22"/>
                <w:szCs w:val="22"/>
              </w:rPr>
              <w:t>本年支出合计</w:t>
            </w:r>
          </w:p>
        </w:tc>
        <w:tc>
          <w:tcPr>
            <w:tcW w:w="1418" w:type="dxa"/>
            <w:vMerge w:val="restart"/>
            <w:tcBorders>
              <w:top w:val="single" w:sz="4" w:space="0" w:color="000000"/>
              <w:left w:val="nil"/>
              <w:bottom w:val="single" w:sz="4" w:space="0" w:color="000000"/>
              <w:right w:val="single" w:sz="4" w:space="0" w:color="000000"/>
            </w:tcBorders>
            <w:shd w:val="clear" w:color="FFFFFF" w:fill="auto"/>
            <w:vAlign w:val="center"/>
            <w:hideMark/>
          </w:tcPr>
          <w:p w:rsidR="008E0AA8" w:rsidRPr="008E0AA8" w:rsidRDefault="008E0AA8" w:rsidP="008E0AA8">
            <w:pPr>
              <w:widowControl/>
              <w:jc w:val="center"/>
              <w:rPr>
                <w:rFonts w:ascii="宋体" w:hAnsi="宋体" w:cs="Arial"/>
                <w:color w:val="000000"/>
                <w:kern w:val="0"/>
                <w:sz w:val="22"/>
                <w:szCs w:val="22"/>
              </w:rPr>
            </w:pPr>
            <w:r w:rsidRPr="008E0AA8">
              <w:rPr>
                <w:rFonts w:ascii="宋体" w:hAnsi="宋体" w:cs="Arial" w:hint="eastAsia"/>
                <w:color w:val="000000"/>
                <w:kern w:val="0"/>
                <w:sz w:val="22"/>
                <w:szCs w:val="22"/>
              </w:rPr>
              <w:t>基本支出</w:t>
            </w:r>
          </w:p>
        </w:tc>
        <w:tc>
          <w:tcPr>
            <w:tcW w:w="113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8E0AA8" w:rsidRPr="008E0AA8" w:rsidRDefault="008E0AA8" w:rsidP="008E0AA8">
            <w:pPr>
              <w:widowControl/>
              <w:jc w:val="center"/>
              <w:rPr>
                <w:rFonts w:ascii="宋体" w:hAnsi="宋体" w:cs="Arial"/>
                <w:color w:val="000000"/>
                <w:kern w:val="0"/>
                <w:sz w:val="22"/>
                <w:szCs w:val="22"/>
              </w:rPr>
            </w:pPr>
            <w:r w:rsidRPr="008E0AA8">
              <w:rPr>
                <w:rFonts w:ascii="宋体" w:hAnsi="宋体" w:cs="Arial" w:hint="eastAsia"/>
                <w:color w:val="000000"/>
                <w:kern w:val="0"/>
                <w:sz w:val="22"/>
                <w:szCs w:val="22"/>
              </w:rPr>
              <w:t>项目支出</w:t>
            </w:r>
          </w:p>
        </w:tc>
        <w:tc>
          <w:tcPr>
            <w:tcW w:w="113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8E0AA8" w:rsidRPr="008E0AA8" w:rsidRDefault="008E0AA8" w:rsidP="008E0AA8">
            <w:pPr>
              <w:widowControl/>
              <w:jc w:val="center"/>
              <w:rPr>
                <w:rFonts w:ascii="宋体" w:hAnsi="宋体" w:cs="Arial"/>
                <w:color w:val="000000"/>
                <w:kern w:val="0"/>
                <w:sz w:val="22"/>
                <w:szCs w:val="22"/>
              </w:rPr>
            </w:pPr>
            <w:r w:rsidRPr="008E0AA8">
              <w:rPr>
                <w:rFonts w:ascii="宋体" w:hAnsi="宋体" w:cs="Arial" w:hint="eastAsia"/>
                <w:color w:val="000000"/>
                <w:kern w:val="0"/>
                <w:sz w:val="22"/>
                <w:szCs w:val="22"/>
              </w:rPr>
              <w:t>上缴上级支出</w:t>
            </w:r>
          </w:p>
        </w:tc>
        <w:tc>
          <w:tcPr>
            <w:tcW w:w="1134" w:type="dxa"/>
            <w:gridSpan w:val="2"/>
            <w:vMerge w:val="restart"/>
            <w:tcBorders>
              <w:top w:val="single" w:sz="4" w:space="0" w:color="000000"/>
              <w:left w:val="nil"/>
              <w:bottom w:val="single" w:sz="4" w:space="0" w:color="000000"/>
              <w:right w:val="single" w:sz="4" w:space="0" w:color="000000"/>
            </w:tcBorders>
            <w:shd w:val="clear" w:color="auto" w:fill="auto"/>
            <w:vAlign w:val="center"/>
            <w:hideMark/>
          </w:tcPr>
          <w:p w:rsidR="008E0AA8" w:rsidRPr="008E0AA8" w:rsidRDefault="008E0AA8" w:rsidP="008E0AA8">
            <w:pPr>
              <w:widowControl/>
              <w:jc w:val="center"/>
              <w:rPr>
                <w:rFonts w:ascii="宋体" w:hAnsi="宋体" w:cs="Arial"/>
                <w:color w:val="000000"/>
                <w:kern w:val="0"/>
                <w:sz w:val="22"/>
                <w:szCs w:val="22"/>
              </w:rPr>
            </w:pPr>
            <w:r w:rsidRPr="008E0AA8">
              <w:rPr>
                <w:rFonts w:ascii="宋体" w:hAnsi="宋体" w:cs="Arial" w:hint="eastAsia"/>
                <w:color w:val="000000"/>
                <w:kern w:val="0"/>
                <w:sz w:val="22"/>
                <w:szCs w:val="22"/>
              </w:rPr>
              <w:t>经营支出</w:t>
            </w:r>
          </w:p>
        </w:tc>
        <w:tc>
          <w:tcPr>
            <w:tcW w:w="141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8E0AA8" w:rsidRPr="008E0AA8" w:rsidRDefault="008E0AA8" w:rsidP="008E0AA8">
            <w:pPr>
              <w:widowControl/>
              <w:jc w:val="center"/>
              <w:rPr>
                <w:rFonts w:ascii="宋体" w:hAnsi="宋体" w:cs="Arial"/>
                <w:color w:val="000000"/>
                <w:kern w:val="0"/>
                <w:sz w:val="22"/>
                <w:szCs w:val="22"/>
              </w:rPr>
            </w:pPr>
            <w:r w:rsidRPr="008E0AA8">
              <w:rPr>
                <w:rFonts w:ascii="宋体" w:hAnsi="宋体" w:cs="Arial" w:hint="eastAsia"/>
                <w:color w:val="000000"/>
                <w:kern w:val="0"/>
                <w:sz w:val="22"/>
                <w:szCs w:val="22"/>
              </w:rPr>
              <w:t>对附属单位补助支出</w:t>
            </w:r>
          </w:p>
        </w:tc>
      </w:tr>
      <w:tr w:rsidR="00CB5952" w:rsidRPr="008E0AA8" w:rsidTr="00CB5952">
        <w:trPr>
          <w:gridAfter w:val="1"/>
          <w:wAfter w:w="386" w:type="dxa"/>
          <w:trHeight w:val="308"/>
        </w:trPr>
        <w:tc>
          <w:tcPr>
            <w:tcW w:w="1575" w:type="dxa"/>
            <w:vMerge w:val="restart"/>
            <w:tcBorders>
              <w:top w:val="single" w:sz="4" w:space="0" w:color="000000"/>
              <w:left w:val="single" w:sz="4" w:space="0" w:color="000000"/>
              <w:bottom w:val="single" w:sz="4" w:space="0" w:color="000000"/>
              <w:right w:val="single" w:sz="4" w:space="0" w:color="000000"/>
            </w:tcBorders>
            <w:shd w:val="clear" w:color="FFFFFF" w:fill="auto"/>
            <w:vAlign w:val="center"/>
            <w:hideMark/>
          </w:tcPr>
          <w:p w:rsidR="00CB5952" w:rsidRDefault="00CB5952">
            <w:pPr>
              <w:widowControl/>
              <w:jc w:val="center"/>
              <w:textAlignment w:val="center"/>
              <w:rPr>
                <w:rFonts w:ascii="宋体" w:hAnsi="宋体"/>
                <w:color w:val="000000"/>
                <w:sz w:val="22"/>
                <w:szCs w:val="22"/>
              </w:rPr>
            </w:pPr>
            <w:r>
              <w:rPr>
                <w:rFonts w:ascii="宋体" w:hAnsi="宋体" w:hint="eastAsia"/>
                <w:color w:val="000000"/>
                <w:kern w:val="0"/>
                <w:sz w:val="22"/>
                <w:szCs w:val="22"/>
              </w:rPr>
              <w:t>功能分类科目编码</w:t>
            </w:r>
          </w:p>
        </w:tc>
        <w:tc>
          <w:tcPr>
            <w:tcW w:w="4961" w:type="dxa"/>
            <w:gridSpan w:val="4"/>
            <w:vMerge w:val="restart"/>
            <w:tcBorders>
              <w:top w:val="single" w:sz="4" w:space="0" w:color="000000"/>
              <w:left w:val="nil"/>
              <w:bottom w:val="single" w:sz="4" w:space="0" w:color="000000"/>
              <w:right w:val="single" w:sz="4" w:space="0" w:color="000000"/>
            </w:tcBorders>
            <w:shd w:val="clear" w:color="FFFFFF" w:fill="auto"/>
            <w:noWrap/>
            <w:vAlign w:val="center"/>
            <w:hideMark/>
          </w:tcPr>
          <w:p w:rsidR="00CB5952" w:rsidRDefault="00CB5952">
            <w:pPr>
              <w:widowControl/>
              <w:jc w:val="center"/>
              <w:textAlignment w:val="center"/>
              <w:rPr>
                <w:rFonts w:ascii="宋体" w:hAnsi="宋体"/>
                <w:color w:val="000000"/>
                <w:sz w:val="22"/>
                <w:szCs w:val="22"/>
              </w:rPr>
            </w:pPr>
            <w:r w:rsidRPr="00CB5952">
              <w:rPr>
                <w:rFonts w:ascii="宋体" w:hAnsi="宋体" w:cs="宋体" w:hint="eastAsia"/>
                <w:color w:val="000000"/>
                <w:kern w:val="0"/>
                <w:sz w:val="22"/>
                <w:szCs w:val="22"/>
                <w:lang w:bidi="ar"/>
              </w:rPr>
              <w:t>科目名称</w:t>
            </w:r>
          </w:p>
        </w:tc>
        <w:tc>
          <w:tcPr>
            <w:tcW w:w="1559" w:type="dxa"/>
            <w:vMerge/>
            <w:tcBorders>
              <w:top w:val="single" w:sz="4" w:space="0" w:color="000000"/>
              <w:left w:val="nil"/>
              <w:bottom w:val="single" w:sz="4" w:space="0" w:color="000000"/>
              <w:right w:val="single" w:sz="4" w:space="0" w:color="000000"/>
            </w:tcBorders>
            <w:shd w:val="clear" w:color="FFFFFF" w:fill="auto"/>
            <w:vAlign w:val="center"/>
            <w:hideMark/>
          </w:tcPr>
          <w:p w:rsidR="00CB5952" w:rsidRPr="008E0AA8" w:rsidRDefault="00CB5952" w:rsidP="008E0AA8">
            <w:pPr>
              <w:widowControl/>
              <w:jc w:val="left"/>
              <w:rPr>
                <w:rFonts w:ascii="宋体" w:hAnsi="宋体" w:cs="Arial"/>
                <w:color w:val="000000"/>
                <w:kern w:val="0"/>
                <w:sz w:val="22"/>
                <w:szCs w:val="22"/>
              </w:rPr>
            </w:pPr>
          </w:p>
        </w:tc>
        <w:tc>
          <w:tcPr>
            <w:tcW w:w="1418" w:type="dxa"/>
            <w:vMerge/>
            <w:tcBorders>
              <w:top w:val="single" w:sz="4" w:space="0" w:color="000000"/>
              <w:left w:val="nil"/>
              <w:bottom w:val="single" w:sz="4" w:space="0" w:color="000000"/>
              <w:right w:val="single" w:sz="4" w:space="0" w:color="000000"/>
            </w:tcBorders>
            <w:shd w:val="clear" w:color="FFFFFF" w:fill="auto"/>
            <w:vAlign w:val="center"/>
            <w:hideMark/>
          </w:tcPr>
          <w:p w:rsidR="00CB5952" w:rsidRPr="008E0AA8" w:rsidRDefault="00CB5952" w:rsidP="008E0AA8">
            <w:pPr>
              <w:widowControl/>
              <w:jc w:val="left"/>
              <w:rPr>
                <w:rFonts w:ascii="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shd w:val="clear" w:color="auto" w:fill="auto"/>
            <w:vAlign w:val="center"/>
            <w:hideMark/>
          </w:tcPr>
          <w:p w:rsidR="00CB5952" w:rsidRPr="008E0AA8" w:rsidRDefault="00CB5952" w:rsidP="008E0AA8">
            <w:pPr>
              <w:widowControl/>
              <w:jc w:val="left"/>
              <w:rPr>
                <w:rFonts w:ascii="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shd w:val="clear" w:color="auto" w:fill="auto"/>
            <w:vAlign w:val="center"/>
            <w:hideMark/>
          </w:tcPr>
          <w:p w:rsidR="00CB5952" w:rsidRPr="008E0AA8" w:rsidRDefault="00CB5952" w:rsidP="008E0AA8">
            <w:pPr>
              <w:widowControl/>
              <w:jc w:val="left"/>
              <w:rPr>
                <w:rFonts w:ascii="宋体" w:hAnsi="宋体" w:cs="Arial"/>
                <w:color w:val="000000"/>
                <w:kern w:val="0"/>
                <w:sz w:val="22"/>
                <w:szCs w:val="22"/>
              </w:rPr>
            </w:pPr>
          </w:p>
        </w:tc>
        <w:tc>
          <w:tcPr>
            <w:tcW w:w="1134" w:type="dxa"/>
            <w:gridSpan w:val="2"/>
            <w:vMerge/>
            <w:tcBorders>
              <w:top w:val="single" w:sz="4" w:space="0" w:color="000000"/>
              <w:left w:val="nil"/>
              <w:bottom w:val="single" w:sz="4" w:space="0" w:color="000000"/>
              <w:right w:val="single" w:sz="4" w:space="0" w:color="000000"/>
            </w:tcBorders>
            <w:shd w:val="clear" w:color="auto" w:fill="auto"/>
            <w:vAlign w:val="center"/>
            <w:hideMark/>
          </w:tcPr>
          <w:p w:rsidR="00CB5952" w:rsidRPr="008E0AA8" w:rsidRDefault="00CB5952" w:rsidP="008E0AA8">
            <w:pPr>
              <w:widowControl/>
              <w:jc w:val="left"/>
              <w:rPr>
                <w:rFonts w:ascii="宋体" w:hAnsi="宋体" w:cs="Arial"/>
                <w:color w:val="000000"/>
                <w:kern w:val="0"/>
                <w:sz w:val="22"/>
                <w:szCs w:val="22"/>
              </w:rPr>
            </w:pPr>
          </w:p>
        </w:tc>
        <w:tc>
          <w:tcPr>
            <w:tcW w:w="1417" w:type="dxa"/>
            <w:vMerge/>
            <w:tcBorders>
              <w:top w:val="single" w:sz="4" w:space="0" w:color="000000"/>
              <w:left w:val="nil"/>
              <w:bottom w:val="single" w:sz="4" w:space="0" w:color="000000"/>
              <w:right w:val="single" w:sz="4" w:space="0" w:color="000000"/>
            </w:tcBorders>
            <w:shd w:val="clear" w:color="auto" w:fill="auto"/>
            <w:vAlign w:val="center"/>
            <w:hideMark/>
          </w:tcPr>
          <w:p w:rsidR="00CB5952" w:rsidRPr="008E0AA8" w:rsidRDefault="00CB5952" w:rsidP="008E0AA8">
            <w:pPr>
              <w:widowControl/>
              <w:jc w:val="left"/>
              <w:rPr>
                <w:rFonts w:ascii="宋体" w:hAnsi="宋体" w:cs="Arial"/>
                <w:color w:val="000000"/>
                <w:kern w:val="0"/>
                <w:sz w:val="22"/>
                <w:szCs w:val="22"/>
              </w:rPr>
            </w:pPr>
          </w:p>
        </w:tc>
      </w:tr>
      <w:tr w:rsidR="008E0AA8" w:rsidRPr="008E0AA8" w:rsidTr="00CB5952">
        <w:trPr>
          <w:gridAfter w:val="1"/>
          <w:wAfter w:w="386" w:type="dxa"/>
          <w:trHeight w:val="308"/>
        </w:trPr>
        <w:tc>
          <w:tcPr>
            <w:tcW w:w="1575" w:type="dxa"/>
            <w:vMerge/>
            <w:tcBorders>
              <w:top w:val="single" w:sz="4" w:space="0" w:color="000000"/>
              <w:left w:val="single" w:sz="4" w:space="0" w:color="000000"/>
              <w:bottom w:val="single" w:sz="4" w:space="0" w:color="000000"/>
              <w:right w:val="single" w:sz="4" w:space="0" w:color="000000"/>
            </w:tcBorders>
            <w:shd w:val="clear" w:color="FFFFFF" w:fill="auto"/>
            <w:vAlign w:val="center"/>
            <w:hideMark/>
          </w:tcPr>
          <w:p w:rsidR="008E0AA8" w:rsidRPr="008E0AA8" w:rsidRDefault="008E0AA8" w:rsidP="008E0AA8">
            <w:pPr>
              <w:widowControl/>
              <w:jc w:val="left"/>
              <w:rPr>
                <w:rFonts w:ascii="宋体" w:hAnsi="宋体" w:cs="宋体"/>
                <w:color w:val="000000"/>
                <w:kern w:val="0"/>
                <w:sz w:val="22"/>
                <w:szCs w:val="22"/>
                <w:lang w:bidi="ar"/>
              </w:rPr>
            </w:pPr>
          </w:p>
        </w:tc>
        <w:tc>
          <w:tcPr>
            <w:tcW w:w="4961" w:type="dxa"/>
            <w:gridSpan w:val="4"/>
            <w:vMerge/>
            <w:tcBorders>
              <w:top w:val="single" w:sz="4" w:space="0" w:color="000000"/>
              <w:left w:val="nil"/>
              <w:bottom w:val="single" w:sz="4" w:space="0" w:color="000000"/>
              <w:right w:val="single" w:sz="4" w:space="0" w:color="000000"/>
            </w:tcBorders>
            <w:shd w:val="clear" w:color="FFFFFF" w:fill="auto"/>
            <w:vAlign w:val="center"/>
            <w:hideMark/>
          </w:tcPr>
          <w:p w:rsidR="008E0AA8" w:rsidRPr="008E0AA8" w:rsidRDefault="008E0AA8" w:rsidP="008E0AA8">
            <w:pPr>
              <w:widowControl/>
              <w:jc w:val="left"/>
              <w:rPr>
                <w:rFonts w:ascii="宋体" w:hAnsi="宋体" w:cs="宋体"/>
                <w:color w:val="000000"/>
                <w:kern w:val="0"/>
                <w:sz w:val="22"/>
                <w:szCs w:val="22"/>
                <w:lang w:bidi="ar"/>
              </w:rPr>
            </w:pPr>
          </w:p>
        </w:tc>
        <w:tc>
          <w:tcPr>
            <w:tcW w:w="1559" w:type="dxa"/>
            <w:vMerge/>
            <w:tcBorders>
              <w:top w:val="single" w:sz="4" w:space="0" w:color="000000"/>
              <w:left w:val="nil"/>
              <w:bottom w:val="single" w:sz="4" w:space="0" w:color="000000"/>
              <w:right w:val="single" w:sz="4" w:space="0" w:color="000000"/>
            </w:tcBorders>
            <w:shd w:val="clear" w:color="FFFFFF" w:fill="auto"/>
            <w:vAlign w:val="center"/>
            <w:hideMark/>
          </w:tcPr>
          <w:p w:rsidR="008E0AA8" w:rsidRPr="008E0AA8" w:rsidRDefault="008E0AA8" w:rsidP="008E0AA8">
            <w:pPr>
              <w:widowControl/>
              <w:jc w:val="left"/>
              <w:rPr>
                <w:rFonts w:ascii="宋体" w:hAnsi="宋体" w:cs="Arial"/>
                <w:color w:val="000000"/>
                <w:kern w:val="0"/>
                <w:sz w:val="22"/>
                <w:szCs w:val="22"/>
              </w:rPr>
            </w:pPr>
          </w:p>
        </w:tc>
        <w:tc>
          <w:tcPr>
            <w:tcW w:w="1418" w:type="dxa"/>
            <w:vMerge/>
            <w:tcBorders>
              <w:top w:val="single" w:sz="4" w:space="0" w:color="000000"/>
              <w:left w:val="nil"/>
              <w:bottom w:val="single" w:sz="4" w:space="0" w:color="000000"/>
              <w:right w:val="single" w:sz="4" w:space="0" w:color="000000"/>
            </w:tcBorders>
            <w:shd w:val="clear" w:color="FFFFFF" w:fill="auto"/>
            <w:vAlign w:val="center"/>
            <w:hideMark/>
          </w:tcPr>
          <w:p w:rsidR="008E0AA8" w:rsidRPr="008E0AA8" w:rsidRDefault="008E0AA8" w:rsidP="008E0AA8">
            <w:pPr>
              <w:widowControl/>
              <w:jc w:val="left"/>
              <w:rPr>
                <w:rFonts w:ascii="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shd w:val="clear" w:color="auto" w:fill="auto"/>
            <w:vAlign w:val="center"/>
            <w:hideMark/>
          </w:tcPr>
          <w:p w:rsidR="008E0AA8" w:rsidRPr="008E0AA8" w:rsidRDefault="008E0AA8" w:rsidP="008E0AA8">
            <w:pPr>
              <w:widowControl/>
              <w:jc w:val="left"/>
              <w:rPr>
                <w:rFonts w:ascii="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shd w:val="clear" w:color="auto" w:fill="auto"/>
            <w:vAlign w:val="center"/>
            <w:hideMark/>
          </w:tcPr>
          <w:p w:rsidR="008E0AA8" w:rsidRPr="008E0AA8" w:rsidRDefault="008E0AA8" w:rsidP="008E0AA8">
            <w:pPr>
              <w:widowControl/>
              <w:jc w:val="left"/>
              <w:rPr>
                <w:rFonts w:ascii="宋体" w:hAnsi="宋体" w:cs="Arial"/>
                <w:color w:val="000000"/>
                <w:kern w:val="0"/>
                <w:sz w:val="22"/>
                <w:szCs w:val="22"/>
              </w:rPr>
            </w:pPr>
          </w:p>
        </w:tc>
        <w:tc>
          <w:tcPr>
            <w:tcW w:w="1134" w:type="dxa"/>
            <w:gridSpan w:val="2"/>
            <w:vMerge/>
            <w:tcBorders>
              <w:top w:val="single" w:sz="4" w:space="0" w:color="000000"/>
              <w:left w:val="nil"/>
              <w:bottom w:val="single" w:sz="4" w:space="0" w:color="000000"/>
              <w:right w:val="single" w:sz="4" w:space="0" w:color="000000"/>
            </w:tcBorders>
            <w:shd w:val="clear" w:color="auto" w:fill="auto"/>
            <w:vAlign w:val="center"/>
            <w:hideMark/>
          </w:tcPr>
          <w:p w:rsidR="008E0AA8" w:rsidRPr="008E0AA8" w:rsidRDefault="008E0AA8" w:rsidP="008E0AA8">
            <w:pPr>
              <w:widowControl/>
              <w:jc w:val="left"/>
              <w:rPr>
                <w:rFonts w:ascii="宋体" w:hAnsi="宋体" w:cs="Arial"/>
                <w:color w:val="000000"/>
                <w:kern w:val="0"/>
                <w:sz w:val="22"/>
                <w:szCs w:val="22"/>
              </w:rPr>
            </w:pPr>
          </w:p>
        </w:tc>
        <w:tc>
          <w:tcPr>
            <w:tcW w:w="1417" w:type="dxa"/>
            <w:vMerge/>
            <w:tcBorders>
              <w:top w:val="single" w:sz="4" w:space="0" w:color="000000"/>
              <w:left w:val="nil"/>
              <w:bottom w:val="single" w:sz="4" w:space="0" w:color="000000"/>
              <w:right w:val="single" w:sz="4" w:space="0" w:color="000000"/>
            </w:tcBorders>
            <w:shd w:val="clear" w:color="auto" w:fill="auto"/>
            <w:vAlign w:val="center"/>
            <w:hideMark/>
          </w:tcPr>
          <w:p w:rsidR="008E0AA8" w:rsidRPr="008E0AA8" w:rsidRDefault="008E0AA8" w:rsidP="008E0AA8">
            <w:pPr>
              <w:widowControl/>
              <w:jc w:val="left"/>
              <w:rPr>
                <w:rFonts w:ascii="宋体" w:hAnsi="宋体" w:cs="Arial"/>
                <w:color w:val="000000"/>
                <w:kern w:val="0"/>
                <w:sz w:val="22"/>
                <w:szCs w:val="22"/>
              </w:rPr>
            </w:pPr>
          </w:p>
        </w:tc>
      </w:tr>
      <w:tr w:rsidR="008E0AA8" w:rsidRPr="008E0AA8" w:rsidTr="00CB5952">
        <w:trPr>
          <w:gridAfter w:val="1"/>
          <w:wAfter w:w="386" w:type="dxa"/>
          <w:trHeight w:val="308"/>
        </w:trPr>
        <w:tc>
          <w:tcPr>
            <w:tcW w:w="1575" w:type="dxa"/>
            <w:vMerge/>
            <w:tcBorders>
              <w:top w:val="single" w:sz="4" w:space="0" w:color="000000"/>
              <w:left w:val="single" w:sz="4" w:space="0" w:color="000000"/>
              <w:bottom w:val="single" w:sz="4" w:space="0" w:color="000000"/>
              <w:right w:val="single" w:sz="4" w:space="0" w:color="000000"/>
            </w:tcBorders>
            <w:shd w:val="clear" w:color="FFFFFF" w:fill="auto"/>
            <w:vAlign w:val="center"/>
            <w:hideMark/>
          </w:tcPr>
          <w:p w:rsidR="008E0AA8" w:rsidRPr="008E0AA8" w:rsidRDefault="008E0AA8" w:rsidP="008E0AA8">
            <w:pPr>
              <w:widowControl/>
              <w:jc w:val="left"/>
              <w:rPr>
                <w:rFonts w:ascii="宋体" w:hAnsi="宋体" w:cs="宋体"/>
                <w:color w:val="000000"/>
                <w:kern w:val="0"/>
                <w:sz w:val="22"/>
                <w:szCs w:val="22"/>
                <w:lang w:bidi="ar"/>
              </w:rPr>
            </w:pPr>
          </w:p>
        </w:tc>
        <w:tc>
          <w:tcPr>
            <w:tcW w:w="4961" w:type="dxa"/>
            <w:gridSpan w:val="4"/>
            <w:vMerge/>
            <w:tcBorders>
              <w:top w:val="single" w:sz="4" w:space="0" w:color="000000"/>
              <w:left w:val="nil"/>
              <w:bottom w:val="single" w:sz="4" w:space="0" w:color="000000"/>
              <w:right w:val="single" w:sz="4" w:space="0" w:color="000000"/>
            </w:tcBorders>
            <w:shd w:val="clear" w:color="FFFFFF" w:fill="auto"/>
            <w:vAlign w:val="center"/>
            <w:hideMark/>
          </w:tcPr>
          <w:p w:rsidR="008E0AA8" w:rsidRPr="008E0AA8" w:rsidRDefault="008E0AA8" w:rsidP="008E0AA8">
            <w:pPr>
              <w:widowControl/>
              <w:jc w:val="left"/>
              <w:rPr>
                <w:rFonts w:ascii="宋体" w:hAnsi="宋体" w:cs="宋体"/>
                <w:color w:val="000000"/>
                <w:kern w:val="0"/>
                <w:sz w:val="22"/>
                <w:szCs w:val="22"/>
                <w:lang w:bidi="ar"/>
              </w:rPr>
            </w:pPr>
          </w:p>
        </w:tc>
        <w:tc>
          <w:tcPr>
            <w:tcW w:w="1559" w:type="dxa"/>
            <w:vMerge/>
            <w:tcBorders>
              <w:top w:val="single" w:sz="4" w:space="0" w:color="000000"/>
              <w:left w:val="nil"/>
              <w:bottom w:val="single" w:sz="4" w:space="0" w:color="000000"/>
              <w:right w:val="single" w:sz="4" w:space="0" w:color="000000"/>
            </w:tcBorders>
            <w:shd w:val="clear" w:color="FFFFFF" w:fill="auto"/>
            <w:vAlign w:val="center"/>
            <w:hideMark/>
          </w:tcPr>
          <w:p w:rsidR="008E0AA8" w:rsidRPr="008E0AA8" w:rsidRDefault="008E0AA8" w:rsidP="008E0AA8">
            <w:pPr>
              <w:widowControl/>
              <w:jc w:val="left"/>
              <w:rPr>
                <w:rFonts w:ascii="宋体" w:hAnsi="宋体" w:cs="Arial"/>
                <w:color w:val="000000"/>
                <w:kern w:val="0"/>
                <w:sz w:val="22"/>
                <w:szCs w:val="22"/>
              </w:rPr>
            </w:pPr>
          </w:p>
        </w:tc>
        <w:tc>
          <w:tcPr>
            <w:tcW w:w="1418" w:type="dxa"/>
            <w:vMerge/>
            <w:tcBorders>
              <w:top w:val="single" w:sz="4" w:space="0" w:color="000000"/>
              <w:left w:val="nil"/>
              <w:bottom w:val="single" w:sz="4" w:space="0" w:color="000000"/>
              <w:right w:val="single" w:sz="4" w:space="0" w:color="000000"/>
            </w:tcBorders>
            <w:shd w:val="clear" w:color="FFFFFF" w:fill="auto"/>
            <w:vAlign w:val="center"/>
            <w:hideMark/>
          </w:tcPr>
          <w:p w:rsidR="008E0AA8" w:rsidRPr="008E0AA8" w:rsidRDefault="008E0AA8" w:rsidP="008E0AA8">
            <w:pPr>
              <w:widowControl/>
              <w:jc w:val="left"/>
              <w:rPr>
                <w:rFonts w:ascii="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shd w:val="clear" w:color="auto" w:fill="auto"/>
            <w:vAlign w:val="center"/>
            <w:hideMark/>
          </w:tcPr>
          <w:p w:rsidR="008E0AA8" w:rsidRPr="008E0AA8" w:rsidRDefault="008E0AA8" w:rsidP="008E0AA8">
            <w:pPr>
              <w:widowControl/>
              <w:jc w:val="left"/>
              <w:rPr>
                <w:rFonts w:ascii="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shd w:val="clear" w:color="auto" w:fill="auto"/>
            <w:vAlign w:val="center"/>
            <w:hideMark/>
          </w:tcPr>
          <w:p w:rsidR="008E0AA8" w:rsidRPr="008E0AA8" w:rsidRDefault="008E0AA8" w:rsidP="008E0AA8">
            <w:pPr>
              <w:widowControl/>
              <w:jc w:val="left"/>
              <w:rPr>
                <w:rFonts w:ascii="宋体" w:hAnsi="宋体" w:cs="Arial"/>
                <w:color w:val="000000"/>
                <w:kern w:val="0"/>
                <w:sz w:val="22"/>
                <w:szCs w:val="22"/>
              </w:rPr>
            </w:pPr>
          </w:p>
        </w:tc>
        <w:tc>
          <w:tcPr>
            <w:tcW w:w="1134" w:type="dxa"/>
            <w:gridSpan w:val="2"/>
            <w:vMerge/>
            <w:tcBorders>
              <w:top w:val="single" w:sz="4" w:space="0" w:color="000000"/>
              <w:left w:val="nil"/>
              <w:bottom w:val="single" w:sz="4" w:space="0" w:color="000000"/>
              <w:right w:val="single" w:sz="4" w:space="0" w:color="000000"/>
            </w:tcBorders>
            <w:shd w:val="clear" w:color="auto" w:fill="auto"/>
            <w:vAlign w:val="center"/>
            <w:hideMark/>
          </w:tcPr>
          <w:p w:rsidR="008E0AA8" w:rsidRPr="008E0AA8" w:rsidRDefault="008E0AA8" w:rsidP="008E0AA8">
            <w:pPr>
              <w:widowControl/>
              <w:jc w:val="left"/>
              <w:rPr>
                <w:rFonts w:ascii="宋体" w:hAnsi="宋体" w:cs="Arial"/>
                <w:color w:val="000000"/>
                <w:kern w:val="0"/>
                <w:sz w:val="22"/>
                <w:szCs w:val="22"/>
              </w:rPr>
            </w:pPr>
          </w:p>
        </w:tc>
        <w:tc>
          <w:tcPr>
            <w:tcW w:w="1417" w:type="dxa"/>
            <w:vMerge/>
            <w:tcBorders>
              <w:top w:val="single" w:sz="4" w:space="0" w:color="000000"/>
              <w:left w:val="nil"/>
              <w:bottom w:val="single" w:sz="4" w:space="0" w:color="000000"/>
              <w:right w:val="single" w:sz="4" w:space="0" w:color="000000"/>
            </w:tcBorders>
            <w:shd w:val="clear" w:color="auto" w:fill="auto"/>
            <w:vAlign w:val="center"/>
            <w:hideMark/>
          </w:tcPr>
          <w:p w:rsidR="008E0AA8" w:rsidRPr="008E0AA8" w:rsidRDefault="008E0AA8" w:rsidP="008E0AA8">
            <w:pPr>
              <w:widowControl/>
              <w:jc w:val="left"/>
              <w:rPr>
                <w:rFonts w:ascii="宋体" w:hAnsi="宋体" w:cs="Arial"/>
                <w:color w:val="000000"/>
                <w:kern w:val="0"/>
                <w:sz w:val="22"/>
                <w:szCs w:val="22"/>
              </w:rPr>
            </w:pPr>
          </w:p>
        </w:tc>
      </w:tr>
      <w:tr w:rsidR="008E0AA8" w:rsidRPr="008E0AA8" w:rsidTr="00CB5952">
        <w:trPr>
          <w:gridAfter w:val="1"/>
          <w:wAfter w:w="386" w:type="dxa"/>
          <w:trHeight w:val="308"/>
        </w:trPr>
        <w:tc>
          <w:tcPr>
            <w:tcW w:w="6536" w:type="dxa"/>
            <w:gridSpan w:val="5"/>
            <w:tcBorders>
              <w:top w:val="single" w:sz="4" w:space="0" w:color="000000"/>
              <w:left w:val="single" w:sz="4" w:space="0" w:color="000000"/>
              <w:bottom w:val="single" w:sz="4" w:space="0" w:color="000000"/>
              <w:right w:val="single" w:sz="4" w:space="0" w:color="000000"/>
            </w:tcBorders>
            <w:shd w:val="clear" w:color="FFFFFF" w:fill="auto"/>
            <w:noWrap/>
            <w:vAlign w:val="center"/>
            <w:hideMark/>
          </w:tcPr>
          <w:p w:rsidR="008E0AA8" w:rsidRPr="008E0AA8" w:rsidRDefault="008E0AA8" w:rsidP="008E0AA8">
            <w:pPr>
              <w:widowControl/>
              <w:jc w:val="center"/>
              <w:rPr>
                <w:rFonts w:ascii="宋体" w:hAnsi="宋体" w:cs="宋体"/>
                <w:color w:val="000000"/>
                <w:kern w:val="0"/>
                <w:sz w:val="22"/>
                <w:szCs w:val="22"/>
                <w:lang w:bidi="ar"/>
              </w:rPr>
            </w:pPr>
            <w:r w:rsidRPr="008E0AA8">
              <w:rPr>
                <w:rFonts w:ascii="宋体" w:hAnsi="宋体" w:cs="宋体" w:hint="eastAsia"/>
                <w:color w:val="000000"/>
                <w:kern w:val="0"/>
                <w:sz w:val="22"/>
                <w:szCs w:val="22"/>
                <w:lang w:bidi="ar"/>
              </w:rPr>
              <w:t>栏次</w:t>
            </w:r>
          </w:p>
        </w:tc>
        <w:tc>
          <w:tcPr>
            <w:tcW w:w="1559" w:type="dxa"/>
            <w:tcBorders>
              <w:top w:val="single" w:sz="4" w:space="0" w:color="000000"/>
              <w:left w:val="nil"/>
              <w:bottom w:val="single" w:sz="4" w:space="0" w:color="000000"/>
              <w:right w:val="single" w:sz="4" w:space="0" w:color="000000"/>
            </w:tcBorders>
            <w:shd w:val="clear" w:color="FFFFFF" w:fill="auto"/>
            <w:vAlign w:val="center"/>
            <w:hideMark/>
          </w:tcPr>
          <w:p w:rsidR="008E0AA8" w:rsidRPr="008E0AA8" w:rsidRDefault="008E0AA8" w:rsidP="008E0AA8">
            <w:pPr>
              <w:widowControl/>
              <w:jc w:val="center"/>
              <w:rPr>
                <w:rFonts w:ascii="宋体" w:hAnsi="宋体" w:cs="Arial"/>
                <w:color w:val="000000"/>
                <w:kern w:val="0"/>
                <w:sz w:val="22"/>
                <w:szCs w:val="22"/>
              </w:rPr>
            </w:pPr>
            <w:r w:rsidRPr="008E0AA8">
              <w:rPr>
                <w:rFonts w:ascii="宋体" w:hAnsi="宋体" w:cs="Arial" w:hint="eastAsia"/>
                <w:color w:val="000000"/>
                <w:kern w:val="0"/>
                <w:sz w:val="22"/>
                <w:szCs w:val="22"/>
              </w:rPr>
              <w:t>1</w:t>
            </w:r>
          </w:p>
        </w:tc>
        <w:tc>
          <w:tcPr>
            <w:tcW w:w="1418" w:type="dxa"/>
            <w:tcBorders>
              <w:top w:val="single" w:sz="4" w:space="0" w:color="000000"/>
              <w:left w:val="nil"/>
              <w:bottom w:val="single" w:sz="4" w:space="0" w:color="000000"/>
              <w:right w:val="single" w:sz="4" w:space="0" w:color="000000"/>
            </w:tcBorders>
            <w:shd w:val="clear" w:color="FFFFFF" w:fill="auto"/>
            <w:vAlign w:val="center"/>
            <w:hideMark/>
          </w:tcPr>
          <w:p w:rsidR="008E0AA8" w:rsidRPr="008E0AA8" w:rsidRDefault="008E0AA8" w:rsidP="008E0AA8">
            <w:pPr>
              <w:widowControl/>
              <w:jc w:val="center"/>
              <w:rPr>
                <w:rFonts w:ascii="宋体" w:hAnsi="宋体" w:cs="Arial"/>
                <w:color w:val="000000"/>
                <w:kern w:val="0"/>
                <w:sz w:val="22"/>
                <w:szCs w:val="22"/>
              </w:rPr>
            </w:pPr>
            <w:r w:rsidRPr="008E0AA8">
              <w:rPr>
                <w:rFonts w:ascii="宋体" w:hAnsi="宋体" w:cs="Arial" w:hint="eastAsia"/>
                <w:color w:val="000000"/>
                <w:kern w:val="0"/>
                <w:sz w:val="22"/>
                <w:szCs w:val="22"/>
              </w:rPr>
              <w:t>2</w:t>
            </w:r>
          </w:p>
        </w:tc>
        <w:tc>
          <w:tcPr>
            <w:tcW w:w="1134" w:type="dxa"/>
            <w:tcBorders>
              <w:top w:val="single" w:sz="4" w:space="0" w:color="000000"/>
              <w:left w:val="nil"/>
              <w:bottom w:val="single" w:sz="4" w:space="0" w:color="000000"/>
              <w:right w:val="single" w:sz="4" w:space="0" w:color="000000"/>
            </w:tcBorders>
            <w:shd w:val="clear" w:color="FFFFFF" w:fill="auto"/>
            <w:vAlign w:val="center"/>
            <w:hideMark/>
          </w:tcPr>
          <w:p w:rsidR="008E0AA8" w:rsidRPr="008E0AA8" w:rsidRDefault="008E0AA8" w:rsidP="008E0AA8">
            <w:pPr>
              <w:widowControl/>
              <w:jc w:val="center"/>
              <w:rPr>
                <w:rFonts w:ascii="宋体" w:hAnsi="宋体" w:cs="Arial"/>
                <w:color w:val="000000"/>
                <w:kern w:val="0"/>
                <w:sz w:val="22"/>
                <w:szCs w:val="22"/>
              </w:rPr>
            </w:pPr>
            <w:r w:rsidRPr="008E0AA8">
              <w:rPr>
                <w:rFonts w:ascii="宋体" w:hAnsi="宋体" w:cs="Arial" w:hint="eastAsia"/>
                <w:color w:val="000000"/>
                <w:kern w:val="0"/>
                <w:sz w:val="22"/>
                <w:szCs w:val="22"/>
              </w:rPr>
              <w:t>3</w:t>
            </w:r>
          </w:p>
        </w:tc>
        <w:tc>
          <w:tcPr>
            <w:tcW w:w="1134" w:type="dxa"/>
            <w:tcBorders>
              <w:top w:val="nil"/>
              <w:left w:val="nil"/>
              <w:bottom w:val="single" w:sz="4" w:space="0" w:color="000000"/>
              <w:right w:val="single" w:sz="4" w:space="0" w:color="000000"/>
            </w:tcBorders>
            <w:shd w:val="clear" w:color="auto" w:fill="auto"/>
            <w:vAlign w:val="center"/>
            <w:hideMark/>
          </w:tcPr>
          <w:p w:rsidR="008E0AA8" w:rsidRPr="008E0AA8" w:rsidRDefault="008E0AA8" w:rsidP="008E0AA8">
            <w:pPr>
              <w:widowControl/>
              <w:jc w:val="center"/>
              <w:rPr>
                <w:rFonts w:ascii="宋体" w:hAnsi="宋体" w:cs="Arial"/>
                <w:color w:val="000000"/>
                <w:kern w:val="0"/>
                <w:sz w:val="22"/>
                <w:szCs w:val="22"/>
              </w:rPr>
            </w:pPr>
            <w:r w:rsidRPr="008E0AA8">
              <w:rPr>
                <w:rFonts w:ascii="宋体" w:hAnsi="宋体" w:cs="Arial" w:hint="eastAsia"/>
                <w:color w:val="000000"/>
                <w:kern w:val="0"/>
                <w:sz w:val="22"/>
                <w:szCs w:val="22"/>
              </w:rPr>
              <w:t>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8E0AA8" w:rsidRPr="008E0AA8" w:rsidRDefault="008E0AA8" w:rsidP="008E0AA8">
            <w:pPr>
              <w:widowControl/>
              <w:jc w:val="center"/>
              <w:rPr>
                <w:rFonts w:ascii="宋体" w:hAnsi="宋体" w:cs="Arial"/>
                <w:color w:val="000000"/>
                <w:kern w:val="0"/>
                <w:sz w:val="22"/>
                <w:szCs w:val="22"/>
              </w:rPr>
            </w:pPr>
            <w:r w:rsidRPr="008E0AA8">
              <w:rPr>
                <w:rFonts w:ascii="宋体" w:hAnsi="宋体" w:cs="Arial" w:hint="eastAsia"/>
                <w:color w:val="000000"/>
                <w:kern w:val="0"/>
                <w:sz w:val="22"/>
                <w:szCs w:val="22"/>
              </w:rPr>
              <w:t>5</w:t>
            </w:r>
          </w:p>
        </w:tc>
        <w:tc>
          <w:tcPr>
            <w:tcW w:w="1417" w:type="dxa"/>
            <w:tcBorders>
              <w:top w:val="nil"/>
              <w:left w:val="nil"/>
              <w:bottom w:val="single" w:sz="4" w:space="0" w:color="000000"/>
              <w:right w:val="single" w:sz="4" w:space="0" w:color="000000"/>
            </w:tcBorders>
            <w:shd w:val="clear" w:color="auto" w:fill="auto"/>
            <w:vAlign w:val="center"/>
            <w:hideMark/>
          </w:tcPr>
          <w:p w:rsidR="008E0AA8" w:rsidRPr="008E0AA8" w:rsidRDefault="008E0AA8" w:rsidP="008E0AA8">
            <w:pPr>
              <w:widowControl/>
              <w:jc w:val="center"/>
              <w:rPr>
                <w:rFonts w:ascii="宋体" w:hAnsi="宋体" w:cs="Arial"/>
                <w:color w:val="000000"/>
                <w:kern w:val="0"/>
                <w:sz w:val="22"/>
                <w:szCs w:val="22"/>
              </w:rPr>
            </w:pPr>
            <w:r w:rsidRPr="008E0AA8">
              <w:rPr>
                <w:rFonts w:ascii="宋体" w:hAnsi="宋体" w:cs="Arial" w:hint="eastAsia"/>
                <w:color w:val="000000"/>
                <w:kern w:val="0"/>
                <w:sz w:val="22"/>
                <w:szCs w:val="22"/>
              </w:rPr>
              <w:t>6</w:t>
            </w:r>
          </w:p>
        </w:tc>
      </w:tr>
      <w:tr w:rsidR="008E0AA8" w:rsidRPr="008E0AA8" w:rsidTr="00CB5952">
        <w:trPr>
          <w:gridAfter w:val="1"/>
          <w:wAfter w:w="386" w:type="dxa"/>
          <w:trHeight w:val="308"/>
        </w:trPr>
        <w:tc>
          <w:tcPr>
            <w:tcW w:w="6536" w:type="dxa"/>
            <w:gridSpan w:val="5"/>
            <w:tcBorders>
              <w:top w:val="single" w:sz="4" w:space="0" w:color="000000"/>
              <w:left w:val="single" w:sz="4" w:space="0" w:color="000000"/>
              <w:bottom w:val="single" w:sz="4" w:space="0" w:color="000000"/>
              <w:right w:val="single" w:sz="4" w:space="0" w:color="000000"/>
            </w:tcBorders>
            <w:shd w:val="clear" w:color="FFFFFF" w:fill="auto"/>
            <w:noWrap/>
            <w:vAlign w:val="center"/>
            <w:hideMark/>
          </w:tcPr>
          <w:p w:rsidR="008E0AA8" w:rsidRPr="008E0AA8" w:rsidRDefault="008E0AA8" w:rsidP="008E0AA8">
            <w:pPr>
              <w:widowControl/>
              <w:jc w:val="center"/>
              <w:rPr>
                <w:rFonts w:ascii="宋体" w:hAnsi="宋体" w:cs="宋体"/>
                <w:color w:val="000000"/>
                <w:kern w:val="0"/>
                <w:sz w:val="22"/>
                <w:szCs w:val="22"/>
                <w:lang w:bidi="ar"/>
              </w:rPr>
            </w:pPr>
            <w:r w:rsidRPr="008E0AA8">
              <w:rPr>
                <w:rFonts w:ascii="宋体" w:hAnsi="宋体" w:cs="宋体" w:hint="eastAsia"/>
                <w:color w:val="000000"/>
                <w:kern w:val="0"/>
                <w:sz w:val="22"/>
                <w:szCs w:val="22"/>
                <w:lang w:bidi="ar"/>
              </w:rPr>
              <w:t>合</w:t>
            </w:r>
            <w:r w:rsidRPr="008E0AA8">
              <w:rPr>
                <w:rFonts w:ascii="宋体" w:hAnsi="宋体" w:cs="Arial" w:hint="eastAsia"/>
                <w:color w:val="000000"/>
                <w:kern w:val="0"/>
                <w:sz w:val="22"/>
                <w:szCs w:val="22"/>
              </w:rPr>
              <w:t>计</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b/>
                <w:bCs/>
                <w:color w:val="000000"/>
                <w:kern w:val="0"/>
                <w:sz w:val="22"/>
                <w:szCs w:val="22"/>
              </w:rPr>
            </w:pPr>
            <w:r w:rsidRPr="008E0AA8">
              <w:rPr>
                <w:rFonts w:ascii="宋体" w:hAnsi="宋体" w:cs="Arial" w:hint="eastAsia"/>
                <w:b/>
                <w:bCs/>
                <w:color w:val="000000"/>
                <w:kern w:val="0"/>
                <w:sz w:val="22"/>
                <w:szCs w:val="22"/>
              </w:rPr>
              <w:t>3,296.23</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b/>
                <w:bCs/>
                <w:color w:val="000000"/>
                <w:kern w:val="0"/>
                <w:sz w:val="22"/>
                <w:szCs w:val="22"/>
              </w:rPr>
            </w:pPr>
            <w:r w:rsidRPr="008E0AA8">
              <w:rPr>
                <w:rFonts w:ascii="宋体" w:hAnsi="宋体" w:cs="Arial" w:hint="eastAsia"/>
                <w:b/>
                <w:bCs/>
                <w:color w:val="000000"/>
                <w:kern w:val="0"/>
                <w:sz w:val="22"/>
                <w:szCs w:val="22"/>
              </w:rPr>
              <w:t>1,242.53</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b/>
                <w:bCs/>
                <w:color w:val="000000"/>
                <w:kern w:val="0"/>
                <w:sz w:val="22"/>
                <w:szCs w:val="22"/>
              </w:rPr>
            </w:pPr>
            <w:r w:rsidRPr="008E0AA8">
              <w:rPr>
                <w:rFonts w:ascii="宋体" w:hAnsi="宋体" w:cs="Arial" w:hint="eastAsia"/>
                <w:b/>
                <w:bCs/>
                <w:color w:val="000000"/>
                <w:kern w:val="0"/>
                <w:sz w:val="22"/>
                <w:szCs w:val="22"/>
              </w:rPr>
              <w:t>2,053.70</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b/>
                <w:bCs/>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b/>
                <w:bCs/>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b/>
                <w:bCs/>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202</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外交支出</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10.18</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10.18</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20204</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国际组织</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10.18</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10.18</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2020401</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 xml:space="preserve">  国际组织会费</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10.18</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10.18</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207</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文化旅游体育与传媒支出</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2,646.97</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1,043.45</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1,603.52</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20703</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体育</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2,646.97</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1,043.45</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1,603.52</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2070304</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 xml:space="preserve">  运动项目管理</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1,043.45</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1,043.45</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2070305</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 xml:space="preserve">  体育竞赛</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269.19</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269.19</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2070306</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 xml:space="preserve">  体育训练</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913.38</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913.38</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2070309</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 xml:space="preserve">  体育交流与合作</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50.95</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50.95</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2070399</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 xml:space="preserve">  其他体育支出</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370.00</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370.00</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208</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社会保障和就业支出</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96.09</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96.09</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20805</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行政事业单位养老支出</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96.09</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96.09</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2080505</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 xml:space="preserve">  机关事业单位基本养老保险缴费支出</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64.06</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64.06</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2080506</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 xml:space="preserve">  机关事业单位职业年金缴费支出</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32.03</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32.03</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221</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住房保障支出</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102.99</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102.99</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CB5952">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22102</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住房改革支出</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102.99</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102.99</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CB5952">
        <w:trPr>
          <w:gridAfter w:val="1"/>
          <w:wAfter w:w="386" w:type="dxa"/>
          <w:trHeight w:val="308"/>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2210201</w:t>
            </w:r>
          </w:p>
        </w:tc>
        <w:tc>
          <w:tcPr>
            <w:tcW w:w="4961"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 xml:space="preserve">  住房公积金</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80.27</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80.27</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CB5952">
        <w:trPr>
          <w:gridAfter w:val="1"/>
          <w:wAfter w:w="386" w:type="dxa"/>
          <w:trHeight w:val="308"/>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lastRenderedPageBreak/>
              <w:t>2210202</w:t>
            </w:r>
          </w:p>
        </w:tc>
        <w:tc>
          <w:tcPr>
            <w:tcW w:w="4961"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 xml:space="preserve">  提租补贴</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4.06</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4.06</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2210203</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 xml:space="preserve">  购房补贴</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18.66</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18.66</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229</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其他支出</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440.00</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440.00</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22960</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彩票公益金安排的支出</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440.00</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440.00</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2296003</w:t>
            </w:r>
          </w:p>
        </w:tc>
        <w:tc>
          <w:tcPr>
            <w:tcW w:w="4961" w:type="dxa"/>
            <w:gridSpan w:val="4"/>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 xml:space="preserve">  用于体育事业的彩票公益金支出</w:t>
            </w:r>
          </w:p>
        </w:tc>
        <w:tc>
          <w:tcPr>
            <w:tcW w:w="1559"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440.00</w:t>
            </w:r>
          </w:p>
        </w:tc>
        <w:tc>
          <w:tcPr>
            <w:tcW w:w="1418"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r w:rsidRPr="008E0AA8">
              <w:rPr>
                <w:rFonts w:ascii="宋体" w:hAnsi="宋体" w:cs="Arial" w:hint="eastAsia"/>
                <w:color w:val="000000"/>
                <w:kern w:val="0"/>
                <w:sz w:val="22"/>
                <w:szCs w:val="22"/>
              </w:rPr>
              <w:t>440.00</w:t>
            </w:r>
          </w:p>
        </w:tc>
        <w:tc>
          <w:tcPr>
            <w:tcW w:w="1134"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c>
          <w:tcPr>
            <w:tcW w:w="1417" w:type="dxa"/>
            <w:tcBorders>
              <w:top w:val="nil"/>
              <w:left w:val="nil"/>
              <w:bottom w:val="single" w:sz="4" w:space="0" w:color="000000"/>
              <w:right w:val="single" w:sz="4" w:space="0" w:color="000000"/>
            </w:tcBorders>
            <w:shd w:val="clear" w:color="auto" w:fill="auto"/>
            <w:noWrap/>
            <w:vAlign w:val="center"/>
            <w:hideMark/>
          </w:tcPr>
          <w:p w:rsidR="008E0AA8" w:rsidRPr="008E0AA8" w:rsidRDefault="008E0AA8" w:rsidP="008E0AA8">
            <w:pPr>
              <w:widowControl/>
              <w:jc w:val="right"/>
              <w:rPr>
                <w:rFonts w:ascii="宋体" w:hAnsi="宋体" w:cs="Arial"/>
                <w:color w:val="000000"/>
                <w:kern w:val="0"/>
                <w:sz w:val="22"/>
                <w:szCs w:val="22"/>
              </w:rPr>
            </w:pPr>
          </w:p>
        </w:tc>
      </w:tr>
      <w:tr w:rsidR="008E0AA8" w:rsidRPr="008E0AA8" w:rsidTr="008E0AA8">
        <w:trPr>
          <w:gridAfter w:val="1"/>
          <w:wAfter w:w="386" w:type="dxa"/>
          <w:trHeight w:val="308"/>
        </w:trPr>
        <w:tc>
          <w:tcPr>
            <w:tcW w:w="14332" w:type="dxa"/>
            <w:gridSpan w:val="12"/>
            <w:tcBorders>
              <w:top w:val="nil"/>
              <w:left w:val="nil"/>
              <w:bottom w:val="nil"/>
              <w:right w:val="nil"/>
            </w:tcBorders>
            <w:shd w:val="clear" w:color="auto" w:fill="auto"/>
            <w:noWrap/>
            <w:vAlign w:val="center"/>
            <w:hideMark/>
          </w:tcPr>
          <w:p w:rsidR="008E0AA8" w:rsidRPr="008E0AA8" w:rsidRDefault="008E0AA8" w:rsidP="008E0AA8">
            <w:pPr>
              <w:widowControl/>
              <w:jc w:val="left"/>
              <w:rPr>
                <w:rFonts w:ascii="宋体" w:hAnsi="宋体" w:cs="Arial"/>
                <w:color w:val="000000"/>
                <w:kern w:val="0"/>
                <w:sz w:val="22"/>
                <w:szCs w:val="22"/>
              </w:rPr>
            </w:pPr>
            <w:r w:rsidRPr="008E0AA8">
              <w:rPr>
                <w:rFonts w:ascii="宋体" w:hAnsi="宋体" w:cs="Arial" w:hint="eastAsia"/>
                <w:color w:val="000000"/>
                <w:kern w:val="0"/>
                <w:sz w:val="22"/>
                <w:szCs w:val="22"/>
              </w:rPr>
              <w:t>注：本表反映部门本年度各项支出情况。</w:t>
            </w:r>
          </w:p>
        </w:tc>
      </w:tr>
    </w:tbl>
    <w:p w:rsidR="00F92F41" w:rsidRPr="008E0AA8" w:rsidRDefault="00F92F41">
      <w:pPr>
        <w:pStyle w:val="Default"/>
        <w:rPr>
          <w:rFonts w:ascii="仿宋_GB2312" w:eastAsia="仿宋_GB2312" w:hAnsi="仿宋_GB2312" w:cs="仿宋_GB2312"/>
          <w:b/>
          <w:bCs/>
          <w:sz w:val="30"/>
          <w:szCs w:val="30"/>
        </w:rPr>
      </w:pPr>
    </w:p>
    <w:p w:rsidR="008E0AA8" w:rsidRDefault="008E0AA8">
      <w:pPr>
        <w:pStyle w:val="Default"/>
        <w:rPr>
          <w:rFonts w:ascii="仿宋_GB2312" w:eastAsia="仿宋_GB2312" w:hAnsi="仿宋_GB2312" w:cs="仿宋_GB2312"/>
          <w:b/>
          <w:bCs/>
          <w:sz w:val="30"/>
          <w:szCs w:val="30"/>
        </w:rPr>
      </w:pPr>
    </w:p>
    <w:p w:rsidR="008E0AA8" w:rsidRPr="008E0AA8" w:rsidRDefault="008E0AA8">
      <w:pPr>
        <w:pStyle w:val="Default"/>
        <w:rPr>
          <w:rFonts w:ascii="仿宋_GB2312" w:eastAsia="仿宋_GB2312" w:hAnsi="仿宋_GB2312" w:cs="仿宋_GB2312"/>
          <w:b/>
          <w:bCs/>
          <w:sz w:val="30"/>
          <w:szCs w:val="30"/>
        </w:rPr>
      </w:pPr>
    </w:p>
    <w:p w:rsidR="00F92F41" w:rsidRDefault="00F92F41">
      <w:pPr>
        <w:pStyle w:val="Default"/>
        <w:rPr>
          <w:rFonts w:ascii="仿宋_GB2312" w:eastAsia="仿宋_GB2312" w:hAnsi="仿宋_GB2312" w:cs="仿宋_GB2312"/>
          <w:b/>
          <w:bCs/>
          <w:sz w:val="30"/>
          <w:szCs w:val="30"/>
        </w:rPr>
      </w:pPr>
    </w:p>
    <w:p w:rsidR="00F92F41" w:rsidRDefault="00F92F41">
      <w:pPr>
        <w:pStyle w:val="Default"/>
        <w:rPr>
          <w:rFonts w:ascii="仿宋_GB2312" w:eastAsia="仿宋_GB2312" w:hAnsi="仿宋_GB2312" w:cs="仿宋_GB2312"/>
          <w:b/>
          <w:bCs/>
          <w:sz w:val="30"/>
          <w:szCs w:val="30"/>
        </w:rPr>
      </w:pPr>
    </w:p>
    <w:p w:rsidR="00F92F41" w:rsidRDefault="00F92F41">
      <w:pPr>
        <w:pStyle w:val="Default"/>
        <w:rPr>
          <w:rFonts w:ascii="仿宋_GB2312" w:eastAsia="仿宋_GB2312" w:hAnsi="仿宋_GB2312" w:cs="仿宋_GB2312"/>
          <w:b/>
          <w:bCs/>
          <w:sz w:val="30"/>
          <w:szCs w:val="30"/>
        </w:rPr>
      </w:pPr>
    </w:p>
    <w:p w:rsidR="00F92F41" w:rsidRDefault="00F92F41">
      <w:pPr>
        <w:pStyle w:val="Default"/>
        <w:rPr>
          <w:rFonts w:ascii="仿宋_GB2312" w:eastAsia="仿宋_GB2312" w:hAnsi="仿宋_GB2312" w:cs="仿宋_GB2312"/>
          <w:b/>
          <w:bCs/>
          <w:sz w:val="30"/>
          <w:szCs w:val="30"/>
        </w:rPr>
      </w:pPr>
    </w:p>
    <w:p w:rsidR="00F92F41" w:rsidRDefault="00F92F41">
      <w:pPr>
        <w:pStyle w:val="Default"/>
        <w:rPr>
          <w:rFonts w:ascii="仿宋_GB2312" w:eastAsia="仿宋_GB2312" w:hAnsi="仿宋_GB2312" w:cs="仿宋_GB2312"/>
          <w:b/>
          <w:bCs/>
          <w:sz w:val="30"/>
          <w:szCs w:val="30"/>
        </w:rPr>
      </w:pPr>
    </w:p>
    <w:p w:rsidR="00F92F41" w:rsidRDefault="00F92F41">
      <w:pPr>
        <w:pStyle w:val="Default"/>
        <w:rPr>
          <w:rFonts w:ascii="仿宋_GB2312" w:eastAsia="仿宋_GB2312" w:hAnsi="仿宋_GB2312" w:cs="仿宋_GB2312"/>
          <w:b/>
          <w:bCs/>
          <w:sz w:val="30"/>
          <w:szCs w:val="30"/>
        </w:rPr>
      </w:pPr>
    </w:p>
    <w:p w:rsidR="00F92F41" w:rsidRDefault="00F92F41">
      <w:pPr>
        <w:pStyle w:val="Default"/>
        <w:rPr>
          <w:rFonts w:ascii="仿宋_GB2312" w:eastAsia="仿宋_GB2312" w:hAnsi="仿宋_GB2312" w:cs="仿宋_GB2312"/>
          <w:b/>
          <w:bCs/>
          <w:sz w:val="30"/>
          <w:szCs w:val="30"/>
        </w:rPr>
      </w:pPr>
    </w:p>
    <w:p w:rsidR="00F92F41" w:rsidRDefault="00F92F41">
      <w:pPr>
        <w:pStyle w:val="Default"/>
        <w:rPr>
          <w:rFonts w:ascii="仿宋_GB2312" w:eastAsia="仿宋_GB2312" w:hAnsi="仿宋_GB2312" w:cs="仿宋_GB2312"/>
          <w:b/>
          <w:bCs/>
          <w:sz w:val="30"/>
          <w:szCs w:val="30"/>
        </w:rPr>
      </w:pPr>
    </w:p>
    <w:p w:rsidR="00F92F41" w:rsidRDefault="00F92F41">
      <w:pPr>
        <w:pStyle w:val="Default"/>
        <w:rPr>
          <w:rFonts w:ascii="仿宋_GB2312" w:eastAsia="仿宋_GB2312" w:hAnsi="仿宋_GB2312" w:cs="仿宋_GB2312"/>
          <w:b/>
          <w:bCs/>
          <w:sz w:val="30"/>
          <w:szCs w:val="30"/>
        </w:rPr>
      </w:pPr>
    </w:p>
    <w:p w:rsidR="00F92F41" w:rsidRDefault="00F92F41">
      <w:pPr>
        <w:pStyle w:val="Default"/>
        <w:rPr>
          <w:rFonts w:ascii="仿宋_GB2312" w:eastAsia="仿宋_GB2312" w:hAnsi="仿宋_GB2312" w:cs="仿宋_GB2312"/>
          <w:b/>
          <w:bCs/>
          <w:sz w:val="30"/>
          <w:szCs w:val="30"/>
        </w:rPr>
      </w:pPr>
    </w:p>
    <w:p w:rsidR="00F92F41" w:rsidRDefault="00F92F41">
      <w:pPr>
        <w:pStyle w:val="Default"/>
        <w:rPr>
          <w:rFonts w:ascii="仿宋_GB2312" w:eastAsia="仿宋_GB2312" w:hAnsi="仿宋_GB2312" w:cs="仿宋_GB2312"/>
          <w:b/>
          <w:bCs/>
          <w:sz w:val="30"/>
          <w:szCs w:val="30"/>
        </w:rPr>
      </w:pPr>
    </w:p>
    <w:p w:rsidR="00F92F41" w:rsidRDefault="00F92F41">
      <w:pPr>
        <w:pStyle w:val="Default"/>
        <w:rPr>
          <w:rFonts w:ascii="仿宋_GB2312" w:eastAsia="仿宋_GB2312" w:hAnsi="仿宋_GB2312" w:cs="仿宋_GB2312"/>
          <w:b/>
          <w:bCs/>
          <w:sz w:val="30"/>
          <w:szCs w:val="30"/>
        </w:rPr>
      </w:pPr>
    </w:p>
    <w:p w:rsidR="00F92F41" w:rsidRDefault="00F92F41">
      <w:pPr>
        <w:pStyle w:val="Default"/>
        <w:rPr>
          <w:rFonts w:ascii="仿宋_GB2312" w:eastAsia="仿宋_GB2312" w:hAnsi="仿宋_GB2312" w:cs="仿宋_GB2312"/>
          <w:b/>
          <w:bCs/>
          <w:sz w:val="30"/>
          <w:szCs w:val="30"/>
        </w:rPr>
      </w:pPr>
    </w:p>
    <w:tbl>
      <w:tblPr>
        <w:tblW w:w="5088" w:type="pct"/>
        <w:tblLayout w:type="fixed"/>
        <w:tblLook w:val="04A0" w:firstRow="1" w:lastRow="0" w:firstColumn="1" w:lastColumn="0" w:noHBand="0" w:noVBand="1"/>
      </w:tblPr>
      <w:tblGrid>
        <w:gridCol w:w="2983"/>
        <w:gridCol w:w="602"/>
        <w:gridCol w:w="1200"/>
        <w:gridCol w:w="3055"/>
        <w:gridCol w:w="474"/>
        <w:gridCol w:w="1209"/>
        <w:gridCol w:w="1615"/>
        <w:gridCol w:w="1722"/>
        <w:gridCol w:w="1956"/>
      </w:tblGrid>
      <w:tr w:rsidR="00F92F41">
        <w:trPr>
          <w:trHeight w:val="790"/>
        </w:trPr>
        <w:tc>
          <w:tcPr>
            <w:tcW w:w="5000" w:type="pct"/>
            <w:gridSpan w:val="9"/>
            <w:tcBorders>
              <w:top w:val="nil"/>
              <w:left w:val="nil"/>
              <w:bottom w:val="nil"/>
              <w:right w:val="nil"/>
            </w:tcBorders>
            <w:shd w:val="clear" w:color="auto" w:fill="auto"/>
            <w:noWrap/>
            <w:vAlign w:val="bottom"/>
          </w:tcPr>
          <w:p w:rsidR="009B4579" w:rsidRDefault="009B4579" w:rsidP="00CB5952">
            <w:pPr>
              <w:widowControl/>
              <w:textAlignment w:val="bottom"/>
              <w:rPr>
                <w:rFonts w:ascii="宋体" w:hAnsi="宋体" w:cs="宋体"/>
                <w:b/>
                <w:bCs/>
                <w:color w:val="000000"/>
                <w:kern w:val="0"/>
                <w:sz w:val="36"/>
                <w:szCs w:val="36"/>
                <w:lang w:bidi="ar"/>
              </w:rPr>
            </w:pPr>
          </w:p>
          <w:p w:rsidR="00F92F41" w:rsidRDefault="00F24D24">
            <w:pPr>
              <w:widowControl/>
              <w:jc w:val="center"/>
              <w:textAlignment w:val="bottom"/>
              <w:rPr>
                <w:rFonts w:ascii="宋体" w:hAnsi="宋体" w:cs="宋体"/>
                <w:b/>
                <w:bCs/>
                <w:color w:val="000000"/>
                <w:sz w:val="36"/>
                <w:szCs w:val="36"/>
              </w:rPr>
            </w:pPr>
            <w:r>
              <w:rPr>
                <w:rFonts w:ascii="宋体" w:hAnsi="宋体" w:cs="宋体" w:hint="eastAsia"/>
                <w:b/>
                <w:bCs/>
                <w:color w:val="000000"/>
                <w:kern w:val="0"/>
                <w:sz w:val="36"/>
                <w:szCs w:val="36"/>
                <w:lang w:bidi="ar"/>
              </w:rPr>
              <w:t>财政拨款收入支出决算总表</w:t>
            </w:r>
          </w:p>
        </w:tc>
      </w:tr>
      <w:tr w:rsidR="00F92F41">
        <w:trPr>
          <w:trHeight w:val="255"/>
        </w:trPr>
        <w:tc>
          <w:tcPr>
            <w:tcW w:w="1007"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203"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403"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1031"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160"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408"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45"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81"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656" w:type="pct"/>
            <w:tcBorders>
              <w:top w:val="nil"/>
              <w:left w:val="nil"/>
              <w:bottom w:val="nil"/>
              <w:right w:val="nil"/>
            </w:tcBorders>
            <w:shd w:val="clear" w:color="auto" w:fill="auto"/>
            <w:noWrap/>
            <w:vAlign w:val="bottom"/>
          </w:tcPr>
          <w:p w:rsidR="00F92F41" w:rsidRDefault="00F24D2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公开04表</w:t>
            </w:r>
          </w:p>
        </w:tc>
      </w:tr>
      <w:tr w:rsidR="00F92F41">
        <w:trPr>
          <w:trHeight w:val="255"/>
        </w:trPr>
        <w:tc>
          <w:tcPr>
            <w:tcW w:w="1615" w:type="pct"/>
            <w:gridSpan w:val="3"/>
            <w:tcBorders>
              <w:top w:val="nil"/>
              <w:left w:val="nil"/>
              <w:bottom w:val="nil"/>
              <w:right w:val="nil"/>
            </w:tcBorders>
            <w:shd w:val="clear" w:color="auto" w:fill="auto"/>
            <w:noWrap/>
            <w:vAlign w:val="bottom"/>
          </w:tcPr>
          <w:p w:rsidR="00F92F41" w:rsidRDefault="00F24D24">
            <w:pPr>
              <w:rPr>
                <w:rFonts w:ascii="Arial" w:hAnsi="Arial" w:cs="Arial"/>
                <w:color w:val="000000"/>
                <w:sz w:val="20"/>
                <w:szCs w:val="20"/>
              </w:rPr>
            </w:pPr>
            <w:r>
              <w:rPr>
                <w:rFonts w:ascii="宋体" w:hAnsi="宋体" w:cs="宋体" w:hint="eastAsia"/>
                <w:color w:val="000000"/>
                <w:kern w:val="0"/>
                <w:sz w:val="20"/>
                <w:szCs w:val="20"/>
                <w:lang w:bidi="ar"/>
              </w:rPr>
              <w:t>部门：国家体育总局</w:t>
            </w:r>
            <w:proofErr w:type="gramStart"/>
            <w:r>
              <w:rPr>
                <w:rFonts w:ascii="宋体" w:hAnsi="宋体" w:cs="宋体" w:hint="eastAsia"/>
                <w:color w:val="000000"/>
                <w:kern w:val="0"/>
                <w:sz w:val="20"/>
                <w:szCs w:val="20"/>
                <w:lang w:bidi="ar"/>
              </w:rPr>
              <w:t>手曲棒垒球</w:t>
            </w:r>
            <w:proofErr w:type="gramEnd"/>
            <w:r>
              <w:rPr>
                <w:rFonts w:ascii="宋体" w:hAnsi="宋体" w:cs="宋体" w:hint="eastAsia"/>
                <w:color w:val="000000"/>
                <w:kern w:val="0"/>
                <w:sz w:val="20"/>
                <w:szCs w:val="20"/>
                <w:lang w:bidi="ar"/>
              </w:rPr>
              <w:t>运动管理中心</w:t>
            </w:r>
          </w:p>
        </w:tc>
        <w:tc>
          <w:tcPr>
            <w:tcW w:w="1031"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160"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408"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45"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81"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656" w:type="pct"/>
            <w:tcBorders>
              <w:top w:val="nil"/>
              <w:left w:val="nil"/>
              <w:bottom w:val="nil"/>
              <w:right w:val="nil"/>
            </w:tcBorders>
            <w:shd w:val="clear" w:color="auto" w:fill="auto"/>
            <w:noWrap/>
            <w:vAlign w:val="bottom"/>
          </w:tcPr>
          <w:p w:rsidR="00F92F41" w:rsidRDefault="00F24D2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F92F41">
        <w:trPr>
          <w:trHeight w:val="465"/>
        </w:trPr>
        <w:tc>
          <w:tcPr>
            <w:tcW w:w="161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收     入</w:t>
            </w:r>
          </w:p>
        </w:tc>
        <w:tc>
          <w:tcPr>
            <w:tcW w:w="3384" w:type="pct"/>
            <w:gridSpan w:val="6"/>
            <w:tcBorders>
              <w:top w:val="single" w:sz="4" w:space="0" w:color="000000"/>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支     出</w:t>
            </w:r>
          </w:p>
        </w:tc>
      </w:tr>
      <w:tr w:rsidR="00F92F41">
        <w:trPr>
          <w:trHeight w:val="1095"/>
        </w:trPr>
        <w:tc>
          <w:tcPr>
            <w:tcW w:w="1007" w:type="pct"/>
            <w:tcBorders>
              <w:top w:val="nil"/>
              <w:left w:val="single" w:sz="4" w:space="0" w:color="000000"/>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203"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行次</w:t>
            </w:r>
          </w:p>
        </w:tc>
        <w:tc>
          <w:tcPr>
            <w:tcW w:w="403"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金额</w:t>
            </w:r>
          </w:p>
        </w:tc>
        <w:tc>
          <w:tcPr>
            <w:tcW w:w="1031"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60"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行次</w:t>
            </w:r>
          </w:p>
        </w:tc>
        <w:tc>
          <w:tcPr>
            <w:tcW w:w="408"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545"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一般公共预算财政拨款</w:t>
            </w:r>
          </w:p>
        </w:tc>
        <w:tc>
          <w:tcPr>
            <w:tcW w:w="581"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政府性基金预算财政拨款</w:t>
            </w:r>
          </w:p>
        </w:tc>
        <w:tc>
          <w:tcPr>
            <w:tcW w:w="656"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国有资本经营预算财政拨款</w:t>
            </w:r>
          </w:p>
        </w:tc>
      </w:tr>
      <w:tr w:rsidR="00F92F41">
        <w:trPr>
          <w:trHeight w:val="400"/>
        </w:trPr>
        <w:tc>
          <w:tcPr>
            <w:tcW w:w="1007"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203" w:type="pct"/>
            <w:tcBorders>
              <w:top w:val="nil"/>
              <w:left w:val="nil"/>
              <w:bottom w:val="single" w:sz="4" w:space="0" w:color="000000"/>
              <w:right w:val="single" w:sz="4" w:space="0" w:color="000000"/>
            </w:tcBorders>
            <w:shd w:val="clear" w:color="auto" w:fill="auto"/>
            <w:noWrap/>
            <w:vAlign w:val="center"/>
          </w:tcPr>
          <w:p w:rsidR="00F92F41" w:rsidRDefault="00F92F41">
            <w:pPr>
              <w:jc w:val="center"/>
              <w:rPr>
                <w:rFonts w:ascii="宋体" w:hAnsi="宋体" w:cs="宋体"/>
                <w:color w:val="000000"/>
                <w:sz w:val="22"/>
                <w:szCs w:val="22"/>
              </w:rPr>
            </w:pPr>
          </w:p>
        </w:tc>
        <w:tc>
          <w:tcPr>
            <w:tcW w:w="4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3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160" w:type="pct"/>
            <w:tcBorders>
              <w:top w:val="nil"/>
              <w:left w:val="nil"/>
              <w:bottom w:val="single" w:sz="4" w:space="0" w:color="000000"/>
              <w:right w:val="single" w:sz="4" w:space="0" w:color="000000"/>
            </w:tcBorders>
            <w:shd w:val="clear" w:color="auto" w:fill="auto"/>
            <w:noWrap/>
            <w:vAlign w:val="center"/>
          </w:tcPr>
          <w:p w:rsidR="00F92F41" w:rsidRDefault="00F92F41">
            <w:pPr>
              <w:jc w:val="center"/>
              <w:rPr>
                <w:rFonts w:ascii="宋体" w:hAnsi="宋体" w:cs="宋体"/>
                <w:color w:val="000000"/>
                <w:sz w:val="22"/>
                <w:szCs w:val="22"/>
              </w:rPr>
            </w:pPr>
          </w:p>
        </w:tc>
        <w:tc>
          <w:tcPr>
            <w:tcW w:w="408"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45"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58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656"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F92F41">
        <w:trPr>
          <w:trHeight w:val="400"/>
        </w:trPr>
        <w:tc>
          <w:tcPr>
            <w:tcW w:w="1007"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一、一般公共预算财政拨款</w:t>
            </w:r>
          </w:p>
        </w:tc>
        <w:tc>
          <w:tcPr>
            <w:tcW w:w="2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2,383.34</w:t>
            </w:r>
          </w:p>
        </w:tc>
        <w:tc>
          <w:tcPr>
            <w:tcW w:w="103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一、文化旅游体育与传媒支出</w:t>
            </w:r>
          </w:p>
        </w:tc>
        <w:tc>
          <w:tcPr>
            <w:tcW w:w="160"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408"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2,038.74</w:t>
            </w:r>
          </w:p>
        </w:tc>
        <w:tc>
          <w:tcPr>
            <w:tcW w:w="545"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2,038.74</w:t>
            </w:r>
          </w:p>
        </w:tc>
        <w:tc>
          <w:tcPr>
            <w:tcW w:w="581"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656"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400"/>
        </w:trPr>
        <w:tc>
          <w:tcPr>
            <w:tcW w:w="1007"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二、政府性基金预算财政拨款</w:t>
            </w:r>
          </w:p>
        </w:tc>
        <w:tc>
          <w:tcPr>
            <w:tcW w:w="2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4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510.00</w:t>
            </w:r>
          </w:p>
        </w:tc>
        <w:tc>
          <w:tcPr>
            <w:tcW w:w="103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二、社会保障和就业支出</w:t>
            </w:r>
          </w:p>
        </w:tc>
        <w:tc>
          <w:tcPr>
            <w:tcW w:w="160"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408"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94.30</w:t>
            </w:r>
          </w:p>
        </w:tc>
        <w:tc>
          <w:tcPr>
            <w:tcW w:w="545"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94.30</w:t>
            </w:r>
          </w:p>
        </w:tc>
        <w:tc>
          <w:tcPr>
            <w:tcW w:w="581"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656"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400"/>
        </w:trPr>
        <w:tc>
          <w:tcPr>
            <w:tcW w:w="1007"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三、国有资本经营财政拨款</w:t>
            </w:r>
          </w:p>
        </w:tc>
        <w:tc>
          <w:tcPr>
            <w:tcW w:w="2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w:t>
            </w:r>
          </w:p>
        </w:tc>
        <w:tc>
          <w:tcPr>
            <w:tcW w:w="403"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103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三、住房保障支出</w:t>
            </w:r>
          </w:p>
        </w:tc>
        <w:tc>
          <w:tcPr>
            <w:tcW w:w="160"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13</w:t>
            </w:r>
          </w:p>
        </w:tc>
        <w:tc>
          <w:tcPr>
            <w:tcW w:w="408"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94.06</w:t>
            </w:r>
          </w:p>
        </w:tc>
        <w:tc>
          <w:tcPr>
            <w:tcW w:w="545"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94.06</w:t>
            </w:r>
          </w:p>
        </w:tc>
        <w:tc>
          <w:tcPr>
            <w:tcW w:w="581"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656"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400"/>
        </w:trPr>
        <w:tc>
          <w:tcPr>
            <w:tcW w:w="1007"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92F41">
            <w:pPr>
              <w:widowControl/>
              <w:jc w:val="left"/>
              <w:textAlignment w:val="center"/>
              <w:rPr>
                <w:rFonts w:ascii="宋体" w:hAnsi="宋体" w:cs="宋体"/>
                <w:color w:val="000000"/>
                <w:sz w:val="22"/>
                <w:szCs w:val="22"/>
              </w:rPr>
            </w:pPr>
          </w:p>
        </w:tc>
        <w:tc>
          <w:tcPr>
            <w:tcW w:w="2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sz w:val="22"/>
                <w:szCs w:val="22"/>
              </w:rPr>
              <w:t>4</w:t>
            </w:r>
          </w:p>
        </w:tc>
        <w:tc>
          <w:tcPr>
            <w:tcW w:w="403"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103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四、其他支出</w:t>
            </w:r>
          </w:p>
        </w:tc>
        <w:tc>
          <w:tcPr>
            <w:tcW w:w="160"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408"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440.00</w:t>
            </w:r>
          </w:p>
        </w:tc>
        <w:tc>
          <w:tcPr>
            <w:tcW w:w="545"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58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440.00</w:t>
            </w:r>
          </w:p>
        </w:tc>
        <w:tc>
          <w:tcPr>
            <w:tcW w:w="656"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400"/>
        </w:trPr>
        <w:tc>
          <w:tcPr>
            <w:tcW w:w="1007"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本年收入合计</w:t>
            </w:r>
          </w:p>
        </w:tc>
        <w:tc>
          <w:tcPr>
            <w:tcW w:w="2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4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2,893.34</w:t>
            </w:r>
          </w:p>
        </w:tc>
        <w:tc>
          <w:tcPr>
            <w:tcW w:w="103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本年支出合计</w:t>
            </w:r>
          </w:p>
        </w:tc>
        <w:tc>
          <w:tcPr>
            <w:tcW w:w="160"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408"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2,667.10</w:t>
            </w:r>
          </w:p>
        </w:tc>
        <w:tc>
          <w:tcPr>
            <w:tcW w:w="545"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2,227.10</w:t>
            </w:r>
          </w:p>
        </w:tc>
        <w:tc>
          <w:tcPr>
            <w:tcW w:w="58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440.00</w:t>
            </w:r>
          </w:p>
        </w:tc>
        <w:tc>
          <w:tcPr>
            <w:tcW w:w="656"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400"/>
        </w:trPr>
        <w:tc>
          <w:tcPr>
            <w:tcW w:w="1007"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年初财政拨款结转和结余</w:t>
            </w:r>
          </w:p>
        </w:tc>
        <w:tc>
          <w:tcPr>
            <w:tcW w:w="2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4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390.78</w:t>
            </w:r>
          </w:p>
        </w:tc>
        <w:tc>
          <w:tcPr>
            <w:tcW w:w="103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年末财政拨款结转和结余</w:t>
            </w:r>
          </w:p>
        </w:tc>
        <w:tc>
          <w:tcPr>
            <w:tcW w:w="160"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408"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617.02</w:t>
            </w:r>
          </w:p>
        </w:tc>
        <w:tc>
          <w:tcPr>
            <w:tcW w:w="545"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547.02</w:t>
            </w:r>
          </w:p>
        </w:tc>
        <w:tc>
          <w:tcPr>
            <w:tcW w:w="58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70.00</w:t>
            </w:r>
          </w:p>
        </w:tc>
        <w:tc>
          <w:tcPr>
            <w:tcW w:w="656"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400"/>
        </w:trPr>
        <w:tc>
          <w:tcPr>
            <w:tcW w:w="1007"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一般公共预算财政拨款</w:t>
            </w:r>
          </w:p>
        </w:tc>
        <w:tc>
          <w:tcPr>
            <w:tcW w:w="2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4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390.78</w:t>
            </w:r>
          </w:p>
        </w:tc>
        <w:tc>
          <w:tcPr>
            <w:tcW w:w="1031" w:type="pct"/>
            <w:tcBorders>
              <w:top w:val="nil"/>
              <w:left w:val="nil"/>
              <w:bottom w:val="single" w:sz="4" w:space="0" w:color="000000"/>
              <w:right w:val="single" w:sz="4" w:space="0" w:color="000000"/>
            </w:tcBorders>
            <w:shd w:val="clear" w:color="auto" w:fill="auto"/>
            <w:noWrap/>
            <w:vAlign w:val="center"/>
          </w:tcPr>
          <w:p w:rsidR="00F92F41" w:rsidRDefault="00F92F41">
            <w:pPr>
              <w:jc w:val="left"/>
              <w:rPr>
                <w:rFonts w:ascii="宋体" w:hAnsi="宋体" w:cs="宋体"/>
                <w:color w:val="000000"/>
                <w:sz w:val="22"/>
                <w:szCs w:val="22"/>
              </w:rPr>
            </w:pPr>
          </w:p>
        </w:tc>
        <w:tc>
          <w:tcPr>
            <w:tcW w:w="160"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408"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545"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581"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656"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400"/>
        </w:trPr>
        <w:tc>
          <w:tcPr>
            <w:tcW w:w="1007"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政府性基金预算财政拨款</w:t>
            </w:r>
          </w:p>
        </w:tc>
        <w:tc>
          <w:tcPr>
            <w:tcW w:w="2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403"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1031" w:type="pct"/>
            <w:tcBorders>
              <w:top w:val="nil"/>
              <w:left w:val="nil"/>
              <w:bottom w:val="single" w:sz="4" w:space="0" w:color="000000"/>
              <w:right w:val="single" w:sz="4" w:space="0" w:color="000000"/>
            </w:tcBorders>
            <w:shd w:val="clear" w:color="auto" w:fill="auto"/>
            <w:noWrap/>
            <w:vAlign w:val="center"/>
          </w:tcPr>
          <w:p w:rsidR="00F92F41" w:rsidRDefault="00F92F41">
            <w:pPr>
              <w:jc w:val="left"/>
              <w:rPr>
                <w:rFonts w:ascii="宋体" w:hAnsi="宋体" w:cs="宋体"/>
                <w:color w:val="000000"/>
                <w:sz w:val="22"/>
                <w:szCs w:val="22"/>
              </w:rPr>
            </w:pPr>
          </w:p>
        </w:tc>
        <w:tc>
          <w:tcPr>
            <w:tcW w:w="160"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408"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545"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581"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656"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400"/>
        </w:trPr>
        <w:tc>
          <w:tcPr>
            <w:tcW w:w="1007"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国有资本经营预算财政拨款</w:t>
            </w:r>
          </w:p>
        </w:tc>
        <w:tc>
          <w:tcPr>
            <w:tcW w:w="2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403"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1031" w:type="pct"/>
            <w:tcBorders>
              <w:top w:val="nil"/>
              <w:left w:val="nil"/>
              <w:bottom w:val="single" w:sz="4" w:space="0" w:color="000000"/>
              <w:right w:val="single" w:sz="4" w:space="0" w:color="000000"/>
            </w:tcBorders>
            <w:shd w:val="clear" w:color="auto" w:fill="auto"/>
            <w:noWrap/>
            <w:vAlign w:val="center"/>
          </w:tcPr>
          <w:p w:rsidR="00F92F41" w:rsidRDefault="00F92F41">
            <w:pPr>
              <w:jc w:val="left"/>
              <w:rPr>
                <w:rFonts w:ascii="宋体" w:hAnsi="宋体" w:cs="宋体"/>
                <w:color w:val="000000"/>
                <w:sz w:val="22"/>
                <w:szCs w:val="22"/>
              </w:rPr>
            </w:pPr>
          </w:p>
        </w:tc>
        <w:tc>
          <w:tcPr>
            <w:tcW w:w="160"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408"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545"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581"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656"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400"/>
        </w:trPr>
        <w:tc>
          <w:tcPr>
            <w:tcW w:w="1007"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总计</w:t>
            </w:r>
          </w:p>
        </w:tc>
        <w:tc>
          <w:tcPr>
            <w:tcW w:w="2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4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3,284.12</w:t>
            </w:r>
          </w:p>
        </w:tc>
        <w:tc>
          <w:tcPr>
            <w:tcW w:w="103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总计</w:t>
            </w:r>
          </w:p>
        </w:tc>
        <w:tc>
          <w:tcPr>
            <w:tcW w:w="160"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408"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3,284.12</w:t>
            </w:r>
          </w:p>
        </w:tc>
        <w:tc>
          <w:tcPr>
            <w:tcW w:w="545"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2,774.12</w:t>
            </w:r>
          </w:p>
        </w:tc>
        <w:tc>
          <w:tcPr>
            <w:tcW w:w="58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510.00</w:t>
            </w:r>
          </w:p>
        </w:tc>
        <w:tc>
          <w:tcPr>
            <w:tcW w:w="656"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308"/>
        </w:trPr>
        <w:tc>
          <w:tcPr>
            <w:tcW w:w="5000" w:type="pct"/>
            <w:gridSpan w:val="9"/>
            <w:tcBorders>
              <w:top w:val="nil"/>
              <w:left w:val="nil"/>
              <w:bottom w:val="nil"/>
              <w:right w:val="nil"/>
            </w:tcBorders>
            <w:shd w:val="clear" w:color="auto" w:fill="auto"/>
            <w:noWrap/>
            <w:vAlign w:val="center"/>
          </w:tcPr>
          <w:p w:rsidR="00F92F41" w:rsidRDefault="00F24D24">
            <w:pPr>
              <w:jc w:val="left"/>
              <w:rPr>
                <w:rFonts w:ascii="宋体" w:hAnsi="宋体" w:cs="宋体"/>
                <w:color w:val="000000"/>
                <w:sz w:val="20"/>
                <w:szCs w:val="20"/>
              </w:rPr>
            </w:pPr>
            <w:r>
              <w:rPr>
                <w:rFonts w:ascii="宋体" w:hAnsi="宋体" w:cs="宋体" w:hint="eastAsia"/>
                <w:color w:val="000000"/>
                <w:kern w:val="0"/>
                <w:sz w:val="22"/>
                <w:szCs w:val="22"/>
                <w:lang w:bidi="ar"/>
              </w:rPr>
              <w:t>注：本表反映部门本年度一般公共预算财政拨款、政府性基金预算财政拨款和国有资本经营预算财政拨款的总收支和年末结转结余情况。</w:t>
            </w:r>
          </w:p>
        </w:tc>
      </w:tr>
    </w:tbl>
    <w:p w:rsidR="00F92F41" w:rsidRDefault="00F92F41">
      <w:pPr>
        <w:pStyle w:val="Default"/>
        <w:rPr>
          <w:rFonts w:ascii="仿宋_GB2312" w:eastAsia="仿宋_GB2312" w:hAnsi="仿宋_GB2312" w:cs="仿宋_GB2312"/>
          <w:b/>
          <w:bCs/>
          <w:sz w:val="30"/>
          <w:szCs w:val="30"/>
        </w:rPr>
      </w:pPr>
    </w:p>
    <w:tbl>
      <w:tblPr>
        <w:tblpPr w:leftFromText="180" w:rightFromText="180" w:vertAnchor="text" w:horzAnchor="page" w:tblpX="1223" w:tblpY="111"/>
        <w:tblOverlap w:val="never"/>
        <w:tblW w:w="5000" w:type="pct"/>
        <w:tblLayout w:type="fixed"/>
        <w:tblLook w:val="04A0" w:firstRow="1" w:lastRow="0" w:firstColumn="1" w:lastColumn="0" w:noHBand="0" w:noVBand="1"/>
      </w:tblPr>
      <w:tblGrid>
        <w:gridCol w:w="2276"/>
        <w:gridCol w:w="4083"/>
        <w:gridCol w:w="2490"/>
        <w:gridCol w:w="2595"/>
        <w:gridCol w:w="3116"/>
      </w:tblGrid>
      <w:tr w:rsidR="00F92F41">
        <w:trPr>
          <w:trHeight w:val="541"/>
        </w:trPr>
        <w:tc>
          <w:tcPr>
            <w:tcW w:w="5000" w:type="pct"/>
            <w:gridSpan w:val="5"/>
            <w:tcBorders>
              <w:top w:val="nil"/>
              <w:left w:val="nil"/>
              <w:bottom w:val="nil"/>
              <w:right w:val="nil"/>
            </w:tcBorders>
            <w:shd w:val="clear" w:color="auto" w:fill="auto"/>
            <w:noWrap/>
            <w:vAlign w:val="bottom"/>
          </w:tcPr>
          <w:p w:rsidR="00F92F41" w:rsidRDefault="00F24D24">
            <w:pPr>
              <w:widowControl/>
              <w:jc w:val="center"/>
              <w:textAlignment w:val="bottom"/>
              <w:rPr>
                <w:rFonts w:ascii="宋体" w:hAnsi="宋体" w:cs="宋体"/>
                <w:b/>
                <w:bCs/>
                <w:color w:val="000000"/>
                <w:sz w:val="36"/>
                <w:szCs w:val="36"/>
              </w:rPr>
            </w:pPr>
            <w:r>
              <w:rPr>
                <w:rFonts w:ascii="宋体" w:hAnsi="宋体" w:cs="宋体" w:hint="eastAsia"/>
                <w:b/>
                <w:bCs/>
                <w:color w:val="000000"/>
                <w:kern w:val="0"/>
                <w:sz w:val="36"/>
                <w:szCs w:val="36"/>
                <w:lang w:bidi="ar"/>
              </w:rPr>
              <w:t>一般公共预算财政拨款支出决算表</w:t>
            </w:r>
          </w:p>
        </w:tc>
      </w:tr>
      <w:tr w:rsidR="00F92F41">
        <w:trPr>
          <w:trHeight w:val="255"/>
        </w:trPr>
        <w:tc>
          <w:tcPr>
            <w:tcW w:w="782"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1402"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855"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891"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1069" w:type="pct"/>
            <w:tcBorders>
              <w:top w:val="nil"/>
              <w:left w:val="nil"/>
              <w:bottom w:val="nil"/>
              <w:right w:val="nil"/>
            </w:tcBorders>
            <w:shd w:val="clear" w:color="auto" w:fill="auto"/>
            <w:noWrap/>
            <w:vAlign w:val="bottom"/>
          </w:tcPr>
          <w:p w:rsidR="00F92F41" w:rsidRDefault="00F24D2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公开05表</w:t>
            </w:r>
          </w:p>
        </w:tc>
      </w:tr>
      <w:tr w:rsidR="00F92F41">
        <w:trPr>
          <w:trHeight w:val="255"/>
        </w:trPr>
        <w:tc>
          <w:tcPr>
            <w:tcW w:w="2184" w:type="pct"/>
            <w:gridSpan w:val="2"/>
            <w:tcBorders>
              <w:top w:val="nil"/>
              <w:left w:val="nil"/>
              <w:bottom w:val="nil"/>
              <w:right w:val="nil"/>
            </w:tcBorders>
            <w:shd w:val="clear" w:color="auto" w:fill="auto"/>
            <w:noWrap/>
            <w:vAlign w:val="bottom"/>
          </w:tcPr>
          <w:p w:rsidR="00F92F41" w:rsidRDefault="00F24D24">
            <w:pPr>
              <w:rPr>
                <w:rFonts w:ascii="Arial" w:hAnsi="Arial" w:cs="Arial"/>
                <w:color w:val="000000"/>
                <w:sz w:val="20"/>
                <w:szCs w:val="20"/>
              </w:rPr>
            </w:pPr>
            <w:r>
              <w:rPr>
                <w:rFonts w:ascii="宋体" w:hAnsi="宋体" w:cs="宋体" w:hint="eastAsia"/>
                <w:color w:val="000000"/>
                <w:kern w:val="0"/>
                <w:sz w:val="20"/>
                <w:szCs w:val="20"/>
                <w:lang w:bidi="ar"/>
              </w:rPr>
              <w:t>部门：国家体育总局</w:t>
            </w:r>
            <w:proofErr w:type="gramStart"/>
            <w:r>
              <w:rPr>
                <w:rFonts w:ascii="宋体" w:hAnsi="宋体" w:cs="宋体" w:hint="eastAsia"/>
                <w:color w:val="000000"/>
                <w:kern w:val="0"/>
                <w:sz w:val="20"/>
                <w:szCs w:val="20"/>
                <w:lang w:bidi="ar"/>
              </w:rPr>
              <w:t>手曲棒垒球</w:t>
            </w:r>
            <w:proofErr w:type="gramEnd"/>
            <w:r>
              <w:rPr>
                <w:rFonts w:ascii="宋体" w:hAnsi="宋体" w:cs="宋体" w:hint="eastAsia"/>
                <w:color w:val="000000"/>
                <w:kern w:val="0"/>
                <w:sz w:val="20"/>
                <w:szCs w:val="20"/>
                <w:lang w:bidi="ar"/>
              </w:rPr>
              <w:t>运动管理中心</w:t>
            </w:r>
          </w:p>
        </w:tc>
        <w:tc>
          <w:tcPr>
            <w:tcW w:w="855"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891"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1069" w:type="pct"/>
            <w:tcBorders>
              <w:top w:val="nil"/>
              <w:left w:val="nil"/>
              <w:bottom w:val="nil"/>
              <w:right w:val="nil"/>
            </w:tcBorders>
            <w:shd w:val="clear" w:color="auto" w:fill="auto"/>
            <w:noWrap/>
            <w:vAlign w:val="bottom"/>
          </w:tcPr>
          <w:p w:rsidR="00F92F41" w:rsidRDefault="00F24D2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F92F41">
        <w:trPr>
          <w:trHeight w:val="303"/>
        </w:trPr>
        <w:tc>
          <w:tcPr>
            <w:tcW w:w="218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2815" w:type="pct"/>
            <w:gridSpan w:val="3"/>
            <w:tcBorders>
              <w:top w:val="single" w:sz="4" w:space="0" w:color="000000"/>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本年支出</w:t>
            </w:r>
          </w:p>
        </w:tc>
      </w:tr>
      <w:tr w:rsidR="00F92F41">
        <w:trPr>
          <w:trHeight w:val="325"/>
        </w:trPr>
        <w:tc>
          <w:tcPr>
            <w:tcW w:w="782" w:type="pct"/>
            <w:tcBorders>
              <w:top w:val="nil"/>
              <w:left w:val="single" w:sz="4" w:space="0" w:color="000000"/>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功能分类科目编码</w:t>
            </w:r>
          </w:p>
        </w:tc>
        <w:tc>
          <w:tcPr>
            <w:tcW w:w="1402"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855"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891"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基本支出</w:t>
            </w:r>
          </w:p>
        </w:tc>
        <w:tc>
          <w:tcPr>
            <w:tcW w:w="1069"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项目支出</w:t>
            </w:r>
          </w:p>
        </w:tc>
      </w:tr>
      <w:tr w:rsidR="00F92F41">
        <w:trPr>
          <w:trHeight w:val="313"/>
        </w:trPr>
        <w:tc>
          <w:tcPr>
            <w:tcW w:w="2184" w:type="pct"/>
            <w:gridSpan w:val="2"/>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855"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91"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069"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F92F41">
        <w:trPr>
          <w:trHeight w:val="300"/>
        </w:trPr>
        <w:tc>
          <w:tcPr>
            <w:tcW w:w="2184" w:type="pct"/>
            <w:gridSpan w:val="2"/>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合计</w:t>
            </w:r>
          </w:p>
        </w:tc>
        <w:tc>
          <w:tcPr>
            <w:tcW w:w="2490"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2,227.10</w:t>
            </w:r>
          </w:p>
        </w:tc>
        <w:tc>
          <w:tcPr>
            <w:tcW w:w="259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671.38</w:t>
            </w:r>
          </w:p>
        </w:tc>
        <w:tc>
          <w:tcPr>
            <w:tcW w:w="311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1,555.72</w:t>
            </w:r>
          </w:p>
        </w:tc>
      </w:tr>
      <w:tr w:rsidR="00F92F41">
        <w:trPr>
          <w:trHeight w:val="312"/>
        </w:trPr>
        <w:tc>
          <w:tcPr>
            <w:tcW w:w="2279" w:type="dxa"/>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207</w:t>
            </w:r>
          </w:p>
        </w:tc>
        <w:tc>
          <w:tcPr>
            <w:tcW w:w="408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文化旅游体育与传媒支出</w:t>
            </w:r>
          </w:p>
        </w:tc>
        <w:tc>
          <w:tcPr>
            <w:tcW w:w="2490"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2,038.74</w:t>
            </w:r>
          </w:p>
        </w:tc>
        <w:tc>
          <w:tcPr>
            <w:tcW w:w="259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483.02</w:t>
            </w:r>
          </w:p>
        </w:tc>
        <w:tc>
          <w:tcPr>
            <w:tcW w:w="311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1,555.72</w:t>
            </w:r>
          </w:p>
        </w:tc>
      </w:tr>
      <w:tr w:rsidR="00F92F41">
        <w:trPr>
          <w:trHeight w:val="288"/>
        </w:trPr>
        <w:tc>
          <w:tcPr>
            <w:tcW w:w="2279" w:type="dxa"/>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20703</w:t>
            </w:r>
          </w:p>
        </w:tc>
        <w:tc>
          <w:tcPr>
            <w:tcW w:w="408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体育</w:t>
            </w:r>
          </w:p>
        </w:tc>
        <w:tc>
          <w:tcPr>
            <w:tcW w:w="2490"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2,038.74</w:t>
            </w:r>
          </w:p>
        </w:tc>
        <w:tc>
          <w:tcPr>
            <w:tcW w:w="259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483.02</w:t>
            </w:r>
          </w:p>
        </w:tc>
        <w:tc>
          <w:tcPr>
            <w:tcW w:w="311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1,555.72</w:t>
            </w:r>
          </w:p>
        </w:tc>
      </w:tr>
      <w:tr w:rsidR="00F92F41">
        <w:trPr>
          <w:trHeight w:val="263"/>
        </w:trPr>
        <w:tc>
          <w:tcPr>
            <w:tcW w:w="2279" w:type="dxa"/>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2070304</w:t>
            </w:r>
          </w:p>
        </w:tc>
        <w:tc>
          <w:tcPr>
            <w:tcW w:w="408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运动项目管理</w:t>
            </w:r>
          </w:p>
        </w:tc>
        <w:tc>
          <w:tcPr>
            <w:tcW w:w="2490"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483.02</w:t>
            </w:r>
          </w:p>
        </w:tc>
        <w:tc>
          <w:tcPr>
            <w:tcW w:w="259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483.02</w:t>
            </w:r>
          </w:p>
        </w:tc>
        <w:tc>
          <w:tcPr>
            <w:tcW w:w="3113"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263"/>
        </w:trPr>
        <w:tc>
          <w:tcPr>
            <w:tcW w:w="2279" w:type="dxa"/>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2070305</w:t>
            </w:r>
          </w:p>
        </w:tc>
        <w:tc>
          <w:tcPr>
            <w:tcW w:w="408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体育竞赛</w:t>
            </w:r>
          </w:p>
        </w:tc>
        <w:tc>
          <w:tcPr>
            <w:tcW w:w="2490"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269.19</w:t>
            </w:r>
          </w:p>
        </w:tc>
        <w:tc>
          <w:tcPr>
            <w:tcW w:w="2595"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311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269.19</w:t>
            </w:r>
          </w:p>
        </w:tc>
      </w:tr>
      <w:tr w:rsidR="00F92F41">
        <w:trPr>
          <w:trHeight w:val="263"/>
        </w:trPr>
        <w:tc>
          <w:tcPr>
            <w:tcW w:w="2279" w:type="dxa"/>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2070306</w:t>
            </w:r>
          </w:p>
        </w:tc>
        <w:tc>
          <w:tcPr>
            <w:tcW w:w="408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体育训练</w:t>
            </w:r>
          </w:p>
        </w:tc>
        <w:tc>
          <w:tcPr>
            <w:tcW w:w="2490"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865.58</w:t>
            </w:r>
          </w:p>
        </w:tc>
        <w:tc>
          <w:tcPr>
            <w:tcW w:w="2595"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311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865.58</w:t>
            </w:r>
          </w:p>
        </w:tc>
      </w:tr>
      <w:tr w:rsidR="00F92F41">
        <w:trPr>
          <w:trHeight w:val="263"/>
        </w:trPr>
        <w:tc>
          <w:tcPr>
            <w:tcW w:w="2279" w:type="dxa"/>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2070309</w:t>
            </w:r>
          </w:p>
        </w:tc>
        <w:tc>
          <w:tcPr>
            <w:tcW w:w="408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体育交流与合作</w:t>
            </w:r>
          </w:p>
        </w:tc>
        <w:tc>
          <w:tcPr>
            <w:tcW w:w="2490"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50.95</w:t>
            </w:r>
          </w:p>
        </w:tc>
        <w:tc>
          <w:tcPr>
            <w:tcW w:w="2595"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311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50.95</w:t>
            </w:r>
          </w:p>
        </w:tc>
      </w:tr>
      <w:tr w:rsidR="00F92F41" w:rsidTr="003C2983">
        <w:trPr>
          <w:trHeight w:val="245"/>
        </w:trPr>
        <w:tc>
          <w:tcPr>
            <w:tcW w:w="2279" w:type="dxa"/>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2070399</w:t>
            </w:r>
          </w:p>
        </w:tc>
        <w:tc>
          <w:tcPr>
            <w:tcW w:w="408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其他体育支出</w:t>
            </w:r>
          </w:p>
        </w:tc>
        <w:tc>
          <w:tcPr>
            <w:tcW w:w="2490"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370.00</w:t>
            </w:r>
          </w:p>
        </w:tc>
        <w:tc>
          <w:tcPr>
            <w:tcW w:w="2595"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311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370.00</w:t>
            </w:r>
          </w:p>
        </w:tc>
      </w:tr>
      <w:tr w:rsidR="00F92F41">
        <w:trPr>
          <w:trHeight w:val="300"/>
        </w:trPr>
        <w:tc>
          <w:tcPr>
            <w:tcW w:w="2279" w:type="dxa"/>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c>
          <w:tcPr>
            <w:tcW w:w="408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社会保障和就业支出</w:t>
            </w:r>
          </w:p>
        </w:tc>
        <w:tc>
          <w:tcPr>
            <w:tcW w:w="2490"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94.30</w:t>
            </w:r>
          </w:p>
        </w:tc>
        <w:tc>
          <w:tcPr>
            <w:tcW w:w="259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94.30</w:t>
            </w:r>
          </w:p>
        </w:tc>
        <w:tc>
          <w:tcPr>
            <w:tcW w:w="3113"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rsidTr="003C2983">
        <w:trPr>
          <w:trHeight w:val="197"/>
        </w:trPr>
        <w:tc>
          <w:tcPr>
            <w:tcW w:w="2279" w:type="dxa"/>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w:t>
            </w:r>
          </w:p>
        </w:tc>
        <w:tc>
          <w:tcPr>
            <w:tcW w:w="408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行政事业单位养老支出</w:t>
            </w:r>
          </w:p>
        </w:tc>
        <w:tc>
          <w:tcPr>
            <w:tcW w:w="2490"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94.30</w:t>
            </w:r>
          </w:p>
        </w:tc>
        <w:tc>
          <w:tcPr>
            <w:tcW w:w="259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94.30</w:t>
            </w:r>
          </w:p>
        </w:tc>
        <w:tc>
          <w:tcPr>
            <w:tcW w:w="3113"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rsidTr="003C2983">
        <w:trPr>
          <w:trHeight w:val="200"/>
        </w:trPr>
        <w:tc>
          <w:tcPr>
            <w:tcW w:w="2279" w:type="dxa"/>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2080505</w:t>
            </w:r>
          </w:p>
        </w:tc>
        <w:tc>
          <w:tcPr>
            <w:tcW w:w="408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机关事业单位基本养老保险缴费支出</w:t>
            </w:r>
          </w:p>
        </w:tc>
        <w:tc>
          <w:tcPr>
            <w:tcW w:w="2490"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64.06</w:t>
            </w:r>
          </w:p>
        </w:tc>
        <w:tc>
          <w:tcPr>
            <w:tcW w:w="259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64.06</w:t>
            </w:r>
          </w:p>
        </w:tc>
        <w:tc>
          <w:tcPr>
            <w:tcW w:w="3113"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313"/>
        </w:trPr>
        <w:tc>
          <w:tcPr>
            <w:tcW w:w="2279" w:type="dxa"/>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2080506</w:t>
            </w:r>
          </w:p>
        </w:tc>
        <w:tc>
          <w:tcPr>
            <w:tcW w:w="408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机关事业单位职业年金缴费支出</w:t>
            </w:r>
          </w:p>
        </w:tc>
        <w:tc>
          <w:tcPr>
            <w:tcW w:w="2490"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30.24</w:t>
            </w:r>
          </w:p>
        </w:tc>
        <w:tc>
          <w:tcPr>
            <w:tcW w:w="259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30.24</w:t>
            </w:r>
          </w:p>
        </w:tc>
        <w:tc>
          <w:tcPr>
            <w:tcW w:w="3113"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rsidTr="003C2983">
        <w:trPr>
          <w:trHeight w:val="169"/>
        </w:trPr>
        <w:tc>
          <w:tcPr>
            <w:tcW w:w="2279" w:type="dxa"/>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w:t>
            </w:r>
          </w:p>
        </w:tc>
        <w:tc>
          <w:tcPr>
            <w:tcW w:w="408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住房保障支出</w:t>
            </w:r>
          </w:p>
        </w:tc>
        <w:tc>
          <w:tcPr>
            <w:tcW w:w="2490"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94.06</w:t>
            </w:r>
          </w:p>
        </w:tc>
        <w:tc>
          <w:tcPr>
            <w:tcW w:w="259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94.06</w:t>
            </w:r>
          </w:p>
        </w:tc>
        <w:tc>
          <w:tcPr>
            <w:tcW w:w="3113"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rsidTr="003C2983">
        <w:trPr>
          <w:trHeight w:val="244"/>
        </w:trPr>
        <w:tc>
          <w:tcPr>
            <w:tcW w:w="2279" w:type="dxa"/>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w:t>
            </w:r>
          </w:p>
        </w:tc>
        <w:tc>
          <w:tcPr>
            <w:tcW w:w="408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住房改革支出</w:t>
            </w:r>
          </w:p>
        </w:tc>
        <w:tc>
          <w:tcPr>
            <w:tcW w:w="2490"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94.06</w:t>
            </w:r>
          </w:p>
        </w:tc>
        <w:tc>
          <w:tcPr>
            <w:tcW w:w="259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94.06</w:t>
            </w:r>
          </w:p>
        </w:tc>
        <w:tc>
          <w:tcPr>
            <w:tcW w:w="3113"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rsidTr="003C2983">
        <w:trPr>
          <w:trHeight w:val="179"/>
        </w:trPr>
        <w:tc>
          <w:tcPr>
            <w:tcW w:w="2279" w:type="dxa"/>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2210201</w:t>
            </w:r>
          </w:p>
        </w:tc>
        <w:tc>
          <w:tcPr>
            <w:tcW w:w="408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住房公积金</w:t>
            </w:r>
          </w:p>
        </w:tc>
        <w:tc>
          <w:tcPr>
            <w:tcW w:w="2490"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75.00</w:t>
            </w:r>
          </w:p>
        </w:tc>
        <w:tc>
          <w:tcPr>
            <w:tcW w:w="259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75.00</w:t>
            </w:r>
          </w:p>
        </w:tc>
        <w:tc>
          <w:tcPr>
            <w:tcW w:w="3113"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rsidTr="003C2983">
        <w:trPr>
          <w:trHeight w:val="227"/>
        </w:trPr>
        <w:tc>
          <w:tcPr>
            <w:tcW w:w="2279" w:type="dxa"/>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2210202</w:t>
            </w:r>
          </w:p>
        </w:tc>
        <w:tc>
          <w:tcPr>
            <w:tcW w:w="408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提租补贴</w:t>
            </w:r>
          </w:p>
        </w:tc>
        <w:tc>
          <w:tcPr>
            <w:tcW w:w="2490"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4.06</w:t>
            </w:r>
          </w:p>
        </w:tc>
        <w:tc>
          <w:tcPr>
            <w:tcW w:w="259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4.06</w:t>
            </w:r>
          </w:p>
        </w:tc>
        <w:tc>
          <w:tcPr>
            <w:tcW w:w="3113"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rsidTr="003C2983">
        <w:trPr>
          <w:trHeight w:val="202"/>
        </w:trPr>
        <w:tc>
          <w:tcPr>
            <w:tcW w:w="2279" w:type="dxa"/>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2210203</w:t>
            </w:r>
          </w:p>
        </w:tc>
        <w:tc>
          <w:tcPr>
            <w:tcW w:w="4083"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购房补贴</w:t>
            </w:r>
          </w:p>
        </w:tc>
        <w:tc>
          <w:tcPr>
            <w:tcW w:w="2490"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15.00</w:t>
            </w:r>
          </w:p>
        </w:tc>
        <w:tc>
          <w:tcPr>
            <w:tcW w:w="259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15.00</w:t>
            </w:r>
          </w:p>
        </w:tc>
        <w:tc>
          <w:tcPr>
            <w:tcW w:w="3113"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308"/>
        </w:trPr>
        <w:tc>
          <w:tcPr>
            <w:tcW w:w="5000" w:type="pct"/>
            <w:gridSpan w:val="5"/>
            <w:tcBorders>
              <w:top w:val="nil"/>
              <w:left w:val="nil"/>
              <w:bottom w:val="nil"/>
              <w:right w:val="nil"/>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注：本表反映部门本年度一般公共预算财政拨款支出情况。</w:t>
            </w:r>
          </w:p>
        </w:tc>
      </w:tr>
    </w:tbl>
    <w:tbl>
      <w:tblPr>
        <w:tblW w:w="5000" w:type="pct"/>
        <w:tblLayout w:type="fixed"/>
        <w:tblLook w:val="04A0" w:firstRow="1" w:lastRow="0" w:firstColumn="1" w:lastColumn="0" w:noHBand="0" w:noVBand="1"/>
      </w:tblPr>
      <w:tblGrid>
        <w:gridCol w:w="1122"/>
        <w:gridCol w:w="2877"/>
        <w:gridCol w:w="1010"/>
        <w:gridCol w:w="1185"/>
        <w:gridCol w:w="2510"/>
        <w:gridCol w:w="1022"/>
        <w:gridCol w:w="1136"/>
        <w:gridCol w:w="2344"/>
        <w:gridCol w:w="1354"/>
      </w:tblGrid>
      <w:tr w:rsidR="00F92F41">
        <w:trPr>
          <w:trHeight w:val="835"/>
        </w:trPr>
        <w:tc>
          <w:tcPr>
            <w:tcW w:w="5000" w:type="pct"/>
            <w:gridSpan w:val="9"/>
            <w:tcBorders>
              <w:top w:val="nil"/>
              <w:left w:val="nil"/>
              <w:bottom w:val="nil"/>
              <w:right w:val="nil"/>
            </w:tcBorders>
            <w:shd w:val="clear" w:color="auto" w:fill="auto"/>
            <w:noWrap/>
            <w:vAlign w:val="bottom"/>
          </w:tcPr>
          <w:p w:rsidR="00F92F41" w:rsidRDefault="00F24D24">
            <w:pPr>
              <w:widowControl/>
              <w:jc w:val="center"/>
              <w:textAlignment w:val="bottom"/>
              <w:rPr>
                <w:rFonts w:ascii="宋体" w:hAnsi="宋体" w:cs="宋体"/>
                <w:b/>
                <w:bCs/>
                <w:color w:val="000000"/>
                <w:sz w:val="36"/>
                <w:szCs w:val="36"/>
              </w:rPr>
            </w:pPr>
            <w:r>
              <w:rPr>
                <w:rFonts w:ascii="宋体" w:hAnsi="宋体" w:cs="宋体" w:hint="eastAsia"/>
                <w:b/>
                <w:bCs/>
                <w:color w:val="000000"/>
                <w:kern w:val="0"/>
                <w:sz w:val="36"/>
                <w:szCs w:val="36"/>
                <w:lang w:bidi="ar"/>
              </w:rPr>
              <w:lastRenderedPageBreak/>
              <w:t>一般公共预算财政拨款基本支出决算明细表</w:t>
            </w:r>
          </w:p>
        </w:tc>
      </w:tr>
      <w:tr w:rsidR="00F92F41">
        <w:trPr>
          <w:trHeight w:val="255"/>
        </w:trPr>
        <w:tc>
          <w:tcPr>
            <w:tcW w:w="385"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987"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347"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407"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862"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351"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390"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802"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463" w:type="pct"/>
            <w:tcBorders>
              <w:top w:val="nil"/>
              <w:left w:val="nil"/>
              <w:bottom w:val="nil"/>
              <w:right w:val="nil"/>
            </w:tcBorders>
            <w:shd w:val="clear" w:color="auto" w:fill="auto"/>
            <w:noWrap/>
            <w:vAlign w:val="bottom"/>
          </w:tcPr>
          <w:p w:rsidR="00F92F41" w:rsidRDefault="00F24D2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公开06表</w:t>
            </w:r>
          </w:p>
        </w:tc>
      </w:tr>
      <w:tr w:rsidR="00F92F41">
        <w:trPr>
          <w:trHeight w:val="403"/>
        </w:trPr>
        <w:tc>
          <w:tcPr>
            <w:tcW w:w="1720" w:type="pct"/>
            <w:gridSpan w:val="3"/>
            <w:tcBorders>
              <w:top w:val="nil"/>
              <w:left w:val="nil"/>
              <w:bottom w:val="nil"/>
              <w:right w:val="nil"/>
            </w:tcBorders>
            <w:shd w:val="clear" w:color="auto" w:fill="auto"/>
            <w:noWrap/>
            <w:vAlign w:val="bottom"/>
          </w:tcPr>
          <w:p w:rsidR="00F92F41" w:rsidRDefault="00F24D24">
            <w:pPr>
              <w:rPr>
                <w:rFonts w:ascii="Arial" w:hAnsi="Arial" w:cs="Arial"/>
                <w:color w:val="000000"/>
                <w:sz w:val="20"/>
                <w:szCs w:val="20"/>
              </w:rPr>
            </w:pPr>
            <w:r>
              <w:rPr>
                <w:rFonts w:ascii="宋体" w:hAnsi="宋体" w:cs="宋体" w:hint="eastAsia"/>
                <w:color w:val="000000"/>
                <w:kern w:val="0"/>
                <w:sz w:val="20"/>
                <w:szCs w:val="20"/>
                <w:lang w:bidi="ar"/>
              </w:rPr>
              <w:t>部门：国家体育总局</w:t>
            </w:r>
            <w:proofErr w:type="gramStart"/>
            <w:r>
              <w:rPr>
                <w:rFonts w:ascii="宋体" w:hAnsi="宋体" w:cs="宋体" w:hint="eastAsia"/>
                <w:color w:val="000000"/>
                <w:kern w:val="0"/>
                <w:sz w:val="20"/>
                <w:szCs w:val="20"/>
                <w:lang w:bidi="ar"/>
              </w:rPr>
              <w:t>手曲棒垒球</w:t>
            </w:r>
            <w:proofErr w:type="gramEnd"/>
            <w:r>
              <w:rPr>
                <w:rFonts w:ascii="宋体" w:hAnsi="宋体" w:cs="宋体" w:hint="eastAsia"/>
                <w:color w:val="000000"/>
                <w:kern w:val="0"/>
                <w:sz w:val="20"/>
                <w:szCs w:val="20"/>
                <w:lang w:bidi="ar"/>
              </w:rPr>
              <w:t>运动管理中心</w:t>
            </w:r>
          </w:p>
        </w:tc>
        <w:tc>
          <w:tcPr>
            <w:tcW w:w="407"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862"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351"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390"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1265" w:type="pct"/>
            <w:gridSpan w:val="2"/>
            <w:tcBorders>
              <w:top w:val="nil"/>
              <w:left w:val="nil"/>
              <w:bottom w:val="nil"/>
              <w:right w:val="nil"/>
            </w:tcBorders>
            <w:shd w:val="clear" w:color="auto" w:fill="auto"/>
            <w:noWrap/>
            <w:vAlign w:val="bottom"/>
          </w:tcPr>
          <w:p w:rsidR="00F92F41" w:rsidRDefault="00F24D2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F92F41">
        <w:trPr>
          <w:trHeight w:val="275"/>
        </w:trPr>
        <w:tc>
          <w:tcPr>
            <w:tcW w:w="1720" w:type="pct"/>
            <w:gridSpan w:val="3"/>
            <w:tcBorders>
              <w:top w:val="single" w:sz="4" w:space="0" w:color="000000"/>
              <w:left w:val="single" w:sz="4" w:space="0" w:color="000000"/>
              <w:bottom w:val="nil"/>
              <w:right w:val="single" w:sz="4" w:space="0" w:color="000000"/>
            </w:tcBorders>
            <w:shd w:val="clear" w:color="auto" w:fill="auto"/>
            <w:noWrap/>
            <w:vAlign w:val="center"/>
          </w:tcPr>
          <w:p w:rsidR="00F92F41" w:rsidRDefault="00F24D2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人员经费</w:t>
            </w:r>
          </w:p>
        </w:tc>
        <w:tc>
          <w:tcPr>
            <w:tcW w:w="3279" w:type="pct"/>
            <w:gridSpan w:val="6"/>
            <w:tcBorders>
              <w:top w:val="single" w:sz="4" w:space="0" w:color="000000"/>
              <w:left w:val="nil"/>
              <w:bottom w:val="nil"/>
              <w:right w:val="single" w:sz="4" w:space="0" w:color="000000"/>
            </w:tcBorders>
            <w:shd w:val="clear" w:color="auto" w:fill="auto"/>
            <w:noWrap/>
            <w:vAlign w:val="center"/>
          </w:tcPr>
          <w:p w:rsidR="00F92F41" w:rsidRDefault="00F24D2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公用经费</w:t>
            </w:r>
          </w:p>
        </w:tc>
      </w:tr>
      <w:tr w:rsidR="00F92F41">
        <w:trPr>
          <w:trHeight w:val="365"/>
        </w:trPr>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科目编码</w:t>
            </w: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决算数</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科目编码</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决算数</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科目编码</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决算数</w:t>
            </w:r>
          </w:p>
        </w:tc>
      </w:tr>
      <w:tr w:rsidR="00F92F41">
        <w:trPr>
          <w:trHeight w:val="285"/>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301</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工资福利支出</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456.19</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商品和服务支出</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208.36</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307</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382"/>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30101</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基本工资</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149.04</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30201</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办公费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10.07</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30701</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281"/>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30102</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津贴补贴</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61.45</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30202</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印刷费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30702</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255"/>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30103</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奖金</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30203</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咨询费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310</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资本性支出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3.60</w:t>
            </w:r>
          </w:p>
        </w:tc>
      </w:tr>
      <w:tr w:rsidR="00F92F41">
        <w:trPr>
          <w:trHeight w:val="243"/>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30106</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伙食补助费</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30204</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手续费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31001</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房屋建筑物购建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255"/>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30107</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绩效工资</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30205</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水费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31002</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办公设备购置</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3.31</w:t>
            </w:r>
          </w:p>
        </w:tc>
      </w:tr>
      <w:tr w:rsidR="00F92F41">
        <w:trPr>
          <w:trHeight w:val="255"/>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30108</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机关事业单位基本养老保险缴费</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64.06</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30206</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电费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31003</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专用设备购置</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255"/>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30109</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职业年金缴费</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30.24</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30207</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邮电费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1.90</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31005</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基础设施建设</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255"/>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30110</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职工基本医疗保险缴费</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65.99</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30208</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取暖费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31006</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大型修缮</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255"/>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30111</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公务员医疗补助缴费</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30209</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物业管理费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31007</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信息网络及软件购置更新</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255"/>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30112</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其他社会保障缴费</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5.41</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30211</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差旅费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9.08</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31008</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物资储备</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255"/>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30113</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住房公积金</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75.00</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30212</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因公出国（境）费用</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31009</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土地补偿</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255"/>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30114</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医疗费</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30213</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维修（护）费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9.09</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31010</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安置补助</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255"/>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30199</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其他工资福利支出</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5.00</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30214</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租赁费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92.25</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31011</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地上附着物和青苗补偿</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255"/>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303</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对个人和家庭的补助</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3.23</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30215</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会议费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31012</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拆迁补偿</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255"/>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30301</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离休费</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30216</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培训费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31013</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公务用车购置</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255"/>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30302</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退休费</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3.23</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30217</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公务接待费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31019</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其他交通工具购置</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255"/>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lastRenderedPageBreak/>
              <w:t>30303</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退职（役）费</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30218</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专用材料费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31021</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文物和陈列品购置</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23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30304</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抚恤金</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30224</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被装购置费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31022</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无形资产购置</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206"/>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30305</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生活补助</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30225</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专用燃料费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31099</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其他资本性支出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0.29</w:t>
            </w:r>
          </w:p>
        </w:tc>
      </w:tr>
      <w:tr w:rsidR="00F92F41">
        <w:trPr>
          <w:trHeight w:val="206"/>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30306</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救济费</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30226</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劳务费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0.24</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399</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其他支出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262"/>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30307</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医疗费补助</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30227</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委托业务费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40.44</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39906</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赠与</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kern w:val="0"/>
                <w:sz w:val="22"/>
                <w:szCs w:val="22"/>
                <w:lang w:bidi="ar"/>
              </w:rPr>
            </w:pPr>
          </w:p>
        </w:tc>
      </w:tr>
      <w:tr w:rsidR="00F92F41">
        <w:trPr>
          <w:trHeight w:val="328"/>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30308</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助学金</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30228</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工会经费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13.72</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39907</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国家赔偿费用支出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29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30309</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奖励金</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30229</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福利费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39908</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对民间非营利组织和群众性自治组织补贴</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29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30310</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个人农业生产补贴</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30231</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公务用车运行维护费</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39999</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302"/>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30311</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代缴社会保险费</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30239</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其他交通费用</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24.01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left"/>
              <w:rPr>
                <w:rFonts w:ascii="宋体" w:hAnsi="宋体" w:cs="宋体"/>
                <w:color w:val="000000"/>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left"/>
              <w:rPr>
                <w:rFonts w:ascii="宋体" w:hAnsi="宋体" w:cs="宋体"/>
                <w:color w:val="000000"/>
                <w:sz w:val="22"/>
                <w:szCs w:val="22"/>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253"/>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30399</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其他对个人和家庭的补助</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30240</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税金及附加费用</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left"/>
              <w:rPr>
                <w:rFonts w:ascii="宋体" w:hAnsi="宋体" w:cs="宋体"/>
                <w:color w:val="000000"/>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left"/>
              <w:rPr>
                <w:rFonts w:ascii="宋体" w:hAnsi="宋体" w:cs="宋体"/>
                <w:color w:val="000000"/>
                <w:sz w:val="22"/>
                <w:szCs w:val="22"/>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328"/>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left"/>
              <w:rPr>
                <w:rFonts w:ascii="宋体" w:hAnsi="宋体" w:cs="宋体"/>
                <w:color w:val="000000"/>
                <w:sz w:val="22"/>
                <w:szCs w:val="22"/>
              </w:rPr>
            </w:pP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left"/>
              <w:rPr>
                <w:rFonts w:ascii="宋体" w:hAnsi="宋体" w:cs="宋体"/>
                <w:color w:val="000000"/>
                <w:sz w:val="22"/>
                <w:szCs w:val="22"/>
              </w:rPr>
            </w:pP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30299</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其他商品和服务支出</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7.55</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left"/>
              <w:rPr>
                <w:rFonts w:ascii="宋体" w:hAnsi="宋体" w:cs="宋体"/>
                <w:color w:val="000000"/>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left"/>
              <w:rPr>
                <w:rFonts w:ascii="宋体" w:hAnsi="宋体" w:cs="宋体"/>
                <w:color w:val="000000"/>
                <w:sz w:val="22"/>
                <w:szCs w:val="22"/>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252"/>
        </w:trPr>
        <w:tc>
          <w:tcPr>
            <w:tcW w:w="137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人员经费合计</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color w:val="000000"/>
                <w:sz w:val="22"/>
                <w:szCs w:val="22"/>
              </w:rPr>
            </w:pPr>
            <w:r>
              <w:rPr>
                <w:rFonts w:ascii="宋体" w:hAnsi="宋体" w:cs="宋体" w:hint="eastAsia"/>
                <w:b/>
                <w:bCs/>
                <w:color w:val="000000"/>
                <w:kern w:val="0"/>
                <w:sz w:val="22"/>
                <w:szCs w:val="22"/>
                <w:lang w:bidi="ar"/>
              </w:rPr>
              <w:t>459.42</w:t>
            </w:r>
          </w:p>
        </w:tc>
        <w:tc>
          <w:tcPr>
            <w:tcW w:w="2815"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公用经费合计</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211.96</w:t>
            </w:r>
          </w:p>
        </w:tc>
      </w:tr>
      <w:tr w:rsidR="00F92F41">
        <w:trPr>
          <w:trHeight w:val="308"/>
        </w:trPr>
        <w:tc>
          <w:tcPr>
            <w:tcW w:w="5000" w:type="pct"/>
            <w:gridSpan w:val="9"/>
            <w:tcBorders>
              <w:top w:val="nil"/>
              <w:left w:val="nil"/>
              <w:bottom w:val="nil"/>
              <w:right w:val="nil"/>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注：本表反映部门本年度一般公共预算财政拨款基本支出明细情况。</w:t>
            </w:r>
          </w:p>
        </w:tc>
      </w:tr>
    </w:tbl>
    <w:p w:rsidR="00F92F41" w:rsidRDefault="00F92F41">
      <w:pPr>
        <w:pStyle w:val="Default"/>
        <w:rPr>
          <w:rFonts w:ascii="仿宋_GB2312" w:eastAsia="仿宋_GB2312" w:hAnsi="仿宋_GB2312" w:cs="仿宋_GB2312"/>
          <w:b/>
          <w:bCs/>
          <w:sz w:val="30"/>
          <w:szCs w:val="30"/>
        </w:rPr>
      </w:pPr>
    </w:p>
    <w:p w:rsidR="00F92F41" w:rsidRDefault="00F92F41">
      <w:pPr>
        <w:pStyle w:val="Default"/>
        <w:rPr>
          <w:rFonts w:ascii="仿宋_GB2312" w:eastAsia="仿宋_GB2312" w:hAnsi="仿宋_GB2312" w:cs="仿宋_GB2312"/>
          <w:b/>
          <w:bCs/>
          <w:sz w:val="30"/>
          <w:szCs w:val="30"/>
        </w:rPr>
      </w:pPr>
    </w:p>
    <w:p w:rsidR="00F92F41" w:rsidRDefault="00F24D24">
      <w:pPr>
        <w:pStyle w:val="Defaul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br w:type="page"/>
      </w:r>
    </w:p>
    <w:tbl>
      <w:tblPr>
        <w:tblpPr w:leftFromText="180" w:rightFromText="180" w:vertAnchor="text" w:horzAnchor="page" w:tblpX="1253" w:tblpY="189"/>
        <w:tblOverlap w:val="never"/>
        <w:tblW w:w="5000" w:type="pct"/>
        <w:tblLayout w:type="fixed"/>
        <w:tblLook w:val="04A0" w:firstRow="1" w:lastRow="0" w:firstColumn="1" w:lastColumn="0" w:noHBand="0" w:noVBand="1"/>
      </w:tblPr>
      <w:tblGrid>
        <w:gridCol w:w="2145"/>
        <w:gridCol w:w="1171"/>
        <w:gridCol w:w="1037"/>
        <w:gridCol w:w="1168"/>
        <w:gridCol w:w="1142"/>
        <w:gridCol w:w="1322"/>
        <w:gridCol w:w="795"/>
        <w:gridCol w:w="1107"/>
        <w:gridCol w:w="795"/>
        <w:gridCol w:w="1179"/>
        <w:gridCol w:w="1185"/>
        <w:gridCol w:w="1514"/>
      </w:tblGrid>
      <w:tr w:rsidR="00F92F41">
        <w:trPr>
          <w:trHeight w:val="556"/>
        </w:trPr>
        <w:tc>
          <w:tcPr>
            <w:tcW w:w="5000" w:type="pct"/>
            <w:gridSpan w:val="12"/>
            <w:tcBorders>
              <w:top w:val="nil"/>
              <w:left w:val="nil"/>
              <w:bottom w:val="nil"/>
              <w:right w:val="nil"/>
            </w:tcBorders>
            <w:shd w:val="clear" w:color="auto" w:fill="auto"/>
            <w:noWrap/>
            <w:vAlign w:val="bottom"/>
          </w:tcPr>
          <w:p w:rsidR="00F92F41" w:rsidRDefault="00F24D24">
            <w:pPr>
              <w:widowControl/>
              <w:jc w:val="center"/>
              <w:textAlignment w:val="bottom"/>
              <w:rPr>
                <w:rFonts w:ascii="宋体" w:hAnsi="宋体" w:cs="宋体"/>
                <w:b/>
                <w:bCs/>
                <w:color w:val="000000"/>
                <w:sz w:val="36"/>
                <w:szCs w:val="36"/>
              </w:rPr>
            </w:pPr>
            <w:r>
              <w:rPr>
                <w:rFonts w:ascii="宋体" w:hAnsi="宋体" w:cs="宋体" w:hint="eastAsia"/>
                <w:b/>
                <w:bCs/>
                <w:color w:val="000000"/>
                <w:kern w:val="0"/>
                <w:sz w:val="36"/>
                <w:szCs w:val="36"/>
                <w:lang w:bidi="ar"/>
              </w:rPr>
              <w:lastRenderedPageBreak/>
              <w:t>一般公共预算财政拨款“三公”经费支出决算表</w:t>
            </w:r>
          </w:p>
        </w:tc>
      </w:tr>
      <w:tr w:rsidR="00F92F41">
        <w:trPr>
          <w:trHeight w:val="255"/>
        </w:trPr>
        <w:tc>
          <w:tcPr>
            <w:tcW w:w="737"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402"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355"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401"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392"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453"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273"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380"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273"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405"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406"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17" w:type="pct"/>
            <w:tcBorders>
              <w:top w:val="nil"/>
              <w:left w:val="nil"/>
              <w:bottom w:val="nil"/>
              <w:right w:val="nil"/>
            </w:tcBorders>
            <w:shd w:val="clear" w:color="auto" w:fill="auto"/>
            <w:noWrap/>
            <w:vAlign w:val="bottom"/>
          </w:tcPr>
          <w:p w:rsidR="00F92F41" w:rsidRDefault="00F24D2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公开07表</w:t>
            </w:r>
          </w:p>
        </w:tc>
      </w:tr>
      <w:tr w:rsidR="00F92F41">
        <w:trPr>
          <w:trHeight w:val="255"/>
        </w:trPr>
        <w:tc>
          <w:tcPr>
            <w:tcW w:w="1495" w:type="pct"/>
            <w:gridSpan w:val="3"/>
            <w:tcBorders>
              <w:top w:val="nil"/>
              <w:left w:val="nil"/>
              <w:bottom w:val="nil"/>
              <w:right w:val="nil"/>
            </w:tcBorders>
            <w:shd w:val="clear" w:color="auto" w:fill="auto"/>
            <w:noWrap/>
            <w:vAlign w:val="bottom"/>
          </w:tcPr>
          <w:p w:rsidR="00F92F41" w:rsidRDefault="00F24D24">
            <w:pPr>
              <w:rPr>
                <w:rFonts w:ascii="Arial" w:hAnsi="Arial" w:cs="Arial"/>
                <w:color w:val="000000"/>
                <w:sz w:val="20"/>
                <w:szCs w:val="20"/>
              </w:rPr>
            </w:pPr>
            <w:r>
              <w:rPr>
                <w:rFonts w:ascii="宋体" w:hAnsi="宋体" w:cs="宋体" w:hint="eastAsia"/>
                <w:color w:val="000000"/>
                <w:kern w:val="0"/>
                <w:sz w:val="20"/>
                <w:szCs w:val="20"/>
                <w:lang w:bidi="ar"/>
              </w:rPr>
              <w:t>部门：国家体育总局</w:t>
            </w:r>
            <w:proofErr w:type="gramStart"/>
            <w:r>
              <w:rPr>
                <w:rFonts w:ascii="宋体" w:hAnsi="宋体" w:cs="宋体" w:hint="eastAsia"/>
                <w:color w:val="000000"/>
                <w:kern w:val="0"/>
                <w:sz w:val="20"/>
                <w:szCs w:val="20"/>
                <w:lang w:bidi="ar"/>
              </w:rPr>
              <w:t>手曲棒垒球</w:t>
            </w:r>
            <w:proofErr w:type="gramEnd"/>
            <w:r>
              <w:rPr>
                <w:rFonts w:ascii="宋体" w:hAnsi="宋体" w:cs="宋体" w:hint="eastAsia"/>
                <w:color w:val="000000"/>
                <w:kern w:val="0"/>
                <w:sz w:val="20"/>
                <w:szCs w:val="20"/>
                <w:lang w:bidi="ar"/>
              </w:rPr>
              <w:t>运动管理中心</w:t>
            </w:r>
          </w:p>
        </w:tc>
        <w:tc>
          <w:tcPr>
            <w:tcW w:w="401"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392"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453"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273"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380"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273"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405"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924" w:type="pct"/>
            <w:gridSpan w:val="2"/>
            <w:tcBorders>
              <w:top w:val="nil"/>
              <w:left w:val="nil"/>
              <w:bottom w:val="nil"/>
              <w:right w:val="nil"/>
            </w:tcBorders>
            <w:shd w:val="clear" w:color="auto" w:fill="auto"/>
            <w:noWrap/>
            <w:vAlign w:val="bottom"/>
          </w:tcPr>
          <w:p w:rsidR="00F92F41" w:rsidRDefault="00F24D2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F92F41">
        <w:trPr>
          <w:trHeight w:val="308"/>
        </w:trPr>
        <w:tc>
          <w:tcPr>
            <w:tcW w:w="274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预算数</w:t>
            </w:r>
          </w:p>
        </w:tc>
        <w:tc>
          <w:tcPr>
            <w:tcW w:w="2257" w:type="pct"/>
            <w:gridSpan w:val="6"/>
            <w:tcBorders>
              <w:top w:val="single" w:sz="4" w:space="0" w:color="000000"/>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决算数</w:t>
            </w:r>
          </w:p>
        </w:tc>
      </w:tr>
      <w:tr w:rsidR="00F92F41">
        <w:trPr>
          <w:trHeight w:val="308"/>
        </w:trPr>
        <w:tc>
          <w:tcPr>
            <w:tcW w:w="737" w:type="pct"/>
            <w:vMerge w:val="restart"/>
            <w:tcBorders>
              <w:top w:val="nil"/>
              <w:left w:val="single" w:sz="4" w:space="0" w:color="000000"/>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402" w:type="pct"/>
            <w:vMerge w:val="restar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因公出国（境）费</w:t>
            </w:r>
          </w:p>
        </w:tc>
        <w:tc>
          <w:tcPr>
            <w:tcW w:w="1148" w:type="pct"/>
            <w:gridSpan w:val="3"/>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公务用车购置及运行费</w:t>
            </w:r>
          </w:p>
        </w:tc>
        <w:tc>
          <w:tcPr>
            <w:tcW w:w="453" w:type="pct"/>
            <w:vMerge w:val="restar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公务接待费</w:t>
            </w:r>
          </w:p>
        </w:tc>
        <w:tc>
          <w:tcPr>
            <w:tcW w:w="273" w:type="pct"/>
            <w:vMerge w:val="restar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380" w:type="pct"/>
            <w:vMerge w:val="restar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因公出国（境）费</w:t>
            </w:r>
          </w:p>
        </w:tc>
        <w:tc>
          <w:tcPr>
            <w:tcW w:w="1085" w:type="pct"/>
            <w:gridSpan w:val="3"/>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公务用车购置及运行费</w:t>
            </w:r>
          </w:p>
        </w:tc>
        <w:tc>
          <w:tcPr>
            <w:tcW w:w="517" w:type="pct"/>
            <w:vMerge w:val="restar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公务接待费</w:t>
            </w:r>
          </w:p>
        </w:tc>
      </w:tr>
      <w:tr w:rsidR="00F92F41">
        <w:trPr>
          <w:trHeight w:val="615"/>
        </w:trPr>
        <w:tc>
          <w:tcPr>
            <w:tcW w:w="737" w:type="pct"/>
            <w:vMerge/>
            <w:tcBorders>
              <w:top w:val="nil"/>
              <w:left w:val="single" w:sz="4" w:space="0" w:color="000000"/>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402" w:type="pct"/>
            <w:vMerge/>
            <w:tcBorders>
              <w:top w:val="nil"/>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355"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401"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公务用车购置费</w:t>
            </w:r>
          </w:p>
        </w:tc>
        <w:tc>
          <w:tcPr>
            <w:tcW w:w="392"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公务用车运行费</w:t>
            </w:r>
          </w:p>
        </w:tc>
        <w:tc>
          <w:tcPr>
            <w:tcW w:w="453" w:type="pct"/>
            <w:vMerge/>
            <w:tcBorders>
              <w:top w:val="nil"/>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273" w:type="pct"/>
            <w:vMerge/>
            <w:tcBorders>
              <w:top w:val="nil"/>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380" w:type="pct"/>
            <w:vMerge/>
            <w:tcBorders>
              <w:top w:val="nil"/>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273"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405"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公务用车购置费</w:t>
            </w:r>
          </w:p>
        </w:tc>
        <w:tc>
          <w:tcPr>
            <w:tcW w:w="406"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公务用车运行费</w:t>
            </w:r>
          </w:p>
        </w:tc>
        <w:tc>
          <w:tcPr>
            <w:tcW w:w="517" w:type="pct"/>
            <w:vMerge/>
            <w:tcBorders>
              <w:top w:val="nil"/>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r>
      <w:tr w:rsidR="00F92F41">
        <w:trPr>
          <w:trHeight w:val="308"/>
        </w:trPr>
        <w:tc>
          <w:tcPr>
            <w:tcW w:w="737" w:type="pct"/>
            <w:tcBorders>
              <w:top w:val="nil"/>
              <w:left w:val="single" w:sz="4" w:space="0" w:color="000000"/>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02"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55"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401"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392"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453"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73"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380"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73"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405"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406"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517" w:type="pc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F92F41">
        <w:trPr>
          <w:trHeight w:val="308"/>
        </w:trPr>
        <w:tc>
          <w:tcPr>
            <w:tcW w:w="737" w:type="pct"/>
            <w:tcBorders>
              <w:top w:val="nil"/>
              <w:left w:val="single" w:sz="4" w:space="0" w:color="000000"/>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402"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355"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401"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392"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453"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273"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380"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273"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405"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406"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c>
          <w:tcPr>
            <w:tcW w:w="517"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color w:val="000000"/>
                <w:sz w:val="22"/>
                <w:szCs w:val="22"/>
              </w:rPr>
            </w:pPr>
          </w:p>
        </w:tc>
      </w:tr>
      <w:tr w:rsidR="00F92F41">
        <w:trPr>
          <w:trHeight w:val="615"/>
        </w:trPr>
        <w:tc>
          <w:tcPr>
            <w:tcW w:w="5000" w:type="pct"/>
            <w:gridSpan w:val="12"/>
            <w:tcBorders>
              <w:top w:val="nil"/>
              <w:left w:val="nil"/>
              <w:bottom w:val="nil"/>
              <w:right w:val="nil"/>
            </w:tcBorders>
            <w:shd w:val="clear" w:color="auto" w:fill="auto"/>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F92F41" w:rsidRDefault="00F92F41">
      <w:pPr>
        <w:pStyle w:val="Default"/>
        <w:rPr>
          <w:rFonts w:ascii="仿宋_GB2312" w:eastAsia="仿宋_GB2312" w:hAnsi="仿宋_GB2312" w:cs="仿宋_GB2312"/>
          <w:b/>
          <w:bCs/>
          <w:sz w:val="30"/>
          <w:szCs w:val="30"/>
        </w:rPr>
      </w:pPr>
    </w:p>
    <w:p w:rsidR="00F92F41" w:rsidRDefault="00F24D24">
      <w:pPr>
        <w:pStyle w:val="Default"/>
        <w:tabs>
          <w:tab w:val="left" w:pos="6641"/>
        </w:tabs>
        <w:rPr>
          <w:rFonts w:ascii="仿宋_GB2312" w:eastAsia="仿宋_GB2312" w:hAnsi="仿宋_GB2312" w:cs="仿宋_GB2312"/>
          <w:b/>
          <w:bCs/>
          <w:sz w:val="30"/>
          <w:szCs w:val="30"/>
        </w:rPr>
        <w:sectPr w:rsidR="00F92F41">
          <w:pgSz w:w="16838" w:h="11906" w:orient="landscape"/>
          <w:pgMar w:top="1797" w:right="1247" w:bottom="1797" w:left="1247" w:header="851" w:footer="992" w:gutter="0"/>
          <w:cols w:space="425"/>
          <w:docGrid w:linePitch="312"/>
        </w:sectPr>
      </w:pPr>
      <w:r>
        <w:rPr>
          <w:rFonts w:ascii="仿宋_GB2312" w:eastAsia="仿宋_GB2312" w:hAnsi="仿宋_GB2312" w:cs="仿宋_GB2312" w:hint="eastAsia"/>
          <w:b/>
          <w:bCs/>
          <w:sz w:val="30"/>
          <w:szCs w:val="30"/>
        </w:rPr>
        <w:tab/>
      </w:r>
    </w:p>
    <w:tbl>
      <w:tblPr>
        <w:tblpPr w:leftFromText="180" w:rightFromText="180" w:vertAnchor="text" w:horzAnchor="page" w:tblpX="1193" w:tblpY="505"/>
        <w:tblOverlap w:val="never"/>
        <w:tblW w:w="5000" w:type="pct"/>
        <w:tblLayout w:type="fixed"/>
        <w:tblLook w:val="04A0" w:firstRow="1" w:lastRow="0" w:firstColumn="1" w:lastColumn="0" w:noHBand="0" w:noVBand="1"/>
      </w:tblPr>
      <w:tblGrid>
        <w:gridCol w:w="1213"/>
        <w:gridCol w:w="3532"/>
        <w:gridCol w:w="1768"/>
        <w:gridCol w:w="1465"/>
        <w:gridCol w:w="1538"/>
        <w:gridCol w:w="1538"/>
        <w:gridCol w:w="1561"/>
        <w:gridCol w:w="1945"/>
      </w:tblGrid>
      <w:tr w:rsidR="00F92F41">
        <w:trPr>
          <w:trHeight w:val="571"/>
        </w:trPr>
        <w:tc>
          <w:tcPr>
            <w:tcW w:w="5000" w:type="pct"/>
            <w:gridSpan w:val="8"/>
            <w:tcBorders>
              <w:top w:val="nil"/>
              <w:left w:val="nil"/>
              <w:bottom w:val="nil"/>
              <w:right w:val="nil"/>
            </w:tcBorders>
            <w:shd w:val="clear" w:color="auto" w:fill="auto"/>
            <w:noWrap/>
            <w:vAlign w:val="bottom"/>
          </w:tcPr>
          <w:p w:rsidR="00F92F41" w:rsidRDefault="00F24D24">
            <w:pPr>
              <w:widowControl/>
              <w:jc w:val="center"/>
              <w:textAlignment w:val="bottom"/>
              <w:rPr>
                <w:rFonts w:ascii="宋体" w:hAnsi="宋体" w:cs="宋体"/>
                <w:b/>
                <w:bCs/>
                <w:color w:val="000000"/>
                <w:sz w:val="36"/>
                <w:szCs w:val="36"/>
              </w:rPr>
            </w:pPr>
            <w:r>
              <w:rPr>
                <w:rFonts w:ascii="宋体" w:hAnsi="宋体" w:cs="宋体" w:hint="eastAsia"/>
                <w:b/>
                <w:bCs/>
                <w:color w:val="000000"/>
                <w:kern w:val="0"/>
                <w:sz w:val="36"/>
                <w:szCs w:val="36"/>
                <w:lang w:bidi="ar"/>
              </w:rPr>
              <w:lastRenderedPageBreak/>
              <w:t>政府性基金预算财政拨款收入支出决算表</w:t>
            </w:r>
          </w:p>
        </w:tc>
      </w:tr>
      <w:tr w:rsidR="00F92F41">
        <w:trPr>
          <w:trHeight w:val="255"/>
        </w:trPr>
        <w:tc>
          <w:tcPr>
            <w:tcW w:w="417"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1212"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607"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03"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28"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28"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36"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666" w:type="pct"/>
            <w:tcBorders>
              <w:top w:val="nil"/>
              <w:left w:val="nil"/>
              <w:bottom w:val="nil"/>
              <w:right w:val="nil"/>
            </w:tcBorders>
            <w:shd w:val="clear" w:color="auto" w:fill="auto"/>
            <w:noWrap/>
            <w:vAlign w:val="bottom"/>
          </w:tcPr>
          <w:p w:rsidR="00F92F41" w:rsidRDefault="00F24D2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公开08表</w:t>
            </w:r>
          </w:p>
        </w:tc>
      </w:tr>
      <w:tr w:rsidR="00F92F41">
        <w:trPr>
          <w:trHeight w:val="255"/>
        </w:trPr>
        <w:tc>
          <w:tcPr>
            <w:tcW w:w="1630" w:type="pct"/>
            <w:gridSpan w:val="2"/>
            <w:tcBorders>
              <w:top w:val="nil"/>
              <w:left w:val="nil"/>
              <w:bottom w:val="nil"/>
              <w:right w:val="nil"/>
            </w:tcBorders>
            <w:shd w:val="clear" w:color="auto" w:fill="auto"/>
            <w:noWrap/>
            <w:vAlign w:val="bottom"/>
          </w:tcPr>
          <w:p w:rsidR="00F92F41" w:rsidRDefault="00F24D24">
            <w:pPr>
              <w:rPr>
                <w:rFonts w:ascii="Arial" w:hAnsi="Arial" w:cs="Arial"/>
                <w:color w:val="000000"/>
                <w:sz w:val="20"/>
                <w:szCs w:val="20"/>
              </w:rPr>
            </w:pPr>
            <w:r>
              <w:rPr>
                <w:rFonts w:ascii="宋体" w:hAnsi="宋体" w:cs="宋体" w:hint="eastAsia"/>
                <w:color w:val="000000"/>
                <w:kern w:val="0"/>
                <w:sz w:val="20"/>
                <w:szCs w:val="20"/>
                <w:lang w:bidi="ar"/>
              </w:rPr>
              <w:t>部门：国家体育总局</w:t>
            </w:r>
            <w:proofErr w:type="gramStart"/>
            <w:r>
              <w:rPr>
                <w:rFonts w:ascii="宋体" w:hAnsi="宋体" w:cs="宋体" w:hint="eastAsia"/>
                <w:color w:val="000000"/>
                <w:kern w:val="0"/>
                <w:sz w:val="20"/>
                <w:szCs w:val="20"/>
                <w:lang w:bidi="ar"/>
              </w:rPr>
              <w:t>手曲棒垒球</w:t>
            </w:r>
            <w:proofErr w:type="gramEnd"/>
            <w:r>
              <w:rPr>
                <w:rFonts w:ascii="宋体" w:hAnsi="宋体" w:cs="宋体" w:hint="eastAsia"/>
                <w:color w:val="000000"/>
                <w:kern w:val="0"/>
                <w:sz w:val="20"/>
                <w:szCs w:val="20"/>
                <w:lang w:bidi="ar"/>
              </w:rPr>
              <w:t>运动管理中心</w:t>
            </w:r>
          </w:p>
        </w:tc>
        <w:tc>
          <w:tcPr>
            <w:tcW w:w="607"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03"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28"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28"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536"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666" w:type="pct"/>
            <w:tcBorders>
              <w:top w:val="nil"/>
              <w:left w:val="nil"/>
              <w:bottom w:val="nil"/>
              <w:right w:val="nil"/>
            </w:tcBorders>
            <w:shd w:val="clear" w:color="auto" w:fill="auto"/>
            <w:noWrap/>
            <w:vAlign w:val="bottom"/>
          </w:tcPr>
          <w:p w:rsidR="00F92F41" w:rsidRDefault="00F24D2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F92F41">
        <w:trPr>
          <w:trHeight w:val="308"/>
        </w:trPr>
        <w:tc>
          <w:tcPr>
            <w:tcW w:w="163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607" w:type="pct"/>
            <w:vMerge w:val="restart"/>
            <w:tcBorders>
              <w:top w:val="single" w:sz="4" w:space="0" w:color="000000"/>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年初结转和结余</w:t>
            </w:r>
          </w:p>
        </w:tc>
        <w:tc>
          <w:tcPr>
            <w:tcW w:w="503" w:type="pct"/>
            <w:vMerge w:val="restart"/>
            <w:tcBorders>
              <w:top w:val="single" w:sz="4" w:space="0" w:color="000000"/>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本年收入</w:t>
            </w:r>
          </w:p>
        </w:tc>
        <w:tc>
          <w:tcPr>
            <w:tcW w:w="1592" w:type="pct"/>
            <w:gridSpan w:val="3"/>
            <w:tcBorders>
              <w:top w:val="single" w:sz="4" w:space="0" w:color="000000"/>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本年支出</w:t>
            </w:r>
          </w:p>
        </w:tc>
        <w:tc>
          <w:tcPr>
            <w:tcW w:w="666" w:type="pct"/>
            <w:vMerge w:val="restart"/>
            <w:tcBorders>
              <w:top w:val="single" w:sz="4" w:space="0" w:color="000000"/>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年末结转和结余</w:t>
            </w:r>
          </w:p>
        </w:tc>
      </w:tr>
      <w:tr w:rsidR="00F92F41">
        <w:trPr>
          <w:trHeight w:val="308"/>
        </w:trPr>
        <w:tc>
          <w:tcPr>
            <w:tcW w:w="417" w:type="pct"/>
            <w:vMerge w:val="restart"/>
            <w:tcBorders>
              <w:top w:val="nil"/>
              <w:left w:val="single" w:sz="4" w:space="0" w:color="000000"/>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功能分类科目编码</w:t>
            </w:r>
          </w:p>
        </w:tc>
        <w:tc>
          <w:tcPr>
            <w:tcW w:w="1212" w:type="pct"/>
            <w:vMerge w:val="restar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607" w:type="pct"/>
            <w:vMerge/>
            <w:tcBorders>
              <w:top w:val="single" w:sz="4" w:space="0" w:color="000000"/>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503" w:type="pct"/>
            <w:vMerge/>
            <w:tcBorders>
              <w:top w:val="single" w:sz="4" w:space="0" w:color="000000"/>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528" w:type="pct"/>
            <w:vMerge w:val="restar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528" w:type="pct"/>
            <w:vMerge w:val="restar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基本支出</w:t>
            </w:r>
          </w:p>
        </w:tc>
        <w:tc>
          <w:tcPr>
            <w:tcW w:w="536" w:type="pct"/>
            <w:vMerge w:val="restar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项目支出</w:t>
            </w:r>
          </w:p>
        </w:tc>
        <w:tc>
          <w:tcPr>
            <w:tcW w:w="666" w:type="pct"/>
            <w:vMerge/>
            <w:tcBorders>
              <w:top w:val="single" w:sz="4" w:space="0" w:color="000000"/>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r>
      <w:tr w:rsidR="00F92F41">
        <w:trPr>
          <w:trHeight w:val="308"/>
        </w:trPr>
        <w:tc>
          <w:tcPr>
            <w:tcW w:w="417" w:type="pct"/>
            <w:vMerge/>
            <w:tcBorders>
              <w:top w:val="nil"/>
              <w:left w:val="single" w:sz="4" w:space="0" w:color="000000"/>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1212" w:type="pct"/>
            <w:vMerge/>
            <w:tcBorders>
              <w:top w:val="nil"/>
              <w:left w:val="nil"/>
              <w:bottom w:val="single" w:sz="4" w:space="0" w:color="000000"/>
              <w:right w:val="single" w:sz="4" w:space="0" w:color="000000"/>
            </w:tcBorders>
            <w:shd w:val="clear" w:color="auto" w:fill="auto"/>
            <w:noWrap/>
            <w:vAlign w:val="center"/>
          </w:tcPr>
          <w:p w:rsidR="00F92F41" w:rsidRDefault="00F92F41">
            <w:pPr>
              <w:jc w:val="center"/>
              <w:rPr>
                <w:rFonts w:ascii="宋体" w:hAnsi="宋体" w:cs="宋体"/>
                <w:color w:val="000000"/>
                <w:sz w:val="22"/>
                <w:szCs w:val="22"/>
              </w:rPr>
            </w:pPr>
          </w:p>
        </w:tc>
        <w:tc>
          <w:tcPr>
            <w:tcW w:w="607" w:type="pct"/>
            <w:vMerge/>
            <w:tcBorders>
              <w:top w:val="single" w:sz="4" w:space="0" w:color="000000"/>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503" w:type="pct"/>
            <w:vMerge/>
            <w:tcBorders>
              <w:top w:val="single" w:sz="4" w:space="0" w:color="000000"/>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528" w:type="pct"/>
            <w:vMerge/>
            <w:tcBorders>
              <w:top w:val="nil"/>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528" w:type="pct"/>
            <w:vMerge/>
            <w:tcBorders>
              <w:top w:val="nil"/>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536" w:type="pct"/>
            <w:vMerge/>
            <w:tcBorders>
              <w:top w:val="nil"/>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666" w:type="pct"/>
            <w:vMerge/>
            <w:tcBorders>
              <w:top w:val="single" w:sz="4" w:space="0" w:color="000000"/>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r>
      <w:tr w:rsidR="00F92F41">
        <w:trPr>
          <w:trHeight w:val="308"/>
        </w:trPr>
        <w:tc>
          <w:tcPr>
            <w:tcW w:w="417" w:type="pct"/>
            <w:vMerge/>
            <w:tcBorders>
              <w:top w:val="nil"/>
              <w:left w:val="single" w:sz="4" w:space="0" w:color="000000"/>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1212" w:type="pct"/>
            <w:vMerge/>
            <w:tcBorders>
              <w:top w:val="nil"/>
              <w:left w:val="nil"/>
              <w:bottom w:val="single" w:sz="4" w:space="0" w:color="000000"/>
              <w:right w:val="single" w:sz="4" w:space="0" w:color="000000"/>
            </w:tcBorders>
            <w:shd w:val="clear" w:color="auto" w:fill="auto"/>
            <w:noWrap/>
            <w:vAlign w:val="center"/>
          </w:tcPr>
          <w:p w:rsidR="00F92F41" w:rsidRDefault="00F92F41">
            <w:pPr>
              <w:jc w:val="center"/>
              <w:rPr>
                <w:rFonts w:ascii="宋体" w:hAnsi="宋体" w:cs="宋体"/>
                <w:color w:val="000000"/>
                <w:sz w:val="22"/>
                <w:szCs w:val="22"/>
              </w:rPr>
            </w:pPr>
          </w:p>
        </w:tc>
        <w:tc>
          <w:tcPr>
            <w:tcW w:w="607" w:type="pct"/>
            <w:vMerge/>
            <w:tcBorders>
              <w:top w:val="single" w:sz="4" w:space="0" w:color="000000"/>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503" w:type="pct"/>
            <w:vMerge/>
            <w:tcBorders>
              <w:top w:val="single" w:sz="4" w:space="0" w:color="000000"/>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528" w:type="pct"/>
            <w:vMerge/>
            <w:tcBorders>
              <w:top w:val="nil"/>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528" w:type="pct"/>
            <w:vMerge/>
            <w:tcBorders>
              <w:top w:val="nil"/>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536" w:type="pct"/>
            <w:vMerge/>
            <w:tcBorders>
              <w:top w:val="nil"/>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666" w:type="pct"/>
            <w:vMerge/>
            <w:tcBorders>
              <w:top w:val="single" w:sz="4" w:space="0" w:color="000000"/>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r>
      <w:tr w:rsidR="00F92F41">
        <w:trPr>
          <w:trHeight w:val="308"/>
        </w:trPr>
        <w:tc>
          <w:tcPr>
            <w:tcW w:w="1630" w:type="pct"/>
            <w:gridSpan w:val="2"/>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607"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50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28"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528"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536"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666"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r>
      <w:tr w:rsidR="00F92F41">
        <w:trPr>
          <w:trHeight w:val="308"/>
        </w:trPr>
        <w:tc>
          <w:tcPr>
            <w:tcW w:w="1630" w:type="pct"/>
            <w:gridSpan w:val="2"/>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607"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b/>
                <w:bCs/>
                <w:color w:val="000000"/>
                <w:sz w:val="22"/>
                <w:szCs w:val="22"/>
              </w:rPr>
            </w:pPr>
          </w:p>
        </w:tc>
        <w:tc>
          <w:tcPr>
            <w:tcW w:w="146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510.00</w:t>
            </w:r>
          </w:p>
        </w:tc>
        <w:tc>
          <w:tcPr>
            <w:tcW w:w="1538"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440.00</w:t>
            </w:r>
          </w:p>
        </w:tc>
        <w:tc>
          <w:tcPr>
            <w:tcW w:w="1538"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b/>
                <w:bCs/>
                <w:color w:val="000000"/>
                <w:sz w:val="22"/>
                <w:szCs w:val="22"/>
              </w:rPr>
            </w:pPr>
          </w:p>
        </w:tc>
        <w:tc>
          <w:tcPr>
            <w:tcW w:w="1561"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440.00</w:t>
            </w:r>
          </w:p>
        </w:tc>
        <w:tc>
          <w:tcPr>
            <w:tcW w:w="1942"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70.00</w:t>
            </w:r>
          </w:p>
        </w:tc>
      </w:tr>
      <w:tr w:rsidR="00F92F41">
        <w:trPr>
          <w:trHeight w:val="308"/>
        </w:trPr>
        <w:tc>
          <w:tcPr>
            <w:tcW w:w="1216" w:type="dxa"/>
            <w:tcBorders>
              <w:top w:val="nil"/>
              <w:left w:val="single" w:sz="4" w:space="0" w:color="000000"/>
              <w:bottom w:val="single" w:sz="4" w:space="0" w:color="000000"/>
              <w:right w:val="single" w:sz="4" w:space="0" w:color="auto"/>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229</w:t>
            </w:r>
          </w:p>
        </w:tc>
        <w:tc>
          <w:tcPr>
            <w:tcW w:w="3532" w:type="dxa"/>
            <w:tcBorders>
              <w:top w:val="nil"/>
              <w:left w:val="single" w:sz="4" w:space="0" w:color="auto"/>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其他支出</w:t>
            </w:r>
          </w:p>
        </w:tc>
        <w:tc>
          <w:tcPr>
            <w:tcW w:w="607"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b/>
                <w:bCs/>
                <w:color w:val="000000"/>
                <w:sz w:val="22"/>
                <w:szCs w:val="22"/>
              </w:rPr>
            </w:pPr>
          </w:p>
        </w:tc>
        <w:tc>
          <w:tcPr>
            <w:tcW w:w="146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color w:val="000000"/>
                <w:kern w:val="0"/>
                <w:sz w:val="22"/>
                <w:szCs w:val="22"/>
                <w:lang w:bidi="ar"/>
              </w:rPr>
              <w:t>510.00</w:t>
            </w:r>
          </w:p>
        </w:tc>
        <w:tc>
          <w:tcPr>
            <w:tcW w:w="1538"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color w:val="000000"/>
                <w:kern w:val="0"/>
                <w:sz w:val="22"/>
                <w:szCs w:val="22"/>
                <w:lang w:bidi="ar"/>
              </w:rPr>
              <w:t>440.00</w:t>
            </w:r>
          </w:p>
        </w:tc>
        <w:tc>
          <w:tcPr>
            <w:tcW w:w="1538"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b/>
                <w:bCs/>
                <w:color w:val="000000"/>
                <w:sz w:val="22"/>
                <w:szCs w:val="22"/>
              </w:rPr>
            </w:pPr>
          </w:p>
        </w:tc>
        <w:tc>
          <w:tcPr>
            <w:tcW w:w="1561"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color w:val="000000"/>
                <w:kern w:val="0"/>
                <w:sz w:val="22"/>
                <w:szCs w:val="22"/>
                <w:lang w:bidi="ar"/>
              </w:rPr>
              <w:t>440.00</w:t>
            </w:r>
          </w:p>
        </w:tc>
        <w:tc>
          <w:tcPr>
            <w:tcW w:w="1942"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color w:val="000000"/>
                <w:kern w:val="0"/>
                <w:sz w:val="22"/>
                <w:szCs w:val="22"/>
                <w:lang w:bidi="ar"/>
              </w:rPr>
              <w:t>70.00</w:t>
            </w:r>
          </w:p>
        </w:tc>
      </w:tr>
      <w:tr w:rsidR="00F92F41">
        <w:trPr>
          <w:trHeight w:val="308"/>
        </w:trPr>
        <w:tc>
          <w:tcPr>
            <w:tcW w:w="1216" w:type="dxa"/>
            <w:tcBorders>
              <w:top w:val="nil"/>
              <w:left w:val="single" w:sz="4" w:space="0" w:color="000000"/>
              <w:bottom w:val="single" w:sz="4" w:space="0" w:color="000000"/>
              <w:right w:val="single" w:sz="4" w:space="0" w:color="auto"/>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22960</w:t>
            </w:r>
          </w:p>
        </w:tc>
        <w:tc>
          <w:tcPr>
            <w:tcW w:w="3532" w:type="dxa"/>
            <w:tcBorders>
              <w:top w:val="nil"/>
              <w:left w:val="single" w:sz="4" w:space="0" w:color="auto"/>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彩票公益金安排的支出</w:t>
            </w:r>
          </w:p>
        </w:tc>
        <w:tc>
          <w:tcPr>
            <w:tcW w:w="607"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b/>
                <w:bCs/>
                <w:color w:val="000000"/>
                <w:sz w:val="22"/>
                <w:szCs w:val="22"/>
              </w:rPr>
            </w:pPr>
          </w:p>
        </w:tc>
        <w:tc>
          <w:tcPr>
            <w:tcW w:w="146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color w:val="000000"/>
                <w:kern w:val="0"/>
                <w:sz w:val="22"/>
                <w:szCs w:val="22"/>
                <w:lang w:bidi="ar"/>
              </w:rPr>
              <w:t>510.00</w:t>
            </w:r>
          </w:p>
        </w:tc>
        <w:tc>
          <w:tcPr>
            <w:tcW w:w="1538"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color w:val="000000"/>
                <w:kern w:val="0"/>
                <w:sz w:val="22"/>
                <w:szCs w:val="22"/>
                <w:lang w:bidi="ar"/>
              </w:rPr>
              <w:t>440.00</w:t>
            </w:r>
          </w:p>
        </w:tc>
        <w:tc>
          <w:tcPr>
            <w:tcW w:w="1538"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b/>
                <w:bCs/>
                <w:color w:val="000000"/>
                <w:sz w:val="22"/>
                <w:szCs w:val="22"/>
              </w:rPr>
            </w:pPr>
          </w:p>
        </w:tc>
        <w:tc>
          <w:tcPr>
            <w:tcW w:w="1561"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color w:val="000000"/>
                <w:kern w:val="0"/>
                <w:sz w:val="22"/>
                <w:szCs w:val="22"/>
                <w:lang w:bidi="ar"/>
              </w:rPr>
              <w:t>440.00</w:t>
            </w:r>
          </w:p>
        </w:tc>
        <w:tc>
          <w:tcPr>
            <w:tcW w:w="1942"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color w:val="000000"/>
                <w:kern w:val="0"/>
                <w:sz w:val="22"/>
                <w:szCs w:val="22"/>
                <w:lang w:bidi="ar"/>
              </w:rPr>
              <w:t>70.00</w:t>
            </w:r>
          </w:p>
        </w:tc>
      </w:tr>
      <w:tr w:rsidR="00F92F41">
        <w:trPr>
          <w:trHeight w:val="308"/>
        </w:trPr>
        <w:tc>
          <w:tcPr>
            <w:tcW w:w="1216" w:type="dxa"/>
            <w:tcBorders>
              <w:top w:val="nil"/>
              <w:left w:val="single" w:sz="4" w:space="0" w:color="000000"/>
              <w:bottom w:val="single" w:sz="4" w:space="0" w:color="000000"/>
              <w:right w:val="single" w:sz="4" w:space="0" w:color="auto"/>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2296003</w:t>
            </w:r>
          </w:p>
        </w:tc>
        <w:tc>
          <w:tcPr>
            <w:tcW w:w="3532" w:type="dxa"/>
            <w:tcBorders>
              <w:top w:val="nil"/>
              <w:left w:val="single" w:sz="4" w:space="0" w:color="auto"/>
              <w:bottom w:val="single" w:sz="4" w:space="0" w:color="000000"/>
              <w:right w:val="single" w:sz="4" w:space="0" w:color="000000"/>
            </w:tcBorders>
            <w:shd w:val="clear" w:color="auto" w:fill="auto"/>
            <w:noWrap/>
            <w:vAlign w:val="center"/>
          </w:tcPr>
          <w:p w:rsidR="00F92F41" w:rsidRDefault="00F24D2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用于体育事业的彩票公益金支出</w:t>
            </w:r>
          </w:p>
        </w:tc>
        <w:tc>
          <w:tcPr>
            <w:tcW w:w="607"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b/>
                <w:bCs/>
                <w:color w:val="000000"/>
                <w:sz w:val="22"/>
                <w:szCs w:val="22"/>
              </w:rPr>
            </w:pPr>
          </w:p>
        </w:tc>
        <w:tc>
          <w:tcPr>
            <w:tcW w:w="1465"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color w:val="000000"/>
                <w:kern w:val="0"/>
                <w:sz w:val="22"/>
                <w:szCs w:val="22"/>
                <w:lang w:bidi="ar"/>
              </w:rPr>
              <w:t>510.00</w:t>
            </w:r>
          </w:p>
        </w:tc>
        <w:tc>
          <w:tcPr>
            <w:tcW w:w="1538"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color w:val="000000"/>
                <w:kern w:val="0"/>
                <w:sz w:val="22"/>
                <w:szCs w:val="22"/>
                <w:lang w:bidi="ar"/>
              </w:rPr>
              <w:t>440.00</w:t>
            </w:r>
          </w:p>
        </w:tc>
        <w:tc>
          <w:tcPr>
            <w:tcW w:w="1538" w:type="dxa"/>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b/>
                <w:bCs/>
                <w:color w:val="000000"/>
                <w:sz w:val="22"/>
                <w:szCs w:val="22"/>
              </w:rPr>
            </w:pPr>
          </w:p>
        </w:tc>
        <w:tc>
          <w:tcPr>
            <w:tcW w:w="1561"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color w:val="000000"/>
                <w:kern w:val="0"/>
                <w:sz w:val="22"/>
                <w:szCs w:val="22"/>
                <w:lang w:bidi="ar"/>
              </w:rPr>
              <w:t>440.00</w:t>
            </w:r>
          </w:p>
        </w:tc>
        <w:tc>
          <w:tcPr>
            <w:tcW w:w="1942" w:type="dxa"/>
            <w:tcBorders>
              <w:top w:val="nil"/>
              <w:left w:val="nil"/>
              <w:bottom w:val="single" w:sz="4" w:space="0" w:color="000000"/>
              <w:right w:val="single" w:sz="4" w:space="0" w:color="000000"/>
            </w:tcBorders>
            <w:shd w:val="clear" w:color="auto" w:fill="auto"/>
            <w:noWrap/>
            <w:vAlign w:val="center"/>
          </w:tcPr>
          <w:p w:rsidR="00F92F41" w:rsidRDefault="00F24D24">
            <w:pPr>
              <w:widowControl/>
              <w:jc w:val="right"/>
              <w:textAlignment w:val="center"/>
              <w:rPr>
                <w:rFonts w:ascii="宋体" w:hAnsi="宋体" w:cs="宋体"/>
                <w:b/>
                <w:bCs/>
                <w:color w:val="000000"/>
                <w:sz w:val="22"/>
                <w:szCs w:val="22"/>
              </w:rPr>
            </w:pPr>
            <w:r>
              <w:rPr>
                <w:rFonts w:ascii="宋体" w:hAnsi="宋体" w:cs="宋体" w:hint="eastAsia"/>
                <w:color w:val="000000"/>
                <w:kern w:val="0"/>
                <w:sz w:val="22"/>
                <w:szCs w:val="22"/>
                <w:lang w:bidi="ar"/>
              </w:rPr>
              <w:t>70.00</w:t>
            </w:r>
          </w:p>
        </w:tc>
      </w:tr>
      <w:tr w:rsidR="00F92F41">
        <w:trPr>
          <w:trHeight w:val="308"/>
        </w:trPr>
        <w:tc>
          <w:tcPr>
            <w:tcW w:w="5000" w:type="pct"/>
            <w:gridSpan w:val="8"/>
            <w:tcBorders>
              <w:top w:val="nil"/>
              <w:left w:val="nil"/>
              <w:bottom w:val="nil"/>
              <w:right w:val="nil"/>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注：本表反映部门本年度政府性基金预算财政拨款收入、支出及结转和结余情况。</w:t>
            </w:r>
          </w:p>
        </w:tc>
      </w:tr>
    </w:tbl>
    <w:p w:rsidR="00F92F41" w:rsidRDefault="00F92F41">
      <w:pPr>
        <w:pStyle w:val="Default"/>
        <w:tabs>
          <w:tab w:val="left" w:pos="6641"/>
        </w:tabs>
        <w:rPr>
          <w:rFonts w:ascii="仿宋_GB2312" w:eastAsia="仿宋_GB2312" w:hAnsi="仿宋_GB2312" w:cs="仿宋_GB2312"/>
          <w:b/>
          <w:bCs/>
          <w:sz w:val="30"/>
          <w:szCs w:val="30"/>
        </w:rPr>
        <w:sectPr w:rsidR="00F92F41">
          <w:pgSz w:w="16838" w:h="11906" w:orient="landscape"/>
          <w:pgMar w:top="1797" w:right="1247" w:bottom="1797" w:left="1247" w:header="851" w:footer="992" w:gutter="0"/>
          <w:cols w:space="425"/>
          <w:docGrid w:linePitch="312"/>
        </w:sectPr>
      </w:pPr>
    </w:p>
    <w:p w:rsidR="00F92F41" w:rsidRDefault="00F92F41">
      <w:pPr>
        <w:pStyle w:val="Default"/>
        <w:tabs>
          <w:tab w:val="left" w:pos="6641"/>
        </w:tabs>
        <w:rPr>
          <w:rFonts w:ascii="仿宋_GB2312" w:eastAsia="仿宋_GB2312" w:hAnsi="仿宋_GB2312" w:cs="仿宋_GB2312"/>
          <w:b/>
          <w:bCs/>
          <w:sz w:val="30"/>
          <w:szCs w:val="30"/>
        </w:rPr>
      </w:pPr>
    </w:p>
    <w:p w:rsidR="00F92F41" w:rsidRDefault="00F92F41">
      <w:pPr>
        <w:pStyle w:val="Default"/>
        <w:rPr>
          <w:rFonts w:ascii="仿宋_GB2312" w:eastAsia="仿宋_GB2312" w:hAnsi="仿宋_GB2312" w:cs="仿宋_GB2312"/>
          <w:b/>
          <w:bCs/>
          <w:sz w:val="30"/>
          <w:szCs w:val="30"/>
        </w:rPr>
      </w:pPr>
    </w:p>
    <w:tbl>
      <w:tblPr>
        <w:tblW w:w="5000" w:type="pct"/>
        <w:tblLook w:val="04A0" w:firstRow="1" w:lastRow="0" w:firstColumn="1" w:lastColumn="0" w:noHBand="0" w:noVBand="1"/>
      </w:tblPr>
      <w:tblGrid>
        <w:gridCol w:w="3697"/>
        <w:gridCol w:w="258"/>
        <w:gridCol w:w="261"/>
        <w:gridCol w:w="2738"/>
        <w:gridCol w:w="2191"/>
        <w:gridCol w:w="2677"/>
        <w:gridCol w:w="2738"/>
      </w:tblGrid>
      <w:tr w:rsidR="00F92F41">
        <w:trPr>
          <w:trHeight w:val="586"/>
        </w:trPr>
        <w:tc>
          <w:tcPr>
            <w:tcW w:w="5000" w:type="pct"/>
            <w:gridSpan w:val="7"/>
            <w:tcBorders>
              <w:top w:val="nil"/>
              <w:left w:val="nil"/>
              <w:bottom w:val="nil"/>
              <w:right w:val="nil"/>
            </w:tcBorders>
            <w:shd w:val="clear" w:color="auto" w:fill="auto"/>
            <w:noWrap/>
            <w:vAlign w:val="bottom"/>
          </w:tcPr>
          <w:p w:rsidR="00F92F41" w:rsidRDefault="00F24D24">
            <w:pPr>
              <w:widowControl/>
              <w:jc w:val="center"/>
              <w:textAlignment w:val="bottom"/>
              <w:rPr>
                <w:rFonts w:ascii="宋体" w:hAnsi="宋体" w:cs="宋体"/>
                <w:b/>
                <w:bCs/>
                <w:color w:val="000000"/>
                <w:sz w:val="36"/>
                <w:szCs w:val="36"/>
              </w:rPr>
            </w:pPr>
            <w:r>
              <w:rPr>
                <w:rFonts w:ascii="宋体" w:hAnsi="宋体" w:cs="宋体" w:hint="eastAsia"/>
                <w:b/>
                <w:bCs/>
                <w:color w:val="000000"/>
                <w:kern w:val="0"/>
                <w:sz w:val="36"/>
                <w:szCs w:val="36"/>
                <w:lang w:bidi="ar"/>
              </w:rPr>
              <w:t>国有资本经营预算财政拨款支出决算表</w:t>
            </w:r>
          </w:p>
        </w:tc>
      </w:tr>
      <w:tr w:rsidR="00F92F41">
        <w:trPr>
          <w:trHeight w:val="255"/>
        </w:trPr>
        <w:tc>
          <w:tcPr>
            <w:tcW w:w="1218"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85"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85"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955"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767"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934"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953" w:type="pct"/>
            <w:tcBorders>
              <w:top w:val="nil"/>
              <w:left w:val="nil"/>
              <w:bottom w:val="nil"/>
              <w:right w:val="nil"/>
            </w:tcBorders>
            <w:shd w:val="clear" w:color="auto" w:fill="auto"/>
            <w:noWrap/>
            <w:vAlign w:val="bottom"/>
          </w:tcPr>
          <w:p w:rsidR="00F92F41" w:rsidRDefault="00F24D2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公开09表</w:t>
            </w:r>
          </w:p>
        </w:tc>
      </w:tr>
      <w:tr w:rsidR="00F92F41">
        <w:trPr>
          <w:trHeight w:val="255"/>
        </w:trPr>
        <w:tc>
          <w:tcPr>
            <w:tcW w:w="1389" w:type="pct"/>
            <w:gridSpan w:val="3"/>
            <w:tcBorders>
              <w:top w:val="nil"/>
              <w:left w:val="nil"/>
              <w:bottom w:val="nil"/>
              <w:right w:val="nil"/>
            </w:tcBorders>
            <w:shd w:val="clear" w:color="auto" w:fill="auto"/>
            <w:noWrap/>
            <w:vAlign w:val="bottom"/>
          </w:tcPr>
          <w:p w:rsidR="00F92F41" w:rsidRDefault="00F24D24">
            <w:pPr>
              <w:rPr>
                <w:rFonts w:ascii="Arial" w:hAnsi="Arial" w:cs="Arial"/>
                <w:color w:val="000000"/>
                <w:sz w:val="20"/>
                <w:szCs w:val="20"/>
              </w:rPr>
            </w:pPr>
            <w:r>
              <w:rPr>
                <w:rFonts w:ascii="宋体" w:hAnsi="宋体" w:cs="宋体" w:hint="eastAsia"/>
                <w:color w:val="000000"/>
                <w:kern w:val="0"/>
                <w:sz w:val="20"/>
                <w:szCs w:val="20"/>
                <w:lang w:bidi="ar"/>
              </w:rPr>
              <w:t>部门：国家体育总局</w:t>
            </w:r>
            <w:proofErr w:type="gramStart"/>
            <w:r>
              <w:rPr>
                <w:rFonts w:ascii="宋体" w:hAnsi="宋体" w:cs="宋体" w:hint="eastAsia"/>
                <w:color w:val="000000"/>
                <w:kern w:val="0"/>
                <w:sz w:val="20"/>
                <w:szCs w:val="20"/>
                <w:lang w:bidi="ar"/>
              </w:rPr>
              <w:t>手曲棒垒球</w:t>
            </w:r>
            <w:proofErr w:type="gramEnd"/>
            <w:r>
              <w:rPr>
                <w:rFonts w:ascii="宋体" w:hAnsi="宋体" w:cs="宋体" w:hint="eastAsia"/>
                <w:color w:val="000000"/>
                <w:kern w:val="0"/>
                <w:sz w:val="20"/>
                <w:szCs w:val="20"/>
                <w:lang w:bidi="ar"/>
              </w:rPr>
              <w:t>运动管理中心</w:t>
            </w:r>
          </w:p>
        </w:tc>
        <w:tc>
          <w:tcPr>
            <w:tcW w:w="955"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767"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934" w:type="pct"/>
            <w:tcBorders>
              <w:top w:val="nil"/>
              <w:left w:val="nil"/>
              <w:bottom w:val="nil"/>
              <w:right w:val="nil"/>
            </w:tcBorders>
            <w:shd w:val="clear" w:color="auto" w:fill="auto"/>
            <w:noWrap/>
            <w:vAlign w:val="bottom"/>
          </w:tcPr>
          <w:p w:rsidR="00F92F41" w:rsidRDefault="00F92F41">
            <w:pPr>
              <w:rPr>
                <w:rFonts w:ascii="Arial" w:hAnsi="Arial" w:cs="Arial"/>
                <w:color w:val="000000"/>
                <w:sz w:val="20"/>
                <w:szCs w:val="20"/>
              </w:rPr>
            </w:pPr>
          </w:p>
        </w:tc>
        <w:tc>
          <w:tcPr>
            <w:tcW w:w="953" w:type="pct"/>
            <w:tcBorders>
              <w:top w:val="nil"/>
              <w:left w:val="nil"/>
              <w:bottom w:val="nil"/>
              <w:right w:val="nil"/>
            </w:tcBorders>
            <w:shd w:val="clear" w:color="auto" w:fill="auto"/>
            <w:noWrap/>
            <w:vAlign w:val="bottom"/>
          </w:tcPr>
          <w:p w:rsidR="00F92F41" w:rsidRDefault="00F24D24">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F92F41">
        <w:trPr>
          <w:trHeight w:val="308"/>
        </w:trPr>
        <w:tc>
          <w:tcPr>
            <w:tcW w:w="234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2655" w:type="pct"/>
            <w:gridSpan w:val="3"/>
            <w:tcBorders>
              <w:top w:val="single" w:sz="4" w:space="0" w:color="000000"/>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本年支出</w:t>
            </w:r>
          </w:p>
        </w:tc>
      </w:tr>
      <w:tr w:rsidR="00F92F41">
        <w:trPr>
          <w:trHeight w:val="308"/>
        </w:trPr>
        <w:tc>
          <w:tcPr>
            <w:tcW w:w="1389" w:type="pct"/>
            <w:gridSpan w:val="3"/>
            <w:vMerge w:val="restart"/>
            <w:tcBorders>
              <w:top w:val="nil"/>
              <w:left w:val="single" w:sz="4" w:space="0" w:color="000000"/>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功能分类科目编码</w:t>
            </w:r>
          </w:p>
        </w:tc>
        <w:tc>
          <w:tcPr>
            <w:tcW w:w="955" w:type="pct"/>
            <w:vMerge w:val="restar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767" w:type="pct"/>
            <w:vMerge w:val="restar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934" w:type="pct"/>
            <w:vMerge w:val="restar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基本支出</w:t>
            </w:r>
          </w:p>
        </w:tc>
        <w:tc>
          <w:tcPr>
            <w:tcW w:w="953" w:type="pct"/>
            <w:vMerge w:val="restart"/>
            <w:tcBorders>
              <w:top w:val="nil"/>
              <w:left w:val="nil"/>
              <w:bottom w:val="single" w:sz="4" w:space="0" w:color="000000"/>
              <w:right w:val="single" w:sz="4" w:space="0" w:color="000000"/>
            </w:tcBorders>
            <w:shd w:val="clear" w:color="auto" w:fill="auto"/>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项目支出</w:t>
            </w:r>
          </w:p>
        </w:tc>
      </w:tr>
      <w:tr w:rsidR="00F92F41">
        <w:trPr>
          <w:trHeight w:val="308"/>
        </w:trPr>
        <w:tc>
          <w:tcPr>
            <w:tcW w:w="1389" w:type="pct"/>
            <w:gridSpan w:val="3"/>
            <w:vMerge/>
            <w:tcBorders>
              <w:top w:val="nil"/>
              <w:left w:val="single" w:sz="4" w:space="0" w:color="000000"/>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955" w:type="pct"/>
            <w:vMerge/>
            <w:tcBorders>
              <w:top w:val="nil"/>
              <w:left w:val="nil"/>
              <w:bottom w:val="single" w:sz="4" w:space="0" w:color="000000"/>
              <w:right w:val="single" w:sz="4" w:space="0" w:color="000000"/>
            </w:tcBorders>
            <w:shd w:val="clear" w:color="auto" w:fill="auto"/>
            <w:noWrap/>
            <w:vAlign w:val="center"/>
          </w:tcPr>
          <w:p w:rsidR="00F92F41" w:rsidRDefault="00F92F41">
            <w:pPr>
              <w:jc w:val="center"/>
              <w:rPr>
                <w:rFonts w:ascii="宋体" w:hAnsi="宋体" w:cs="宋体"/>
                <w:color w:val="000000"/>
                <w:sz w:val="22"/>
                <w:szCs w:val="22"/>
              </w:rPr>
            </w:pPr>
          </w:p>
        </w:tc>
        <w:tc>
          <w:tcPr>
            <w:tcW w:w="767" w:type="pct"/>
            <w:vMerge/>
            <w:tcBorders>
              <w:top w:val="nil"/>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934" w:type="pct"/>
            <w:vMerge/>
            <w:tcBorders>
              <w:top w:val="nil"/>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953" w:type="pct"/>
            <w:vMerge/>
            <w:tcBorders>
              <w:top w:val="nil"/>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r>
      <w:tr w:rsidR="00F92F41">
        <w:trPr>
          <w:trHeight w:val="308"/>
        </w:trPr>
        <w:tc>
          <w:tcPr>
            <w:tcW w:w="1389" w:type="pct"/>
            <w:gridSpan w:val="3"/>
            <w:vMerge/>
            <w:tcBorders>
              <w:top w:val="nil"/>
              <w:left w:val="single" w:sz="4" w:space="0" w:color="000000"/>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955" w:type="pct"/>
            <w:vMerge/>
            <w:tcBorders>
              <w:top w:val="nil"/>
              <w:left w:val="nil"/>
              <w:bottom w:val="single" w:sz="4" w:space="0" w:color="000000"/>
              <w:right w:val="single" w:sz="4" w:space="0" w:color="000000"/>
            </w:tcBorders>
            <w:shd w:val="clear" w:color="auto" w:fill="auto"/>
            <w:noWrap/>
            <w:vAlign w:val="center"/>
          </w:tcPr>
          <w:p w:rsidR="00F92F41" w:rsidRDefault="00F92F41">
            <w:pPr>
              <w:jc w:val="center"/>
              <w:rPr>
                <w:rFonts w:ascii="宋体" w:hAnsi="宋体" w:cs="宋体"/>
                <w:color w:val="000000"/>
                <w:sz w:val="22"/>
                <w:szCs w:val="22"/>
              </w:rPr>
            </w:pPr>
          </w:p>
        </w:tc>
        <w:tc>
          <w:tcPr>
            <w:tcW w:w="767" w:type="pct"/>
            <w:vMerge/>
            <w:tcBorders>
              <w:top w:val="nil"/>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934" w:type="pct"/>
            <w:vMerge/>
            <w:tcBorders>
              <w:top w:val="nil"/>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c>
          <w:tcPr>
            <w:tcW w:w="953" w:type="pct"/>
            <w:vMerge/>
            <w:tcBorders>
              <w:top w:val="nil"/>
              <w:left w:val="nil"/>
              <w:bottom w:val="single" w:sz="4" w:space="0" w:color="000000"/>
              <w:right w:val="single" w:sz="4" w:space="0" w:color="000000"/>
            </w:tcBorders>
            <w:shd w:val="clear" w:color="auto" w:fill="auto"/>
            <w:vAlign w:val="center"/>
          </w:tcPr>
          <w:p w:rsidR="00F92F41" w:rsidRDefault="00F92F41">
            <w:pPr>
              <w:jc w:val="center"/>
              <w:rPr>
                <w:rFonts w:ascii="宋体" w:hAnsi="宋体" w:cs="宋体"/>
                <w:color w:val="000000"/>
                <w:sz w:val="22"/>
                <w:szCs w:val="22"/>
              </w:rPr>
            </w:pPr>
          </w:p>
        </w:tc>
      </w:tr>
      <w:tr w:rsidR="00F92F41">
        <w:trPr>
          <w:trHeight w:val="308"/>
        </w:trPr>
        <w:tc>
          <w:tcPr>
            <w:tcW w:w="2344" w:type="pct"/>
            <w:gridSpan w:val="4"/>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767"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34"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953" w:type="pct"/>
            <w:tcBorders>
              <w:top w:val="nil"/>
              <w:left w:val="nil"/>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F92F41">
        <w:trPr>
          <w:trHeight w:val="308"/>
        </w:trPr>
        <w:tc>
          <w:tcPr>
            <w:tcW w:w="2344" w:type="pct"/>
            <w:gridSpan w:val="4"/>
            <w:tcBorders>
              <w:top w:val="nil"/>
              <w:left w:val="single" w:sz="4" w:space="0" w:color="000000"/>
              <w:bottom w:val="single" w:sz="4" w:space="0" w:color="000000"/>
              <w:right w:val="single" w:sz="4" w:space="0" w:color="000000"/>
            </w:tcBorders>
            <w:shd w:val="clear" w:color="auto" w:fill="auto"/>
            <w:noWrap/>
            <w:vAlign w:val="center"/>
          </w:tcPr>
          <w:p w:rsidR="00F92F41" w:rsidRDefault="00F24D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767"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b/>
                <w:bCs/>
                <w:color w:val="000000"/>
                <w:sz w:val="22"/>
                <w:szCs w:val="22"/>
              </w:rPr>
            </w:pPr>
          </w:p>
        </w:tc>
        <w:tc>
          <w:tcPr>
            <w:tcW w:w="934"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b/>
                <w:bCs/>
                <w:color w:val="000000"/>
                <w:sz w:val="22"/>
                <w:szCs w:val="22"/>
              </w:rPr>
            </w:pPr>
          </w:p>
        </w:tc>
        <w:tc>
          <w:tcPr>
            <w:tcW w:w="953" w:type="pct"/>
            <w:tcBorders>
              <w:top w:val="nil"/>
              <w:left w:val="nil"/>
              <w:bottom w:val="single" w:sz="4" w:space="0" w:color="000000"/>
              <w:right w:val="single" w:sz="4" w:space="0" w:color="000000"/>
            </w:tcBorders>
            <w:shd w:val="clear" w:color="auto" w:fill="auto"/>
            <w:noWrap/>
            <w:vAlign w:val="center"/>
          </w:tcPr>
          <w:p w:rsidR="00F92F41" w:rsidRDefault="00F92F41">
            <w:pPr>
              <w:jc w:val="right"/>
              <w:rPr>
                <w:rFonts w:ascii="宋体" w:hAnsi="宋体" w:cs="宋体"/>
                <w:b/>
                <w:bCs/>
                <w:color w:val="000000"/>
                <w:sz w:val="22"/>
                <w:szCs w:val="22"/>
              </w:rPr>
            </w:pPr>
          </w:p>
        </w:tc>
      </w:tr>
      <w:tr w:rsidR="00F92F41">
        <w:trPr>
          <w:trHeight w:val="308"/>
        </w:trPr>
        <w:tc>
          <w:tcPr>
            <w:tcW w:w="5000" w:type="pct"/>
            <w:gridSpan w:val="7"/>
            <w:tcBorders>
              <w:top w:val="nil"/>
              <w:left w:val="nil"/>
              <w:bottom w:val="nil"/>
              <w:right w:val="nil"/>
            </w:tcBorders>
            <w:shd w:val="clear" w:color="auto" w:fill="auto"/>
            <w:noWrap/>
            <w:vAlign w:val="center"/>
          </w:tcPr>
          <w:p w:rsidR="00F92F41" w:rsidRDefault="00F24D2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注：本表反映部门本年度国有资本经营预算财政拨款支出情况。</w:t>
            </w:r>
          </w:p>
        </w:tc>
      </w:tr>
    </w:tbl>
    <w:p w:rsidR="00F92F41" w:rsidRDefault="00F92F41">
      <w:pPr>
        <w:pStyle w:val="Default"/>
        <w:rPr>
          <w:rFonts w:ascii="仿宋_GB2312" w:eastAsia="仿宋_GB2312" w:hAnsi="仿宋_GB2312" w:cs="仿宋_GB2312"/>
          <w:b/>
          <w:bCs/>
          <w:sz w:val="30"/>
          <w:szCs w:val="30"/>
        </w:rPr>
        <w:sectPr w:rsidR="00F92F41">
          <w:pgSz w:w="16838" w:h="11906" w:orient="landscape"/>
          <w:pgMar w:top="1797" w:right="1247" w:bottom="1797" w:left="1247" w:header="851" w:footer="992" w:gutter="0"/>
          <w:cols w:space="425"/>
          <w:docGrid w:linePitch="312"/>
        </w:sectPr>
      </w:pPr>
    </w:p>
    <w:p w:rsidR="00F92F41" w:rsidRDefault="00F92F41">
      <w:pPr>
        <w:pStyle w:val="a8"/>
        <w:widowControl w:val="0"/>
        <w:adjustRightInd w:val="0"/>
        <w:spacing w:before="0" w:beforeAutospacing="0" w:after="0" w:afterAutospacing="0" w:line="360" w:lineRule="auto"/>
        <w:rPr>
          <w:rStyle w:val="a9"/>
          <w:rFonts w:ascii="仿宋" w:eastAsia="仿宋" w:hAnsi="仿宋" w:cs="仿宋_GB2312"/>
          <w:sz w:val="32"/>
          <w:szCs w:val="32"/>
        </w:rPr>
      </w:pPr>
    </w:p>
    <w:p w:rsidR="00F92F41" w:rsidRDefault="00F24D24">
      <w:pPr>
        <w:pStyle w:val="a8"/>
        <w:widowControl w:val="0"/>
        <w:adjustRightInd w:val="0"/>
        <w:spacing w:before="0" w:beforeAutospacing="0" w:after="0" w:afterAutospacing="0" w:line="360" w:lineRule="auto"/>
        <w:rPr>
          <w:rStyle w:val="a9"/>
          <w:rFonts w:ascii="仿宋" w:eastAsia="仿宋" w:hAnsi="仿宋" w:cs="仿宋_GB2312"/>
          <w:sz w:val="32"/>
          <w:szCs w:val="32"/>
        </w:rPr>
      </w:pPr>
      <w:r>
        <w:rPr>
          <w:rStyle w:val="a9"/>
          <w:rFonts w:ascii="仿宋" w:eastAsia="仿宋" w:hAnsi="仿宋" w:cs="仿宋_GB2312" w:hint="eastAsia"/>
          <w:sz w:val="32"/>
          <w:szCs w:val="32"/>
        </w:rPr>
        <w:t xml:space="preserve">第三部分 </w:t>
      </w:r>
      <w:proofErr w:type="gramStart"/>
      <w:r w:rsidR="009B4579">
        <w:rPr>
          <w:rStyle w:val="a9"/>
          <w:rFonts w:ascii="仿宋" w:eastAsia="仿宋" w:hAnsi="仿宋" w:cs="仿宋_GB2312" w:hint="eastAsia"/>
          <w:sz w:val="32"/>
          <w:szCs w:val="32"/>
        </w:rPr>
        <w:t>手曲</w:t>
      </w:r>
      <w:r w:rsidR="009B4579">
        <w:rPr>
          <w:rStyle w:val="a9"/>
          <w:rFonts w:ascii="仿宋" w:eastAsia="仿宋" w:hAnsi="仿宋" w:cs="仿宋_GB2312"/>
          <w:sz w:val="32"/>
          <w:szCs w:val="32"/>
        </w:rPr>
        <w:t>棒垒球</w:t>
      </w:r>
      <w:proofErr w:type="gramEnd"/>
      <w:r>
        <w:rPr>
          <w:rStyle w:val="a9"/>
          <w:rFonts w:ascii="仿宋" w:eastAsia="仿宋" w:hAnsi="仿宋" w:cs="仿宋_GB2312" w:hint="eastAsia"/>
          <w:sz w:val="32"/>
          <w:szCs w:val="32"/>
        </w:rPr>
        <w:t>中心2021年度部门决算情况说明</w:t>
      </w:r>
    </w:p>
    <w:p w:rsidR="00F92F41" w:rsidRDefault="00F24D24">
      <w:pPr>
        <w:pStyle w:val="a8"/>
        <w:widowControl w:val="0"/>
        <w:adjustRightInd w:val="0"/>
        <w:spacing w:before="0" w:beforeAutospacing="0" w:after="0" w:afterAutospacing="0" w:line="360" w:lineRule="auto"/>
        <w:ind w:firstLineChars="200" w:firstLine="643"/>
        <w:rPr>
          <w:rStyle w:val="a9"/>
          <w:rFonts w:ascii="仿宋" w:eastAsia="仿宋" w:hAnsi="仿宋" w:cs="仿宋_GB2312"/>
          <w:sz w:val="32"/>
          <w:szCs w:val="32"/>
        </w:rPr>
      </w:pPr>
      <w:r>
        <w:rPr>
          <w:rStyle w:val="a9"/>
          <w:rFonts w:ascii="仿宋" w:eastAsia="仿宋" w:hAnsi="仿宋" w:cs="仿宋_GB2312" w:hint="eastAsia"/>
          <w:sz w:val="32"/>
          <w:szCs w:val="32"/>
        </w:rPr>
        <w:t>一、收入支出决算总体情况说明</w:t>
      </w:r>
    </w:p>
    <w:p w:rsidR="009B4579" w:rsidRPr="00F01EE9" w:rsidRDefault="009B4579" w:rsidP="009B4579">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proofErr w:type="gramStart"/>
      <w:r>
        <w:rPr>
          <w:rStyle w:val="a9"/>
          <w:rFonts w:ascii="仿宋" w:eastAsia="仿宋" w:hAnsi="仿宋" w:cs="仿宋_GB2312" w:hint="eastAsia"/>
          <w:b w:val="0"/>
          <w:sz w:val="32"/>
          <w:szCs w:val="32"/>
        </w:rPr>
        <w:t>手曲</w:t>
      </w:r>
      <w:r>
        <w:rPr>
          <w:rStyle w:val="a9"/>
          <w:rFonts w:ascii="仿宋" w:eastAsia="仿宋" w:hAnsi="仿宋" w:cs="仿宋_GB2312"/>
          <w:b w:val="0"/>
          <w:sz w:val="32"/>
          <w:szCs w:val="32"/>
        </w:rPr>
        <w:t>棒垒球</w:t>
      </w:r>
      <w:proofErr w:type="gramEnd"/>
      <w:r w:rsidR="00F24D24">
        <w:rPr>
          <w:rStyle w:val="a9"/>
          <w:rFonts w:ascii="仿宋" w:eastAsia="仿宋" w:hAnsi="仿宋" w:cs="仿宋_GB2312" w:hint="eastAsia"/>
          <w:b w:val="0"/>
          <w:sz w:val="32"/>
          <w:szCs w:val="32"/>
        </w:rPr>
        <w:t>中心2021年度收入总计</w:t>
      </w:r>
      <w:r>
        <w:rPr>
          <w:rStyle w:val="a9"/>
          <w:rFonts w:ascii="仿宋" w:eastAsia="仿宋" w:hAnsi="仿宋" w:cs="仿宋_GB2312" w:hint="eastAsia"/>
          <w:b w:val="0"/>
          <w:sz w:val="32"/>
          <w:szCs w:val="32"/>
        </w:rPr>
        <w:t>3921.10</w:t>
      </w:r>
      <w:r w:rsidR="00F24D24">
        <w:rPr>
          <w:rStyle w:val="a9"/>
          <w:rFonts w:ascii="仿宋" w:eastAsia="仿宋" w:hAnsi="仿宋" w:cs="仿宋_GB2312" w:hint="eastAsia"/>
          <w:b w:val="0"/>
          <w:sz w:val="32"/>
          <w:szCs w:val="32"/>
        </w:rPr>
        <w:t>万元，支出总计</w:t>
      </w:r>
      <w:r>
        <w:rPr>
          <w:rStyle w:val="a9"/>
          <w:rFonts w:ascii="仿宋" w:eastAsia="仿宋" w:hAnsi="仿宋" w:cs="仿宋_GB2312" w:hint="eastAsia"/>
          <w:b w:val="0"/>
          <w:sz w:val="32"/>
          <w:szCs w:val="32"/>
        </w:rPr>
        <w:t>3921.10</w:t>
      </w:r>
      <w:r w:rsidR="00F24D24">
        <w:rPr>
          <w:rStyle w:val="a9"/>
          <w:rFonts w:ascii="仿宋" w:eastAsia="仿宋" w:hAnsi="仿宋" w:cs="仿宋_GB2312" w:hint="eastAsia"/>
          <w:b w:val="0"/>
          <w:sz w:val="32"/>
          <w:szCs w:val="32"/>
        </w:rPr>
        <w:t>万元。与2020年度的</w:t>
      </w:r>
      <w:r>
        <w:rPr>
          <w:rStyle w:val="a9"/>
          <w:rFonts w:ascii="仿宋" w:eastAsia="仿宋" w:hAnsi="仿宋" w:cs="仿宋_GB2312" w:hint="eastAsia"/>
          <w:b w:val="0"/>
          <w:sz w:val="32"/>
          <w:szCs w:val="32"/>
        </w:rPr>
        <w:t>5174.47</w:t>
      </w:r>
      <w:r w:rsidR="00F24D24">
        <w:rPr>
          <w:rStyle w:val="a9"/>
          <w:rFonts w:ascii="仿宋" w:eastAsia="仿宋" w:hAnsi="仿宋" w:cs="仿宋_GB2312" w:hint="eastAsia"/>
          <w:b w:val="0"/>
          <w:sz w:val="32"/>
          <w:szCs w:val="32"/>
        </w:rPr>
        <w:t>万元相比，收、支总计各减少</w:t>
      </w:r>
      <w:r>
        <w:rPr>
          <w:rStyle w:val="a9"/>
          <w:rFonts w:ascii="仿宋" w:eastAsia="仿宋" w:hAnsi="仿宋" w:cs="仿宋_GB2312" w:hint="eastAsia"/>
          <w:b w:val="0"/>
          <w:sz w:val="32"/>
          <w:szCs w:val="32"/>
        </w:rPr>
        <w:t>1253.37</w:t>
      </w:r>
      <w:r w:rsidR="00F24D24">
        <w:rPr>
          <w:rStyle w:val="a9"/>
          <w:rFonts w:ascii="仿宋" w:eastAsia="仿宋" w:hAnsi="仿宋" w:cs="仿宋_GB2312" w:hint="eastAsia"/>
          <w:b w:val="0"/>
          <w:sz w:val="32"/>
          <w:szCs w:val="32"/>
        </w:rPr>
        <w:t>万元，下降</w:t>
      </w:r>
      <w:r>
        <w:rPr>
          <w:rStyle w:val="a9"/>
          <w:rFonts w:ascii="仿宋" w:eastAsia="仿宋" w:hAnsi="仿宋" w:cs="仿宋_GB2312" w:hint="eastAsia"/>
          <w:b w:val="0"/>
          <w:sz w:val="32"/>
          <w:szCs w:val="32"/>
        </w:rPr>
        <w:t>24.22</w:t>
      </w:r>
      <w:r w:rsidR="00F24D24">
        <w:rPr>
          <w:rStyle w:val="a9"/>
          <w:rFonts w:ascii="仿宋" w:eastAsia="仿宋" w:hAnsi="仿宋" w:cs="仿宋_GB2312" w:hint="eastAsia"/>
          <w:b w:val="0"/>
          <w:sz w:val="32"/>
          <w:szCs w:val="32"/>
        </w:rPr>
        <w:t>%</w:t>
      </w:r>
      <w:r>
        <w:rPr>
          <w:rStyle w:val="a9"/>
          <w:rFonts w:ascii="仿宋" w:eastAsia="仿宋" w:hAnsi="仿宋" w:cs="仿宋_GB2312" w:hint="eastAsia"/>
          <w:b w:val="0"/>
          <w:sz w:val="32"/>
          <w:szCs w:val="32"/>
        </w:rPr>
        <w:t>。主要原因是</w:t>
      </w:r>
      <w:r w:rsidR="00F01EE9">
        <w:rPr>
          <w:rStyle w:val="a9"/>
          <w:rFonts w:ascii="仿宋" w:eastAsia="仿宋" w:hAnsi="仿宋" w:cs="仿宋_GB2312" w:hint="eastAsia"/>
          <w:b w:val="0"/>
          <w:sz w:val="32"/>
          <w:szCs w:val="32"/>
        </w:rPr>
        <w:t>一般公共预算财政拨款</w:t>
      </w:r>
      <w:r w:rsidR="005014F1">
        <w:rPr>
          <w:rStyle w:val="a9"/>
          <w:rFonts w:ascii="仿宋" w:eastAsia="仿宋" w:hAnsi="仿宋" w:cs="仿宋_GB2312" w:hint="eastAsia"/>
          <w:b w:val="0"/>
          <w:sz w:val="32"/>
          <w:szCs w:val="32"/>
        </w:rPr>
        <w:t>项目</w:t>
      </w:r>
      <w:r w:rsidR="00F01EE9">
        <w:rPr>
          <w:rStyle w:val="a9"/>
          <w:rFonts w:ascii="仿宋" w:eastAsia="仿宋" w:hAnsi="仿宋" w:cs="仿宋_GB2312" w:hint="eastAsia"/>
          <w:b w:val="0"/>
          <w:sz w:val="32"/>
          <w:szCs w:val="32"/>
        </w:rPr>
        <w:t>收入</w:t>
      </w:r>
      <w:r w:rsidR="00F63DA0">
        <w:rPr>
          <w:rStyle w:val="a9"/>
          <w:rFonts w:ascii="仿宋" w:eastAsia="仿宋" w:hAnsi="仿宋" w:cs="仿宋_GB2312" w:hint="eastAsia"/>
          <w:b w:val="0"/>
          <w:sz w:val="32"/>
          <w:szCs w:val="32"/>
        </w:rPr>
        <w:t>和</w:t>
      </w:r>
      <w:r w:rsidR="00F63DA0" w:rsidRPr="00F01EE9">
        <w:rPr>
          <w:rStyle w:val="a9"/>
          <w:rFonts w:ascii="仿宋" w:eastAsia="仿宋" w:hAnsi="仿宋" w:cs="仿宋_GB2312" w:hint="eastAsia"/>
          <w:b w:val="0"/>
          <w:sz w:val="32"/>
          <w:szCs w:val="32"/>
        </w:rPr>
        <w:t>年初</w:t>
      </w:r>
      <w:r w:rsidR="00F63DA0" w:rsidRPr="00F01EE9">
        <w:rPr>
          <w:rStyle w:val="a9"/>
          <w:rFonts w:ascii="仿宋" w:eastAsia="仿宋" w:hAnsi="仿宋" w:cs="仿宋_GB2312"/>
          <w:b w:val="0"/>
          <w:sz w:val="32"/>
          <w:szCs w:val="32"/>
        </w:rPr>
        <w:t>结转结余</w:t>
      </w:r>
      <w:bookmarkStart w:id="0" w:name="_GoBack"/>
      <w:bookmarkEnd w:id="0"/>
      <w:r w:rsidR="00F01EE9">
        <w:rPr>
          <w:rStyle w:val="a9"/>
          <w:rFonts w:ascii="仿宋" w:eastAsia="仿宋" w:hAnsi="仿宋" w:cs="仿宋_GB2312" w:hint="eastAsia"/>
          <w:b w:val="0"/>
          <w:sz w:val="32"/>
          <w:szCs w:val="32"/>
        </w:rPr>
        <w:t>减少</w:t>
      </w:r>
      <w:r w:rsidRPr="00F01EE9">
        <w:rPr>
          <w:rStyle w:val="a9"/>
          <w:rFonts w:ascii="仿宋" w:eastAsia="仿宋" w:hAnsi="仿宋" w:cs="仿宋_GB2312" w:hint="eastAsia"/>
          <w:b w:val="0"/>
          <w:sz w:val="32"/>
          <w:szCs w:val="32"/>
        </w:rPr>
        <w:t>。</w:t>
      </w:r>
    </w:p>
    <w:p w:rsidR="00F92F41" w:rsidRPr="00F01EE9" w:rsidRDefault="00F92F41">
      <w:pPr>
        <w:pStyle w:val="a8"/>
        <w:widowControl w:val="0"/>
        <w:adjustRightInd w:val="0"/>
        <w:spacing w:before="0" w:beforeAutospacing="0" w:after="0" w:afterAutospacing="0" w:line="360" w:lineRule="auto"/>
        <w:ind w:firstLineChars="200" w:firstLine="643"/>
        <w:jc w:val="both"/>
        <w:rPr>
          <w:rStyle w:val="a9"/>
          <w:rFonts w:ascii="仿宋" w:eastAsia="仿宋" w:hAnsi="仿宋" w:cs="仿宋_GB2312"/>
          <w:sz w:val="32"/>
          <w:szCs w:val="32"/>
        </w:rPr>
      </w:pPr>
    </w:p>
    <w:p w:rsidR="00F92F41" w:rsidRPr="00920518" w:rsidRDefault="00F24D24">
      <w:pPr>
        <w:pStyle w:val="a8"/>
        <w:widowControl w:val="0"/>
        <w:adjustRightInd w:val="0"/>
        <w:spacing w:before="0" w:beforeAutospacing="0" w:after="0" w:afterAutospacing="0" w:line="360" w:lineRule="auto"/>
        <w:jc w:val="center"/>
        <w:rPr>
          <w:rStyle w:val="a9"/>
          <w:rFonts w:ascii="仿宋" w:eastAsia="仿宋" w:hAnsi="仿宋" w:cs="仿宋_GB2312"/>
          <w:b w:val="0"/>
          <w:sz w:val="32"/>
          <w:szCs w:val="32"/>
        </w:rPr>
      </w:pPr>
      <w:r w:rsidRPr="00920518">
        <w:rPr>
          <w:rStyle w:val="a9"/>
          <w:rFonts w:ascii="仿宋" w:eastAsia="仿宋" w:hAnsi="仿宋" w:cs="仿宋_GB2312" w:hint="eastAsia"/>
          <w:b w:val="0"/>
          <w:sz w:val="32"/>
          <w:szCs w:val="32"/>
        </w:rPr>
        <w:t>图1：收、支决算总计变动情况</w:t>
      </w:r>
    </w:p>
    <w:p w:rsidR="00F92F41" w:rsidRPr="00920518" w:rsidRDefault="00F24D24">
      <w:pPr>
        <w:pStyle w:val="a8"/>
        <w:widowControl w:val="0"/>
        <w:adjustRightInd w:val="0"/>
        <w:spacing w:before="0" w:beforeAutospacing="0" w:after="0" w:afterAutospacing="0" w:line="360" w:lineRule="auto"/>
        <w:ind w:right="640" w:firstLineChars="1700" w:firstLine="5440"/>
        <w:rPr>
          <w:rStyle w:val="a9"/>
          <w:rFonts w:ascii="仿宋" w:eastAsia="仿宋" w:hAnsi="仿宋" w:cs="仿宋_GB2312"/>
          <w:b w:val="0"/>
          <w:sz w:val="32"/>
          <w:szCs w:val="32"/>
        </w:rPr>
      </w:pPr>
      <w:r w:rsidRPr="00920518">
        <w:rPr>
          <w:rStyle w:val="a9"/>
          <w:rFonts w:ascii="仿宋" w:eastAsia="仿宋" w:hAnsi="仿宋" w:cs="仿宋_GB2312" w:hint="eastAsia"/>
          <w:b w:val="0"/>
          <w:sz w:val="32"/>
          <w:szCs w:val="32"/>
        </w:rPr>
        <w:t>（单位：万元）</w:t>
      </w:r>
    </w:p>
    <w:p w:rsidR="00F92F41" w:rsidRDefault="00F24D24">
      <w:pPr>
        <w:pStyle w:val="a8"/>
        <w:widowControl w:val="0"/>
        <w:adjustRightInd w:val="0"/>
        <w:spacing w:before="0" w:beforeAutospacing="0" w:after="0" w:afterAutospacing="0" w:line="360" w:lineRule="auto"/>
        <w:ind w:right="640"/>
        <w:rPr>
          <w:rStyle w:val="a9"/>
          <w:rFonts w:ascii="仿宋_GB2312" w:eastAsia="仿宋_GB2312" w:hAnsi="仿宋_GB2312" w:cs="仿宋_GB2312"/>
          <w:b w:val="0"/>
          <w:sz w:val="30"/>
          <w:szCs w:val="30"/>
        </w:rPr>
      </w:pPr>
      <w:r w:rsidRPr="00920518">
        <w:rPr>
          <w:rFonts w:hint="eastAsia"/>
        </w:rPr>
        <w:t xml:space="preserve">   </w:t>
      </w:r>
      <w:r w:rsidR="0008404B">
        <w:rPr>
          <w:noProof/>
        </w:rPr>
        <w:drawing>
          <wp:inline distT="0" distB="0" distL="0" distR="0" wp14:anchorId="7C500C0C" wp14:editId="487A59C1">
            <wp:extent cx="457200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8404B" w:rsidRPr="00920518">
        <w:rPr>
          <w:noProof/>
        </w:rPr>
        <w:t xml:space="preserve"> </w:t>
      </w:r>
    </w:p>
    <w:p w:rsidR="00F92F41" w:rsidRDefault="00F24D24">
      <w:pPr>
        <w:pStyle w:val="a8"/>
        <w:widowControl w:val="0"/>
        <w:adjustRightInd w:val="0"/>
        <w:spacing w:before="0" w:beforeAutospacing="0" w:after="0" w:afterAutospacing="0" w:line="360" w:lineRule="auto"/>
        <w:ind w:firstLineChars="200" w:firstLine="643"/>
        <w:rPr>
          <w:rStyle w:val="a9"/>
          <w:rFonts w:ascii="仿宋" w:eastAsia="仿宋" w:hAnsi="仿宋" w:cs="仿宋_GB2312"/>
          <w:sz w:val="32"/>
          <w:szCs w:val="32"/>
        </w:rPr>
      </w:pPr>
      <w:r>
        <w:rPr>
          <w:rStyle w:val="a9"/>
          <w:rFonts w:ascii="仿宋" w:eastAsia="仿宋" w:hAnsi="仿宋" w:cs="仿宋_GB2312" w:hint="eastAsia"/>
          <w:sz w:val="32"/>
          <w:szCs w:val="32"/>
        </w:rPr>
        <w:t>二、收入决算情况说明</w:t>
      </w:r>
    </w:p>
    <w:p w:rsidR="00F92F41" w:rsidRDefault="00F24D24">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r>
        <w:rPr>
          <w:rStyle w:val="a9"/>
          <w:rFonts w:ascii="仿宋" w:eastAsia="仿宋" w:hAnsi="仿宋" w:cs="仿宋_GB2312" w:hint="eastAsia"/>
          <w:b w:val="0"/>
          <w:sz w:val="32"/>
          <w:szCs w:val="32"/>
        </w:rPr>
        <w:t>本年收入合计</w:t>
      </w:r>
      <w:r w:rsidR="00764261">
        <w:rPr>
          <w:rStyle w:val="a9"/>
          <w:rFonts w:ascii="仿宋" w:eastAsia="仿宋" w:hAnsi="仿宋" w:cs="仿宋_GB2312" w:hint="eastAsia"/>
          <w:b w:val="0"/>
          <w:sz w:val="32"/>
          <w:szCs w:val="32"/>
        </w:rPr>
        <w:t>2920.81</w:t>
      </w:r>
      <w:r>
        <w:rPr>
          <w:rStyle w:val="a9"/>
          <w:rFonts w:ascii="仿宋" w:eastAsia="仿宋" w:hAnsi="仿宋" w:cs="仿宋_GB2312" w:hint="eastAsia"/>
          <w:b w:val="0"/>
          <w:sz w:val="32"/>
          <w:szCs w:val="32"/>
        </w:rPr>
        <w:t>万元，其中：财政拨款收入</w:t>
      </w:r>
      <w:r w:rsidR="00764261">
        <w:rPr>
          <w:rStyle w:val="a9"/>
          <w:rFonts w:ascii="仿宋" w:eastAsia="仿宋" w:hAnsi="仿宋" w:cs="仿宋_GB2312" w:hint="eastAsia"/>
          <w:b w:val="0"/>
          <w:sz w:val="32"/>
          <w:szCs w:val="32"/>
        </w:rPr>
        <w:t>2893.34</w:t>
      </w:r>
      <w:r>
        <w:rPr>
          <w:rStyle w:val="a9"/>
          <w:rFonts w:ascii="仿宋" w:eastAsia="仿宋" w:hAnsi="仿宋" w:cs="仿宋_GB2312" w:hint="eastAsia"/>
          <w:b w:val="0"/>
          <w:sz w:val="32"/>
          <w:szCs w:val="32"/>
        </w:rPr>
        <w:t>万元，占</w:t>
      </w:r>
      <w:r w:rsidR="00764261">
        <w:rPr>
          <w:rStyle w:val="a9"/>
          <w:rFonts w:ascii="仿宋" w:eastAsia="仿宋" w:hAnsi="仿宋" w:cs="仿宋_GB2312" w:hint="eastAsia"/>
          <w:b w:val="0"/>
          <w:sz w:val="32"/>
          <w:szCs w:val="32"/>
        </w:rPr>
        <w:t>99.06</w:t>
      </w:r>
      <w:r>
        <w:rPr>
          <w:rStyle w:val="a9"/>
          <w:rFonts w:ascii="仿宋" w:eastAsia="仿宋" w:hAnsi="仿宋" w:cs="仿宋_GB2312" w:hint="eastAsia"/>
          <w:b w:val="0"/>
          <w:sz w:val="32"/>
          <w:szCs w:val="32"/>
        </w:rPr>
        <w:t>%；</w:t>
      </w:r>
      <w:r>
        <w:rPr>
          <w:rFonts w:ascii="仿宋" w:eastAsia="仿宋" w:hAnsi="仿宋" w:hint="eastAsia"/>
          <w:sz w:val="32"/>
          <w:szCs w:val="32"/>
        </w:rPr>
        <w:t>事业收入</w:t>
      </w:r>
      <w:r w:rsidR="00FF6DF0">
        <w:rPr>
          <w:rFonts w:ascii="仿宋" w:eastAsia="仿宋" w:hAnsi="仿宋" w:hint="eastAsia"/>
          <w:sz w:val="32"/>
          <w:szCs w:val="32"/>
        </w:rPr>
        <w:t>20.00</w:t>
      </w:r>
      <w:r>
        <w:rPr>
          <w:rFonts w:ascii="仿宋" w:eastAsia="仿宋" w:hAnsi="仿宋" w:hint="eastAsia"/>
          <w:sz w:val="32"/>
          <w:szCs w:val="32"/>
        </w:rPr>
        <w:t>万元，占</w:t>
      </w:r>
      <w:r w:rsidR="00764261">
        <w:rPr>
          <w:rFonts w:ascii="仿宋" w:eastAsia="仿宋" w:hAnsi="仿宋" w:hint="eastAsia"/>
          <w:sz w:val="32"/>
          <w:szCs w:val="32"/>
        </w:rPr>
        <w:t>0.68</w:t>
      </w:r>
      <w:r>
        <w:rPr>
          <w:rFonts w:ascii="仿宋" w:eastAsia="仿宋" w:hAnsi="仿宋" w:hint="eastAsia"/>
          <w:sz w:val="32"/>
          <w:szCs w:val="32"/>
        </w:rPr>
        <w:t>%，其他收入</w:t>
      </w:r>
      <w:r w:rsidR="00764261">
        <w:rPr>
          <w:rFonts w:ascii="仿宋" w:eastAsia="仿宋" w:hAnsi="仿宋" w:hint="eastAsia"/>
          <w:sz w:val="32"/>
          <w:szCs w:val="32"/>
        </w:rPr>
        <w:t>7.47</w:t>
      </w:r>
      <w:r>
        <w:rPr>
          <w:rFonts w:ascii="仿宋" w:eastAsia="仿宋" w:hAnsi="仿宋" w:hint="eastAsia"/>
          <w:sz w:val="32"/>
          <w:szCs w:val="32"/>
        </w:rPr>
        <w:t>万元，占</w:t>
      </w:r>
      <w:r w:rsidR="00764261">
        <w:rPr>
          <w:rFonts w:ascii="仿宋" w:eastAsia="仿宋" w:hAnsi="仿宋" w:hint="eastAsia"/>
          <w:sz w:val="32"/>
          <w:szCs w:val="32"/>
        </w:rPr>
        <w:t>0.26</w:t>
      </w:r>
      <w:r>
        <w:rPr>
          <w:rFonts w:ascii="仿宋" w:eastAsia="仿宋" w:hAnsi="仿宋" w:hint="eastAsia"/>
          <w:sz w:val="32"/>
          <w:szCs w:val="32"/>
        </w:rPr>
        <w:t>%。</w:t>
      </w:r>
    </w:p>
    <w:p w:rsidR="00F92F41" w:rsidRDefault="00F92F41">
      <w:pPr>
        <w:pStyle w:val="a8"/>
        <w:widowControl w:val="0"/>
        <w:adjustRightInd w:val="0"/>
        <w:spacing w:before="0" w:beforeAutospacing="0" w:after="0" w:afterAutospacing="0" w:line="360" w:lineRule="auto"/>
        <w:jc w:val="center"/>
        <w:rPr>
          <w:rStyle w:val="a9"/>
          <w:rFonts w:ascii="仿宋_GB2312" w:eastAsia="仿宋_GB2312" w:hAnsi="仿宋_GB2312" w:cs="仿宋_GB2312"/>
          <w:b w:val="0"/>
          <w:sz w:val="30"/>
          <w:szCs w:val="30"/>
        </w:rPr>
      </w:pPr>
    </w:p>
    <w:p w:rsidR="00F92F41" w:rsidRDefault="00F24D24">
      <w:pPr>
        <w:pStyle w:val="a8"/>
        <w:widowControl w:val="0"/>
        <w:adjustRightInd w:val="0"/>
        <w:spacing w:before="0" w:beforeAutospacing="0" w:after="0" w:afterAutospacing="0" w:line="360" w:lineRule="auto"/>
        <w:jc w:val="center"/>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图2：收入决算</w:t>
      </w:r>
    </w:p>
    <w:p w:rsidR="00F92F41" w:rsidRDefault="00480BBF">
      <w:pPr>
        <w:pStyle w:val="a8"/>
        <w:widowControl w:val="0"/>
        <w:adjustRightInd w:val="0"/>
        <w:spacing w:before="0" w:beforeAutospacing="0" w:after="0" w:afterAutospacing="0" w:line="360" w:lineRule="auto"/>
        <w:ind w:firstLineChars="176" w:firstLine="422"/>
        <w:rPr>
          <w:rStyle w:val="a9"/>
          <w:rFonts w:ascii="仿宋_GB2312" w:eastAsia="仿宋_GB2312" w:hAnsi="仿宋_GB2312" w:cs="仿宋_GB2312"/>
          <w:sz w:val="30"/>
          <w:szCs w:val="30"/>
        </w:rPr>
      </w:pPr>
      <w:r>
        <w:rPr>
          <w:noProof/>
        </w:rPr>
        <w:t xml:space="preserve"> </w:t>
      </w:r>
      <w:r w:rsidR="00415D4C">
        <w:rPr>
          <w:noProof/>
        </w:rPr>
        <w:drawing>
          <wp:inline distT="0" distB="0" distL="0" distR="0" wp14:anchorId="11404E98" wp14:editId="7253ED2B">
            <wp:extent cx="4924425" cy="3448050"/>
            <wp:effectExtent l="0" t="0" r="952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2F41" w:rsidRDefault="00F24D24">
      <w:pPr>
        <w:pStyle w:val="a8"/>
        <w:widowControl w:val="0"/>
        <w:adjustRightInd w:val="0"/>
        <w:spacing w:before="0" w:beforeAutospacing="0" w:after="0" w:afterAutospacing="0" w:line="360" w:lineRule="auto"/>
        <w:ind w:firstLineChars="250" w:firstLine="803"/>
        <w:rPr>
          <w:rStyle w:val="a9"/>
          <w:rFonts w:ascii="仿宋" w:eastAsia="仿宋" w:hAnsi="仿宋" w:cs="仿宋_GB2312"/>
          <w:sz w:val="32"/>
          <w:szCs w:val="32"/>
        </w:rPr>
      </w:pPr>
      <w:r>
        <w:rPr>
          <w:rStyle w:val="a9"/>
          <w:rFonts w:ascii="仿宋" w:eastAsia="仿宋" w:hAnsi="仿宋" w:cs="仿宋_GB2312" w:hint="eastAsia"/>
          <w:sz w:val="32"/>
          <w:szCs w:val="32"/>
        </w:rPr>
        <w:t>三、支出决算情况说明</w:t>
      </w:r>
    </w:p>
    <w:p w:rsidR="00F92F41" w:rsidRDefault="00F24D24">
      <w:pPr>
        <w:spacing w:line="360" w:lineRule="auto"/>
        <w:ind w:leftChars="100" w:left="210" w:firstLineChars="200" w:firstLine="640"/>
        <w:rPr>
          <w:rStyle w:val="a9"/>
          <w:rFonts w:ascii="仿宋" w:eastAsia="仿宋" w:hAnsi="仿宋" w:cs="仿宋_GB2312"/>
          <w:b w:val="0"/>
          <w:sz w:val="32"/>
          <w:szCs w:val="32"/>
        </w:rPr>
      </w:pPr>
      <w:r>
        <w:rPr>
          <w:rStyle w:val="a9"/>
          <w:rFonts w:ascii="仿宋" w:eastAsia="仿宋" w:hAnsi="仿宋" w:cs="仿宋_GB2312" w:hint="eastAsia"/>
          <w:b w:val="0"/>
          <w:kern w:val="0"/>
          <w:sz w:val="32"/>
          <w:szCs w:val="32"/>
        </w:rPr>
        <w:t>本年支出合计</w:t>
      </w:r>
      <w:r w:rsidR="00E57C73">
        <w:rPr>
          <w:rStyle w:val="a9"/>
          <w:rFonts w:ascii="仿宋" w:eastAsia="仿宋" w:hAnsi="仿宋" w:cs="仿宋_GB2312" w:hint="eastAsia"/>
          <w:b w:val="0"/>
          <w:kern w:val="0"/>
          <w:sz w:val="32"/>
          <w:szCs w:val="32"/>
        </w:rPr>
        <w:t>3296.23</w:t>
      </w:r>
      <w:r>
        <w:rPr>
          <w:rStyle w:val="a9"/>
          <w:rFonts w:ascii="仿宋" w:eastAsia="仿宋" w:hAnsi="仿宋" w:cs="仿宋_GB2312" w:hint="eastAsia"/>
          <w:b w:val="0"/>
          <w:kern w:val="0"/>
          <w:sz w:val="32"/>
          <w:szCs w:val="32"/>
        </w:rPr>
        <w:t>万元，其中：基本支出</w:t>
      </w:r>
      <w:r w:rsidR="00E57C73">
        <w:rPr>
          <w:rStyle w:val="a9"/>
          <w:rFonts w:ascii="仿宋" w:eastAsia="仿宋" w:hAnsi="仿宋" w:cs="仿宋_GB2312" w:hint="eastAsia"/>
          <w:b w:val="0"/>
          <w:kern w:val="0"/>
          <w:sz w:val="32"/>
          <w:szCs w:val="32"/>
        </w:rPr>
        <w:t>1242.53</w:t>
      </w:r>
      <w:r>
        <w:rPr>
          <w:rStyle w:val="a9"/>
          <w:rFonts w:ascii="仿宋" w:eastAsia="仿宋" w:hAnsi="仿宋" w:cs="仿宋_GB2312" w:hint="eastAsia"/>
          <w:b w:val="0"/>
          <w:kern w:val="0"/>
          <w:sz w:val="32"/>
          <w:szCs w:val="32"/>
        </w:rPr>
        <w:t>万元，占比</w:t>
      </w:r>
      <w:r w:rsidR="00E57C73">
        <w:rPr>
          <w:rStyle w:val="a9"/>
          <w:rFonts w:ascii="仿宋" w:eastAsia="仿宋" w:hAnsi="仿宋" w:cs="仿宋_GB2312" w:hint="eastAsia"/>
          <w:b w:val="0"/>
          <w:kern w:val="0"/>
          <w:sz w:val="32"/>
          <w:szCs w:val="32"/>
        </w:rPr>
        <w:t>37.70</w:t>
      </w:r>
      <w:r>
        <w:rPr>
          <w:rStyle w:val="a9"/>
          <w:rFonts w:ascii="仿宋" w:eastAsia="仿宋" w:hAnsi="仿宋" w:cs="仿宋_GB2312"/>
          <w:b w:val="0"/>
          <w:kern w:val="0"/>
          <w:sz w:val="32"/>
          <w:szCs w:val="32"/>
        </w:rPr>
        <w:t>%</w:t>
      </w:r>
      <w:r>
        <w:rPr>
          <w:rStyle w:val="a9"/>
          <w:rFonts w:ascii="仿宋" w:eastAsia="仿宋" w:hAnsi="仿宋" w:cs="仿宋_GB2312" w:hint="eastAsia"/>
          <w:b w:val="0"/>
          <w:kern w:val="0"/>
          <w:sz w:val="32"/>
          <w:szCs w:val="32"/>
        </w:rPr>
        <w:t>，项目支出</w:t>
      </w:r>
      <w:r w:rsidR="00E57C73">
        <w:rPr>
          <w:rStyle w:val="a9"/>
          <w:rFonts w:ascii="仿宋" w:eastAsia="仿宋" w:hAnsi="仿宋" w:cs="仿宋_GB2312" w:hint="eastAsia"/>
          <w:b w:val="0"/>
          <w:kern w:val="0"/>
          <w:sz w:val="32"/>
          <w:szCs w:val="32"/>
        </w:rPr>
        <w:t>2053.70</w:t>
      </w:r>
      <w:r>
        <w:rPr>
          <w:rStyle w:val="a9"/>
          <w:rFonts w:ascii="仿宋" w:eastAsia="仿宋" w:hAnsi="仿宋" w:cs="仿宋_GB2312" w:hint="eastAsia"/>
          <w:b w:val="0"/>
          <w:kern w:val="0"/>
          <w:sz w:val="32"/>
          <w:szCs w:val="32"/>
        </w:rPr>
        <w:t>万元，占比</w:t>
      </w:r>
      <w:r w:rsidR="00E57C73">
        <w:rPr>
          <w:rFonts w:ascii="仿宋" w:eastAsia="仿宋" w:hAnsi="仿宋" w:cs="方正仿宋简体" w:hint="eastAsia"/>
          <w:color w:val="000000"/>
          <w:kern w:val="0"/>
          <w:sz w:val="32"/>
          <w:szCs w:val="32"/>
          <w:lang w:bidi="ar"/>
        </w:rPr>
        <w:t>62.30</w:t>
      </w:r>
      <w:r>
        <w:rPr>
          <w:rFonts w:ascii="仿宋" w:eastAsia="仿宋" w:hAnsi="仿宋" w:cs="方正仿宋简体" w:hint="eastAsia"/>
          <w:color w:val="000000"/>
          <w:kern w:val="0"/>
          <w:sz w:val="32"/>
          <w:szCs w:val="32"/>
          <w:lang w:bidi="ar"/>
        </w:rPr>
        <w:t>%</w:t>
      </w:r>
      <w:r>
        <w:rPr>
          <w:rStyle w:val="a9"/>
          <w:rFonts w:ascii="仿宋" w:eastAsia="仿宋" w:hAnsi="仿宋" w:cs="仿宋_GB2312" w:hint="eastAsia"/>
          <w:b w:val="0"/>
          <w:kern w:val="0"/>
          <w:sz w:val="32"/>
          <w:szCs w:val="32"/>
        </w:rPr>
        <w:t>。</w:t>
      </w:r>
    </w:p>
    <w:p w:rsidR="00F92F41" w:rsidRDefault="00F24D24">
      <w:pPr>
        <w:pStyle w:val="a8"/>
        <w:widowControl w:val="0"/>
        <w:adjustRightInd w:val="0"/>
        <w:spacing w:before="0" w:beforeAutospacing="0" w:after="0" w:afterAutospacing="0" w:line="360" w:lineRule="auto"/>
        <w:ind w:firstLineChars="1000" w:firstLine="3200"/>
        <w:jc w:val="both"/>
        <w:rPr>
          <w:rStyle w:val="a9"/>
          <w:rFonts w:ascii="仿宋" w:eastAsia="仿宋" w:hAnsi="仿宋" w:cs="仿宋_GB2312"/>
          <w:b w:val="0"/>
          <w:sz w:val="32"/>
          <w:szCs w:val="32"/>
        </w:rPr>
      </w:pPr>
      <w:r>
        <w:rPr>
          <w:rStyle w:val="a9"/>
          <w:rFonts w:ascii="仿宋" w:eastAsia="仿宋" w:hAnsi="仿宋" w:cs="仿宋_GB2312" w:hint="eastAsia"/>
          <w:b w:val="0"/>
          <w:sz w:val="32"/>
          <w:szCs w:val="32"/>
        </w:rPr>
        <w:t>图3：支出决算</w:t>
      </w:r>
    </w:p>
    <w:p w:rsidR="00F92F41" w:rsidRDefault="00415D4C" w:rsidP="00415D4C">
      <w:pPr>
        <w:pStyle w:val="a8"/>
        <w:widowControl w:val="0"/>
        <w:adjustRightInd w:val="0"/>
        <w:spacing w:before="0" w:beforeAutospacing="0" w:after="0" w:afterAutospacing="0" w:line="360" w:lineRule="auto"/>
        <w:ind w:firstLineChars="176" w:firstLine="422"/>
        <w:jc w:val="center"/>
        <w:rPr>
          <w:rStyle w:val="a9"/>
          <w:rFonts w:ascii="仿宋_GB2312" w:eastAsia="仿宋_GB2312" w:hAnsi="仿宋_GB2312" w:cs="仿宋_GB2312"/>
          <w:sz w:val="30"/>
          <w:szCs w:val="30"/>
        </w:rPr>
      </w:pPr>
      <w:r>
        <w:rPr>
          <w:noProof/>
        </w:rPr>
        <w:lastRenderedPageBreak/>
        <w:drawing>
          <wp:inline distT="0" distB="0" distL="0" distR="0" wp14:anchorId="43901A64" wp14:editId="6841F232">
            <wp:extent cx="4686300" cy="3152775"/>
            <wp:effectExtent l="0" t="0" r="1905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2F41" w:rsidRDefault="00F24D24">
      <w:pPr>
        <w:pStyle w:val="a8"/>
        <w:widowControl w:val="0"/>
        <w:adjustRightInd w:val="0"/>
        <w:spacing w:before="0" w:beforeAutospacing="0" w:after="0" w:afterAutospacing="0" w:line="360" w:lineRule="auto"/>
        <w:ind w:firstLineChars="200" w:firstLine="643"/>
        <w:rPr>
          <w:rStyle w:val="a9"/>
          <w:rFonts w:ascii="仿宋" w:eastAsia="仿宋" w:hAnsi="仿宋" w:cs="仿宋_GB2312"/>
          <w:sz w:val="32"/>
          <w:szCs w:val="32"/>
        </w:rPr>
      </w:pPr>
      <w:r>
        <w:rPr>
          <w:rStyle w:val="a9"/>
          <w:rFonts w:ascii="仿宋" w:eastAsia="仿宋" w:hAnsi="仿宋" w:cs="仿宋_GB2312" w:hint="eastAsia"/>
          <w:sz w:val="32"/>
          <w:szCs w:val="32"/>
        </w:rPr>
        <w:t>四、财政拨款收入支出决算总体情况说明</w:t>
      </w:r>
    </w:p>
    <w:p w:rsidR="00032BBA" w:rsidRPr="009D782D" w:rsidRDefault="001B22AB" w:rsidP="00032BBA">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proofErr w:type="gramStart"/>
      <w:r>
        <w:rPr>
          <w:rStyle w:val="a9"/>
          <w:rFonts w:ascii="仿宋" w:eastAsia="仿宋" w:hAnsi="仿宋" w:cs="仿宋_GB2312" w:hint="eastAsia"/>
          <w:b w:val="0"/>
          <w:sz w:val="32"/>
          <w:szCs w:val="32"/>
        </w:rPr>
        <w:t>手曲</w:t>
      </w:r>
      <w:r>
        <w:rPr>
          <w:rStyle w:val="a9"/>
          <w:rFonts w:ascii="仿宋" w:eastAsia="仿宋" w:hAnsi="仿宋" w:cs="仿宋_GB2312"/>
          <w:b w:val="0"/>
          <w:sz w:val="32"/>
          <w:szCs w:val="32"/>
        </w:rPr>
        <w:t>棒垒球</w:t>
      </w:r>
      <w:proofErr w:type="gramEnd"/>
      <w:r w:rsidR="00F24D24">
        <w:rPr>
          <w:rStyle w:val="a9"/>
          <w:rFonts w:ascii="仿宋" w:eastAsia="仿宋" w:hAnsi="仿宋" w:cs="仿宋_GB2312" w:hint="eastAsia"/>
          <w:b w:val="0"/>
          <w:sz w:val="32"/>
          <w:szCs w:val="32"/>
        </w:rPr>
        <w:t>中心2021年度财政拨款收支总决算</w:t>
      </w:r>
      <w:r w:rsidR="009D782D">
        <w:rPr>
          <w:rStyle w:val="a9"/>
          <w:rFonts w:ascii="仿宋" w:eastAsia="仿宋" w:hAnsi="仿宋" w:cs="仿宋_GB2312" w:hint="eastAsia"/>
          <w:b w:val="0"/>
          <w:sz w:val="32"/>
          <w:szCs w:val="32"/>
        </w:rPr>
        <w:t>3284.12</w:t>
      </w:r>
      <w:r w:rsidR="00F24D24">
        <w:rPr>
          <w:rStyle w:val="a9"/>
          <w:rFonts w:ascii="仿宋" w:eastAsia="仿宋" w:hAnsi="仿宋" w:cs="仿宋_GB2312" w:hint="eastAsia"/>
          <w:b w:val="0"/>
          <w:sz w:val="32"/>
          <w:szCs w:val="32"/>
        </w:rPr>
        <w:t>万元。与2020年的</w:t>
      </w:r>
      <w:r w:rsidR="009D782D">
        <w:rPr>
          <w:rStyle w:val="a9"/>
          <w:rFonts w:ascii="仿宋" w:eastAsia="仿宋" w:hAnsi="仿宋" w:cs="仿宋_GB2312" w:hint="eastAsia"/>
          <w:b w:val="0"/>
          <w:sz w:val="32"/>
          <w:szCs w:val="32"/>
        </w:rPr>
        <w:t>4549.97</w:t>
      </w:r>
      <w:r w:rsidR="00F24D24">
        <w:rPr>
          <w:rStyle w:val="a9"/>
          <w:rFonts w:ascii="仿宋" w:eastAsia="仿宋" w:hAnsi="仿宋" w:cs="仿宋_GB2312" w:hint="eastAsia"/>
          <w:b w:val="0"/>
          <w:sz w:val="32"/>
          <w:szCs w:val="32"/>
        </w:rPr>
        <w:t>万元相比，财政拨款收、支总计各减少</w:t>
      </w:r>
      <w:r w:rsidR="009D782D">
        <w:rPr>
          <w:rStyle w:val="a9"/>
          <w:rFonts w:ascii="仿宋" w:eastAsia="仿宋" w:hAnsi="仿宋" w:cs="仿宋_GB2312" w:hint="eastAsia"/>
          <w:b w:val="0"/>
          <w:sz w:val="32"/>
          <w:szCs w:val="32"/>
        </w:rPr>
        <w:t>1265.85</w:t>
      </w:r>
      <w:r w:rsidR="00F24D24">
        <w:rPr>
          <w:rStyle w:val="a9"/>
          <w:rFonts w:ascii="仿宋" w:eastAsia="仿宋" w:hAnsi="仿宋" w:cs="仿宋_GB2312" w:hint="eastAsia"/>
          <w:b w:val="0"/>
          <w:sz w:val="32"/>
          <w:szCs w:val="32"/>
        </w:rPr>
        <w:t>万元，下降</w:t>
      </w:r>
      <w:r w:rsidR="009D782D">
        <w:rPr>
          <w:rStyle w:val="a9"/>
          <w:rFonts w:ascii="仿宋" w:eastAsia="仿宋" w:hAnsi="仿宋" w:cs="仿宋_GB2312" w:hint="eastAsia"/>
          <w:b w:val="0"/>
          <w:sz w:val="32"/>
          <w:szCs w:val="32"/>
        </w:rPr>
        <w:t>27.82</w:t>
      </w:r>
      <w:r w:rsidR="00F24D24">
        <w:rPr>
          <w:rStyle w:val="a9"/>
          <w:rFonts w:ascii="仿宋" w:eastAsia="仿宋" w:hAnsi="仿宋" w:cs="仿宋_GB2312" w:hint="eastAsia"/>
          <w:b w:val="0"/>
          <w:sz w:val="32"/>
          <w:szCs w:val="32"/>
        </w:rPr>
        <w:t>%。</w:t>
      </w:r>
      <w:r w:rsidR="009D782D" w:rsidRPr="009D782D">
        <w:rPr>
          <w:rStyle w:val="a9"/>
          <w:rFonts w:ascii="仿宋" w:eastAsia="仿宋" w:hAnsi="仿宋" w:cs="仿宋_GB2312" w:hint="eastAsia"/>
          <w:b w:val="0"/>
          <w:sz w:val="32"/>
          <w:szCs w:val="32"/>
        </w:rPr>
        <w:t>主要原因是贯彻落实党中央、国务院关于“过紧日子”有关要求，</w:t>
      </w:r>
      <w:r w:rsidR="00032BBA">
        <w:rPr>
          <w:rStyle w:val="a9"/>
          <w:rFonts w:ascii="仿宋" w:eastAsia="仿宋" w:hAnsi="仿宋" w:cs="仿宋_GB2312" w:hint="eastAsia"/>
          <w:b w:val="0"/>
          <w:sz w:val="32"/>
          <w:szCs w:val="32"/>
        </w:rPr>
        <w:t>压减不再开展或受</w:t>
      </w:r>
      <w:r w:rsidR="00032BBA">
        <w:rPr>
          <w:rStyle w:val="a9"/>
          <w:rFonts w:ascii="仿宋" w:eastAsia="仿宋" w:hAnsi="仿宋" w:cs="仿宋_GB2312"/>
          <w:b w:val="0"/>
          <w:sz w:val="32"/>
          <w:szCs w:val="32"/>
        </w:rPr>
        <w:t>疫情影响</w:t>
      </w:r>
      <w:r w:rsidR="00032BBA" w:rsidRPr="009D782D">
        <w:rPr>
          <w:rStyle w:val="a9"/>
          <w:rFonts w:ascii="仿宋" w:eastAsia="仿宋" w:hAnsi="仿宋" w:cs="仿宋_GB2312" w:hint="eastAsia"/>
          <w:b w:val="0"/>
          <w:sz w:val="32"/>
          <w:szCs w:val="32"/>
        </w:rPr>
        <w:t>暂缓开展</w:t>
      </w:r>
      <w:r w:rsidR="00032BBA" w:rsidRPr="009D782D">
        <w:rPr>
          <w:rStyle w:val="a9"/>
          <w:rFonts w:ascii="仿宋" w:eastAsia="仿宋" w:hAnsi="仿宋" w:cs="仿宋_GB2312"/>
          <w:b w:val="0"/>
          <w:sz w:val="32"/>
          <w:szCs w:val="32"/>
        </w:rPr>
        <w:t>的项目预算</w:t>
      </w:r>
      <w:r w:rsidR="00032BBA" w:rsidRPr="009D782D">
        <w:rPr>
          <w:rStyle w:val="a9"/>
          <w:rFonts w:ascii="仿宋" w:eastAsia="仿宋" w:hAnsi="仿宋" w:cs="仿宋_GB2312" w:hint="eastAsia"/>
          <w:b w:val="0"/>
          <w:sz w:val="32"/>
          <w:szCs w:val="32"/>
        </w:rPr>
        <w:t>。</w:t>
      </w:r>
    </w:p>
    <w:p w:rsidR="00F92F41" w:rsidRDefault="00F24D24" w:rsidP="009D782D">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r>
        <w:rPr>
          <w:rStyle w:val="a9"/>
          <w:rFonts w:ascii="仿宋" w:eastAsia="仿宋" w:hAnsi="仿宋" w:cs="仿宋_GB2312" w:hint="eastAsia"/>
          <w:b w:val="0"/>
          <w:sz w:val="32"/>
          <w:szCs w:val="32"/>
        </w:rPr>
        <w:t>图4：财政拨款收、支决算总计变动情况</w:t>
      </w:r>
    </w:p>
    <w:p w:rsidR="00F92F41" w:rsidRDefault="00F24D24">
      <w:pPr>
        <w:pStyle w:val="a8"/>
        <w:widowControl w:val="0"/>
        <w:adjustRightInd w:val="0"/>
        <w:spacing w:before="0" w:beforeAutospacing="0" w:after="0" w:afterAutospacing="0" w:line="360" w:lineRule="auto"/>
        <w:ind w:firstLineChars="1850" w:firstLine="5920"/>
        <w:jc w:val="both"/>
        <w:rPr>
          <w:rStyle w:val="a9"/>
          <w:rFonts w:ascii="仿宋" w:eastAsia="仿宋" w:hAnsi="仿宋" w:cs="仿宋_GB2312"/>
          <w:b w:val="0"/>
          <w:sz w:val="32"/>
          <w:szCs w:val="32"/>
        </w:rPr>
      </w:pPr>
      <w:r>
        <w:rPr>
          <w:rStyle w:val="a9"/>
          <w:rFonts w:ascii="仿宋" w:eastAsia="仿宋" w:hAnsi="仿宋" w:cs="仿宋_GB2312" w:hint="eastAsia"/>
          <w:b w:val="0"/>
          <w:sz w:val="32"/>
          <w:szCs w:val="32"/>
        </w:rPr>
        <w:t>（单位：万元）</w:t>
      </w:r>
    </w:p>
    <w:p w:rsidR="00F92F41" w:rsidRDefault="00415D4C" w:rsidP="00415D4C">
      <w:pPr>
        <w:pStyle w:val="a8"/>
        <w:widowControl w:val="0"/>
        <w:adjustRightInd w:val="0"/>
        <w:spacing w:before="0" w:beforeAutospacing="0" w:after="0" w:afterAutospacing="0" w:line="360" w:lineRule="auto"/>
        <w:ind w:firstLineChars="176" w:firstLine="422"/>
        <w:jc w:val="center"/>
        <w:rPr>
          <w:rStyle w:val="a9"/>
          <w:rFonts w:ascii="仿宋_GB2312" w:eastAsia="仿宋_GB2312" w:hAnsi="仿宋_GB2312" w:cs="仿宋_GB2312"/>
          <w:b w:val="0"/>
          <w:color w:val="C00000"/>
          <w:sz w:val="30"/>
          <w:szCs w:val="30"/>
        </w:rPr>
      </w:pPr>
      <w:r>
        <w:rPr>
          <w:noProof/>
        </w:rPr>
        <w:lastRenderedPageBreak/>
        <w:drawing>
          <wp:inline distT="0" distB="0" distL="0" distR="0" wp14:anchorId="7426A698" wp14:editId="5822C94C">
            <wp:extent cx="4572000" cy="2743200"/>
            <wp:effectExtent l="0" t="0" r="19050"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2F41" w:rsidRDefault="00F92F41">
      <w:pPr>
        <w:pStyle w:val="a8"/>
        <w:widowControl w:val="0"/>
        <w:adjustRightInd w:val="0"/>
        <w:spacing w:before="0" w:beforeAutospacing="0" w:after="0" w:afterAutospacing="0" w:line="360" w:lineRule="auto"/>
        <w:ind w:firstLineChars="200" w:firstLine="602"/>
        <w:rPr>
          <w:rStyle w:val="a9"/>
          <w:rFonts w:ascii="仿宋_GB2312" w:eastAsia="仿宋_GB2312" w:hAnsi="仿宋_GB2312" w:cs="仿宋_GB2312"/>
          <w:sz w:val="30"/>
          <w:szCs w:val="30"/>
        </w:rPr>
      </w:pPr>
    </w:p>
    <w:p w:rsidR="00F92F41" w:rsidRDefault="00F24D24">
      <w:pPr>
        <w:pStyle w:val="a8"/>
        <w:widowControl w:val="0"/>
        <w:adjustRightInd w:val="0"/>
        <w:spacing w:before="0" w:beforeAutospacing="0" w:after="0" w:afterAutospacing="0" w:line="360" w:lineRule="auto"/>
        <w:ind w:firstLineChars="200" w:firstLine="643"/>
        <w:rPr>
          <w:rStyle w:val="a9"/>
          <w:rFonts w:ascii="仿宋" w:eastAsia="仿宋" w:hAnsi="仿宋" w:cs="仿宋_GB2312"/>
          <w:sz w:val="32"/>
          <w:szCs w:val="32"/>
        </w:rPr>
      </w:pPr>
      <w:r>
        <w:rPr>
          <w:rStyle w:val="a9"/>
          <w:rFonts w:ascii="仿宋" w:eastAsia="仿宋" w:hAnsi="仿宋" w:cs="仿宋_GB2312" w:hint="eastAsia"/>
          <w:sz w:val="32"/>
          <w:szCs w:val="32"/>
        </w:rPr>
        <w:t xml:space="preserve">五、一般公共预算财政拨款支出决算情况说明 </w:t>
      </w:r>
    </w:p>
    <w:p w:rsidR="00F92F41" w:rsidRDefault="00F24D24">
      <w:pPr>
        <w:pStyle w:val="a8"/>
        <w:widowControl w:val="0"/>
        <w:adjustRightInd w:val="0"/>
        <w:spacing w:before="0" w:beforeAutospacing="0" w:after="0" w:afterAutospacing="0" w:line="360" w:lineRule="auto"/>
        <w:ind w:firstLineChars="200" w:firstLine="643"/>
        <w:rPr>
          <w:rStyle w:val="a9"/>
          <w:rFonts w:ascii="仿宋" w:eastAsia="仿宋" w:hAnsi="仿宋" w:cs="仿宋_GB2312"/>
          <w:sz w:val="32"/>
          <w:szCs w:val="32"/>
        </w:rPr>
      </w:pPr>
      <w:r>
        <w:rPr>
          <w:rStyle w:val="a9"/>
          <w:rFonts w:ascii="仿宋" w:eastAsia="仿宋" w:hAnsi="仿宋" w:cs="仿宋_GB2312" w:hint="eastAsia"/>
          <w:sz w:val="32"/>
          <w:szCs w:val="32"/>
        </w:rPr>
        <w:t xml:space="preserve">（一）一般公共预算财政拨款支出决算总体情况。 </w:t>
      </w:r>
    </w:p>
    <w:p w:rsidR="00415022" w:rsidRPr="009D782D" w:rsidRDefault="00415022" w:rsidP="00415022">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proofErr w:type="gramStart"/>
      <w:r>
        <w:rPr>
          <w:rStyle w:val="a9"/>
          <w:rFonts w:ascii="仿宋" w:eastAsia="仿宋" w:hAnsi="仿宋" w:cs="仿宋_GB2312" w:hint="eastAsia"/>
          <w:b w:val="0"/>
          <w:sz w:val="32"/>
          <w:szCs w:val="32"/>
        </w:rPr>
        <w:t>手曲</w:t>
      </w:r>
      <w:r>
        <w:rPr>
          <w:rStyle w:val="a9"/>
          <w:rFonts w:ascii="仿宋" w:eastAsia="仿宋" w:hAnsi="仿宋" w:cs="仿宋_GB2312"/>
          <w:b w:val="0"/>
          <w:sz w:val="32"/>
          <w:szCs w:val="32"/>
        </w:rPr>
        <w:t>棒垒球</w:t>
      </w:r>
      <w:proofErr w:type="gramEnd"/>
      <w:r w:rsidR="00F24D24">
        <w:rPr>
          <w:rStyle w:val="a9"/>
          <w:rFonts w:ascii="仿宋" w:eastAsia="仿宋" w:hAnsi="仿宋" w:cs="仿宋_GB2312" w:hint="eastAsia"/>
          <w:b w:val="0"/>
          <w:sz w:val="32"/>
          <w:szCs w:val="32"/>
        </w:rPr>
        <w:t>中心2021年度一般公共预算财政拨款支出</w:t>
      </w:r>
      <w:r>
        <w:rPr>
          <w:rStyle w:val="a9"/>
          <w:rFonts w:ascii="仿宋" w:eastAsia="仿宋" w:hAnsi="仿宋" w:cs="仿宋_GB2312" w:hint="eastAsia"/>
          <w:b w:val="0"/>
          <w:sz w:val="32"/>
          <w:szCs w:val="32"/>
        </w:rPr>
        <w:t>2227.10</w:t>
      </w:r>
      <w:r w:rsidR="00F24D24">
        <w:rPr>
          <w:rStyle w:val="a9"/>
          <w:rFonts w:ascii="仿宋" w:eastAsia="仿宋" w:hAnsi="仿宋" w:cs="仿宋_GB2312" w:hint="eastAsia"/>
          <w:b w:val="0"/>
          <w:sz w:val="32"/>
          <w:szCs w:val="32"/>
        </w:rPr>
        <w:t>万元，占财政拨款本年支出的</w:t>
      </w:r>
      <w:r>
        <w:rPr>
          <w:rStyle w:val="a9"/>
          <w:rFonts w:ascii="仿宋" w:eastAsia="仿宋" w:hAnsi="仿宋" w:cs="仿宋_GB2312" w:hint="eastAsia"/>
          <w:b w:val="0"/>
          <w:sz w:val="32"/>
          <w:szCs w:val="32"/>
        </w:rPr>
        <w:t>67.81</w:t>
      </w:r>
      <w:r w:rsidR="00F24D24">
        <w:rPr>
          <w:rStyle w:val="a9"/>
          <w:rFonts w:ascii="仿宋" w:eastAsia="仿宋" w:hAnsi="仿宋" w:cs="仿宋_GB2312" w:hint="eastAsia"/>
          <w:b w:val="0"/>
          <w:sz w:val="32"/>
          <w:szCs w:val="32"/>
        </w:rPr>
        <w:t>%。与2020年的</w:t>
      </w:r>
      <w:r>
        <w:rPr>
          <w:rStyle w:val="a9"/>
          <w:rFonts w:ascii="仿宋" w:eastAsia="仿宋" w:hAnsi="仿宋" w:cs="仿宋_GB2312" w:hint="eastAsia"/>
          <w:b w:val="0"/>
          <w:sz w:val="32"/>
          <w:szCs w:val="32"/>
        </w:rPr>
        <w:t>3285.30</w:t>
      </w:r>
      <w:r w:rsidR="00F24D24">
        <w:rPr>
          <w:rStyle w:val="a9"/>
          <w:rFonts w:ascii="仿宋" w:eastAsia="仿宋" w:hAnsi="仿宋" w:cs="仿宋_GB2312" w:hint="eastAsia"/>
          <w:b w:val="0"/>
          <w:sz w:val="32"/>
          <w:szCs w:val="32"/>
        </w:rPr>
        <w:t>万元相比，一般公共预算财政拨款支出减少</w:t>
      </w:r>
      <w:r>
        <w:rPr>
          <w:rStyle w:val="a9"/>
          <w:rFonts w:ascii="仿宋" w:eastAsia="仿宋" w:hAnsi="仿宋" w:cs="仿宋_GB2312" w:hint="eastAsia"/>
          <w:b w:val="0"/>
          <w:sz w:val="32"/>
          <w:szCs w:val="32"/>
        </w:rPr>
        <w:t>1058.20</w:t>
      </w:r>
      <w:r w:rsidR="00F24D24">
        <w:rPr>
          <w:rStyle w:val="a9"/>
          <w:rFonts w:ascii="仿宋" w:eastAsia="仿宋" w:hAnsi="仿宋" w:cs="仿宋_GB2312" w:hint="eastAsia"/>
          <w:b w:val="0"/>
          <w:sz w:val="32"/>
          <w:szCs w:val="32"/>
        </w:rPr>
        <w:t>万元，下降</w:t>
      </w:r>
      <w:r>
        <w:rPr>
          <w:rStyle w:val="a9"/>
          <w:rFonts w:ascii="仿宋" w:eastAsia="仿宋" w:hAnsi="仿宋" w:cs="仿宋_GB2312" w:hint="eastAsia"/>
          <w:b w:val="0"/>
          <w:sz w:val="32"/>
          <w:szCs w:val="32"/>
        </w:rPr>
        <w:t>32.21</w:t>
      </w:r>
      <w:r w:rsidR="00F24D24">
        <w:rPr>
          <w:rStyle w:val="a9"/>
          <w:rFonts w:ascii="仿宋" w:eastAsia="仿宋" w:hAnsi="仿宋" w:cs="仿宋_GB2312" w:hint="eastAsia"/>
          <w:b w:val="0"/>
          <w:sz w:val="32"/>
          <w:szCs w:val="32"/>
        </w:rPr>
        <w:t>%。</w:t>
      </w:r>
      <w:r w:rsidRPr="009D782D">
        <w:rPr>
          <w:rStyle w:val="a9"/>
          <w:rFonts w:ascii="仿宋" w:eastAsia="仿宋" w:hAnsi="仿宋" w:cs="仿宋_GB2312" w:hint="eastAsia"/>
          <w:b w:val="0"/>
          <w:sz w:val="32"/>
          <w:szCs w:val="32"/>
        </w:rPr>
        <w:t>主要原因</w:t>
      </w:r>
      <w:r w:rsidR="00032BBA">
        <w:rPr>
          <w:rStyle w:val="a9"/>
          <w:rFonts w:ascii="仿宋" w:eastAsia="仿宋" w:hAnsi="仿宋" w:cs="仿宋_GB2312" w:hint="eastAsia"/>
          <w:b w:val="0"/>
          <w:sz w:val="32"/>
          <w:szCs w:val="32"/>
        </w:rPr>
        <w:t>是贯彻落实党中央、国务院关于“过紧日子”有关要求，压减不再开展或受</w:t>
      </w:r>
      <w:r w:rsidR="00032BBA">
        <w:rPr>
          <w:rStyle w:val="a9"/>
          <w:rFonts w:ascii="仿宋" w:eastAsia="仿宋" w:hAnsi="仿宋" w:cs="仿宋_GB2312"/>
          <w:b w:val="0"/>
          <w:sz w:val="32"/>
          <w:szCs w:val="32"/>
        </w:rPr>
        <w:t>疫情影响</w:t>
      </w:r>
      <w:r w:rsidRPr="009D782D">
        <w:rPr>
          <w:rStyle w:val="a9"/>
          <w:rFonts w:ascii="仿宋" w:eastAsia="仿宋" w:hAnsi="仿宋" w:cs="仿宋_GB2312" w:hint="eastAsia"/>
          <w:b w:val="0"/>
          <w:sz w:val="32"/>
          <w:szCs w:val="32"/>
        </w:rPr>
        <w:t>暂缓开展</w:t>
      </w:r>
      <w:r w:rsidRPr="009D782D">
        <w:rPr>
          <w:rStyle w:val="a9"/>
          <w:rFonts w:ascii="仿宋" w:eastAsia="仿宋" w:hAnsi="仿宋" w:cs="仿宋_GB2312"/>
          <w:b w:val="0"/>
          <w:sz w:val="32"/>
          <w:szCs w:val="32"/>
        </w:rPr>
        <w:t>的项目预算</w:t>
      </w:r>
      <w:r w:rsidRPr="009D782D">
        <w:rPr>
          <w:rStyle w:val="a9"/>
          <w:rFonts w:ascii="仿宋" w:eastAsia="仿宋" w:hAnsi="仿宋" w:cs="仿宋_GB2312" w:hint="eastAsia"/>
          <w:b w:val="0"/>
          <w:sz w:val="32"/>
          <w:szCs w:val="32"/>
        </w:rPr>
        <w:t>。</w:t>
      </w:r>
    </w:p>
    <w:p w:rsidR="00F92F41" w:rsidRDefault="00F24D24" w:rsidP="00415022">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r>
        <w:rPr>
          <w:rStyle w:val="a9"/>
          <w:rFonts w:ascii="仿宋" w:eastAsia="仿宋" w:hAnsi="仿宋" w:cs="仿宋_GB2312" w:hint="eastAsia"/>
          <w:b w:val="0"/>
          <w:sz w:val="32"/>
          <w:szCs w:val="32"/>
        </w:rPr>
        <w:t>图5：一般公共预算财政拨款支出决算变动情况</w:t>
      </w:r>
    </w:p>
    <w:p w:rsidR="00F92F41" w:rsidRDefault="00F24D24">
      <w:pPr>
        <w:pStyle w:val="a8"/>
        <w:widowControl w:val="0"/>
        <w:adjustRightInd w:val="0"/>
        <w:spacing w:before="0" w:beforeAutospacing="0" w:after="0" w:afterAutospacing="0" w:line="360" w:lineRule="auto"/>
        <w:ind w:firstLineChars="1850" w:firstLine="5920"/>
        <w:jc w:val="both"/>
        <w:rPr>
          <w:rStyle w:val="a9"/>
          <w:rFonts w:ascii="仿宋" w:eastAsia="仿宋" w:hAnsi="仿宋" w:cs="仿宋_GB2312"/>
          <w:b w:val="0"/>
          <w:sz w:val="32"/>
          <w:szCs w:val="32"/>
        </w:rPr>
      </w:pPr>
      <w:r>
        <w:rPr>
          <w:rStyle w:val="a9"/>
          <w:rFonts w:ascii="仿宋" w:eastAsia="仿宋" w:hAnsi="仿宋" w:cs="仿宋_GB2312" w:hint="eastAsia"/>
          <w:b w:val="0"/>
          <w:sz w:val="32"/>
          <w:szCs w:val="32"/>
        </w:rPr>
        <w:t>（单位：万元）</w:t>
      </w:r>
    </w:p>
    <w:p w:rsidR="00F92F41" w:rsidRDefault="00752FB2" w:rsidP="00752FB2">
      <w:pPr>
        <w:pStyle w:val="a8"/>
        <w:widowControl w:val="0"/>
        <w:adjustRightInd w:val="0"/>
        <w:spacing w:before="0" w:beforeAutospacing="0" w:after="0" w:afterAutospacing="0" w:line="360" w:lineRule="auto"/>
        <w:ind w:firstLineChars="176" w:firstLine="422"/>
        <w:jc w:val="center"/>
        <w:rPr>
          <w:rFonts w:ascii="仿宋_GB2312" w:eastAsia="仿宋_GB2312" w:hAnsi="仿宋_GB2312" w:cs="仿宋_GB2312"/>
          <w:sz w:val="30"/>
          <w:szCs w:val="30"/>
        </w:rPr>
      </w:pPr>
      <w:r>
        <w:rPr>
          <w:noProof/>
        </w:rPr>
        <w:lastRenderedPageBreak/>
        <w:drawing>
          <wp:inline distT="0" distB="0" distL="0" distR="0" wp14:anchorId="31F34E56" wp14:editId="4CC30495">
            <wp:extent cx="4572000" cy="2743200"/>
            <wp:effectExtent l="0" t="0" r="19050"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2F41" w:rsidRDefault="00F92F41">
      <w:pPr>
        <w:pStyle w:val="a8"/>
        <w:widowControl w:val="0"/>
        <w:adjustRightInd w:val="0"/>
        <w:spacing w:before="0" w:beforeAutospacing="0" w:after="0" w:afterAutospacing="0" w:line="360" w:lineRule="auto"/>
        <w:ind w:firstLineChars="150" w:firstLine="452"/>
        <w:jc w:val="both"/>
        <w:rPr>
          <w:rStyle w:val="a9"/>
          <w:rFonts w:ascii="仿宋_GB2312" w:eastAsia="仿宋_GB2312" w:hAnsi="仿宋_GB2312" w:cs="仿宋_GB2312"/>
          <w:sz w:val="30"/>
          <w:szCs w:val="30"/>
        </w:rPr>
      </w:pPr>
    </w:p>
    <w:p w:rsidR="00F92F41" w:rsidRDefault="00F24D24">
      <w:pPr>
        <w:pStyle w:val="a8"/>
        <w:widowControl w:val="0"/>
        <w:adjustRightInd w:val="0"/>
        <w:spacing w:before="0" w:beforeAutospacing="0" w:after="0" w:afterAutospacing="0" w:line="360" w:lineRule="auto"/>
        <w:ind w:firstLineChars="150" w:firstLine="482"/>
        <w:jc w:val="both"/>
        <w:rPr>
          <w:rStyle w:val="a9"/>
          <w:rFonts w:ascii="仿宋" w:eastAsia="仿宋" w:hAnsi="仿宋" w:cs="仿宋_GB2312"/>
          <w:bCs w:val="0"/>
          <w:sz w:val="32"/>
          <w:szCs w:val="32"/>
        </w:rPr>
      </w:pPr>
      <w:r>
        <w:rPr>
          <w:rStyle w:val="a9"/>
          <w:rFonts w:ascii="仿宋" w:eastAsia="仿宋" w:hAnsi="仿宋" w:cs="仿宋_GB2312" w:hint="eastAsia"/>
          <w:sz w:val="32"/>
          <w:szCs w:val="32"/>
        </w:rPr>
        <w:t>（二）一般公共预算财政拨款支出决算结构情况。</w:t>
      </w:r>
    </w:p>
    <w:p w:rsidR="00F92F41" w:rsidRPr="00752FB2" w:rsidRDefault="00F24D24" w:rsidP="00752FB2">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proofErr w:type="gramStart"/>
      <w:r>
        <w:rPr>
          <w:rStyle w:val="a9"/>
          <w:rFonts w:ascii="仿宋" w:eastAsia="仿宋" w:hAnsi="仿宋" w:cs="仿宋_GB2312" w:hint="eastAsia"/>
          <w:b w:val="0"/>
          <w:sz w:val="32"/>
          <w:szCs w:val="32"/>
        </w:rPr>
        <w:t>手曲</w:t>
      </w:r>
      <w:r>
        <w:rPr>
          <w:rStyle w:val="a9"/>
          <w:rFonts w:ascii="仿宋" w:eastAsia="仿宋" w:hAnsi="仿宋" w:cs="仿宋_GB2312"/>
          <w:b w:val="0"/>
          <w:sz w:val="32"/>
          <w:szCs w:val="32"/>
        </w:rPr>
        <w:t>棒垒球</w:t>
      </w:r>
      <w:proofErr w:type="gramEnd"/>
      <w:r>
        <w:rPr>
          <w:rStyle w:val="a9"/>
          <w:rFonts w:ascii="仿宋" w:eastAsia="仿宋" w:hAnsi="仿宋" w:cs="仿宋_GB2312" w:hint="eastAsia"/>
          <w:b w:val="0"/>
          <w:sz w:val="32"/>
          <w:szCs w:val="32"/>
        </w:rPr>
        <w:t>中心2021年度一般公共预算财政拨款支出主要用于以下方面：文化旅游体育与传媒支出（类）2038.74万元，占</w:t>
      </w:r>
      <w:r w:rsidR="00750787">
        <w:rPr>
          <w:rStyle w:val="a9"/>
          <w:rFonts w:ascii="仿宋" w:eastAsia="仿宋" w:hAnsi="仿宋" w:cs="仿宋_GB2312" w:hint="eastAsia"/>
          <w:b w:val="0"/>
          <w:sz w:val="32"/>
          <w:szCs w:val="32"/>
        </w:rPr>
        <w:t>91.55</w:t>
      </w:r>
      <w:r>
        <w:rPr>
          <w:rStyle w:val="a9"/>
          <w:rFonts w:ascii="仿宋" w:eastAsia="仿宋" w:hAnsi="仿宋" w:cs="仿宋_GB2312" w:hint="eastAsia"/>
          <w:b w:val="0"/>
          <w:sz w:val="32"/>
          <w:szCs w:val="32"/>
        </w:rPr>
        <w:t>%；社会保障和就业支出（类）94.30万元，占比4.23%；住房保障支出（类）94.06万元，占</w:t>
      </w:r>
      <w:r w:rsidR="00750787">
        <w:rPr>
          <w:rStyle w:val="a9"/>
          <w:rFonts w:ascii="仿宋" w:eastAsia="仿宋" w:hAnsi="仿宋" w:cs="仿宋_GB2312" w:hint="eastAsia"/>
          <w:b w:val="0"/>
          <w:sz w:val="32"/>
          <w:szCs w:val="32"/>
        </w:rPr>
        <w:t>4.2</w:t>
      </w:r>
      <w:r w:rsidR="00750787">
        <w:rPr>
          <w:rStyle w:val="a9"/>
          <w:rFonts w:ascii="仿宋" w:eastAsia="仿宋" w:hAnsi="仿宋" w:cs="仿宋_GB2312"/>
          <w:b w:val="0"/>
          <w:sz w:val="32"/>
          <w:szCs w:val="32"/>
        </w:rPr>
        <w:t>2</w:t>
      </w:r>
      <w:r>
        <w:rPr>
          <w:rStyle w:val="a9"/>
          <w:rFonts w:ascii="仿宋" w:eastAsia="仿宋" w:hAnsi="仿宋" w:cs="仿宋_GB2312" w:hint="eastAsia"/>
          <w:b w:val="0"/>
          <w:sz w:val="32"/>
          <w:szCs w:val="32"/>
        </w:rPr>
        <w:t>%。</w:t>
      </w:r>
    </w:p>
    <w:p w:rsidR="00F92F41" w:rsidRDefault="00F9597A" w:rsidP="00F9597A">
      <w:pPr>
        <w:pStyle w:val="a8"/>
        <w:widowControl w:val="0"/>
        <w:adjustRightInd w:val="0"/>
        <w:spacing w:before="0" w:beforeAutospacing="0" w:after="0" w:afterAutospacing="0" w:line="360" w:lineRule="auto"/>
        <w:rPr>
          <w:rStyle w:val="a9"/>
          <w:rFonts w:ascii="仿宋_GB2312" w:eastAsia="仿宋_GB2312" w:hAnsi="仿宋_GB2312" w:cs="仿宋_GB2312"/>
          <w:b w:val="0"/>
          <w:bCs w:val="0"/>
          <w:sz w:val="30"/>
          <w:szCs w:val="30"/>
        </w:rPr>
      </w:pPr>
      <w:r>
        <w:rPr>
          <w:rStyle w:val="a9"/>
          <w:rFonts w:ascii="仿宋_GB2312" w:eastAsia="仿宋_GB2312" w:hAnsi="仿宋_GB2312" w:cs="仿宋_GB2312" w:hint="eastAsia"/>
          <w:b w:val="0"/>
          <w:sz w:val="30"/>
          <w:szCs w:val="30"/>
        </w:rPr>
        <w:t xml:space="preserve">     </w:t>
      </w:r>
      <w:r w:rsidR="00F24D24">
        <w:rPr>
          <w:rStyle w:val="a9"/>
          <w:rFonts w:ascii="仿宋_GB2312" w:eastAsia="仿宋_GB2312" w:hAnsi="仿宋_GB2312" w:cs="仿宋_GB2312" w:hint="eastAsia"/>
          <w:b w:val="0"/>
          <w:sz w:val="30"/>
          <w:szCs w:val="30"/>
        </w:rPr>
        <w:t>图6：一般公共预算财政拨款支出决算结构</w:t>
      </w:r>
    </w:p>
    <w:p w:rsidR="00F92F41" w:rsidRDefault="00752FB2">
      <w:pPr>
        <w:pStyle w:val="a8"/>
        <w:widowControl w:val="0"/>
        <w:adjustRightInd w:val="0"/>
        <w:spacing w:before="0" w:beforeAutospacing="0" w:after="0" w:afterAutospacing="0" w:line="360" w:lineRule="auto"/>
        <w:ind w:firstLineChars="176" w:firstLine="422"/>
        <w:jc w:val="center"/>
      </w:pPr>
      <w:r>
        <w:rPr>
          <w:noProof/>
        </w:rPr>
        <w:drawing>
          <wp:inline distT="0" distB="0" distL="0" distR="0" wp14:anchorId="47365F58" wp14:editId="3F82D61B">
            <wp:extent cx="4572000" cy="2743200"/>
            <wp:effectExtent l="0" t="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2F41" w:rsidRDefault="00F92F41">
      <w:pPr>
        <w:pStyle w:val="a8"/>
        <w:widowControl w:val="0"/>
        <w:adjustRightInd w:val="0"/>
        <w:spacing w:before="0" w:beforeAutospacing="0" w:after="0" w:afterAutospacing="0" w:line="440" w:lineRule="exact"/>
        <w:ind w:firstLineChars="176" w:firstLine="563"/>
        <w:jc w:val="center"/>
        <w:rPr>
          <w:rFonts w:ascii="仿宋" w:eastAsia="仿宋" w:hAnsi="仿宋"/>
          <w:sz w:val="32"/>
          <w:szCs w:val="32"/>
        </w:rPr>
      </w:pPr>
    </w:p>
    <w:p w:rsidR="00F92F41" w:rsidRPr="005401D4" w:rsidRDefault="00F24D24">
      <w:pPr>
        <w:pStyle w:val="a8"/>
        <w:widowControl w:val="0"/>
        <w:adjustRightInd w:val="0"/>
        <w:spacing w:before="0" w:beforeAutospacing="0" w:after="0" w:afterAutospacing="0" w:line="360" w:lineRule="auto"/>
        <w:ind w:firstLineChars="150" w:firstLine="482"/>
        <w:jc w:val="both"/>
        <w:rPr>
          <w:rStyle w:val="a9"/>
          <w:rFonts w:ascii="仿宋" w:eastAsia="仿宋" w:hAnsi="仿宋" w:cs="仿宋_GB2312"/>
          <w:sz w:val="32"/>
          <w:szCs w:val="32"/>
        </w:rPr>
      </w:pPr>
      <w:r w:rsidRPr="005401D4">
        <w:rPr>
          <w:rStyle w:val="a9"/>
          <w:rFonts w:ascii="仿宋" w:eastAsia="仿宋" w:hAnsi="仿宋" w:cs="仿宋_GB2312" w:hint="eastAsia"/>
          <w:sz w:val="32"/>
          <w:szCs w:val="32"/>
        </w:rPr>
        <w:t>（三）一般公共预算财政拨款支出决算具体情况。</w:t>
      </w:r>
    </w:p>
    <w:p w:rsidR="00F92F41" w:rsidRDefault="00522475">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proofErr w:type="gramStart"/>
      <w:r w:rsidRPr="005401D4">
        <w:rPr>
          <w:rStyle w:val="a9"/>
          <w:rFonts w:ascii="仿宋" w:eastAsia="仿宋" w:hAnsi="仿宋" w:cs="仿宋_GB2312" w:hint="eastAsia"/>
          <w:b w:val="0"/>
          <w:sz w:val="32"/>
          <w:szCs w:val="32"/>
        </w:rPr>
        <w:t>手曲</w:t>
      </w:r>
      <w:r w:rsidRPr="005401D4">
        <w:rPr>
          <w:rStyle w:val="a9"/>
          <w:rFonts w:ascii="仿宋" w:eastAsia="仿宋" w:hAnsi="仿宋" w:cs="仿宋_GB2312"/>
          <w:b w:val="0"/>
          <w:sz w:val="32"/>
          <w:szCs w:val="32"/>
        </w:rPr>
        <w:t>棒垒球</w:t>
      </w:r>
      <w:proofErr w:type="gramEnd"/>
      <w:r w:rsidR="00F24D24" w:rsidRPr="005401D4">
        <w:rPr>
          <w:rStyle w:val="a9"/>
          <w:rFonts w:ascii="仿宋" w:eastAsia="仿宋" w:hAnsi="仿宋" w:cs="仿宋_GB2312" w:hint="eastAsia"/>
          <w:b w:val="0"/>
          <w:sz w:val="32"/>
          <w:szCs w:val="32"/>
        </w:rPr>
        <w:t>中心2021年度</w:t>
      </w:r>
      <w:r w:rsidR="00F24D24" w:rsidRPr="002C5AA6">
        <w:rPr>
          <w:rStyle w:val="a9"/>
          <w:rFonts w:ascii="仿宋" w:eastAsia="仿宋" w:hAnsi="仿宋" w:cs="仿宋_GB2312" w:hint="eastAsia"/>
          <w:b w:val="0"/>
          <w:sz w:val="32"/>
          <w:szCs w:val="32"/>
        </w:rPr>
        <w:t>一般公共预算财政拨款支出年初预算为</w:t>
      </w:r>
      <w:r w:rsidR="00F817CA" w:rsidRPr="002C5AA6">
        <w:rPr>
          <w:rStyle w:val="a9"/>
          <w:rFonts w:ascii="仿宋" w:eastAsia="仿宋" w:hAnsi="仿宋" w:cs="仿宋_GB2312" w:hint="eastAsia"/>
          <w:b w:val="0"/>
          <w:sz w:val="32"/>
          <w:szCs w:val="32"/>
        </w:rPr>
        <w:t>2383.34</w:t>
      </w:r>
      <w:r w:rsidR="00F24D24" w:rsidRPr="002C5AA6">
        <w:rPr>
          <w:rStyle w:val="a9"/>
          <w:rFonts w:ascii="仿宋" w:eastAsia="仿宋" w:hAnsi="仿宋" w:cs="仿宋_GB2312" w:hint="eastAsia"/>
          <w:b w:val="0"/>
          <w:sz w:val="32"/>
          <w:szCs w:val="32"/>
        </w:rPr>
        <w:t>万元，支出决算为</w:t>
      </w:r>
      <w:r w:rsidR="005401D4" w:rsidRPr="002C5AA6">
        <w:rPr>
          <w:rStyle w:val="a9"/>
          <w:rFonts w:ascii="仿宋" w:eastAsia="仿宋" w:hAnsi="仿宋" w:cs="仿宋_GB2312" w:hint="eastAsia"/>
          <w:b w:val="0"/>
          <w:sz w:val="32"/>
          <w:szCs w:val="32"/>
        </w:rPr>
        <w:t>2227.10</w:t>
      </w:r>
      <w:r w:rsidR="00F24D24" w:rsidRPr="002C5AA6">
        <w:rPr>
          <w:rStyle w:val="a9"/>
          <w:rFonts w:ascii="仿宋" w:eastAsia="仿宋" w:hAnsi="仿宋" w:cs="仿宋_GB2312" w:hint="eastAsia"/>
          <w:b w:val="0"/>
          <w:sz w:val="32"/>
          <w:szCs w:val="32"/>
        </w:rPr>
        <w:t>万元，完成年初预算的</w:t>
      </w:r>
      <w:r w:rsidR="00F817CA" w:rsidRPr="002C5AA6">
        <w:rPr>
          <w:rStyle w:val="a9"/>
          <w:rFonts w:ascii="仿宋" w:eastAsia="仿宋" w:hAnsi="仿宋" w:cs="仿宋_GB2312" w:hint="eastAsia"/>
          <w:b w:val="0"/>
          <w:sz w:val="32"/>
          <w:szCs w:val="32"/>
        </w:rPr>
        <w:t>93.44</w:t>
      </w:r>
      <w:r w:rsidR="00F24D24" w:rsidRPr="002C5AA6">
        <w:rPr>
          <w:rStyle w:val="a9"/>
          <w:rFonts w:ascii="仿宋" w:eastAsia="仿宋" w:hAnsi="仿宋" w:cs="仿宋_GB2312" w:hint="eastAsia"/>
          <w:b w:val="0"/>
          <w:sz w:val="32"/>
          <w:szCs w:val="32"/>
        </w:rPr>
        <w:t>%。其中：</w:t>
      </w:r>
    </w:p>
    <w:p w:rsidR="00832C24" w:rsidRPr="00006911" w:rsidRDefault="00832C24" w:rsidP="00006911">
      <w:pPr>
        <w:pStyle w:val="a8"/>
        <w:widowControl w:val="0"/>
        <w:adjustRightInd w:val="0"/>
        <w:spacing w:before="0" w:beforeAutospacing="0" w:after="0" w:afterAutospacing="0" w:line="360" w:lineRule="auto"/>
        <w:ind w:firstLineChars="150" w:firstLine="480"/>
        <w:jc w:val="both"/>
        <w:rPr>
          <w:rStyle w:val="a9"/>
          <w:rFonts w:ascii="仿宋" w:eastAsia="仿宋" w:hAnsi="仿宋" w:cs="仿宋_GB2312" w:hint="eastAsia"/>
          <w:b w:val="0"/>
          <w:sz w:val="32"/>
          <w:szCs w:val="32"/>
        </w:rPr>
      </w:pPr>
      <w:r w:rsidRPr="00006911">
        <w:rPr>
          <w:rStyle w:val="a9"/>
          <w:rFonts w:ascii="仿宋" w:eastAsia="仿宋" w:hAnsi="仿宋" w:cs="仿宋_GB2312"/>
          <w:b w:val="0"/>
          <w:sz w:val="32"/>
          <w:szCs w:val="32"/>
        </w:rPr>
        <w:t>1</w:t>
      </w:r>
      <w:r w:rsidRPr="00006911">
        <w:rPr>
          <w:rStyle w:val="a9"/>
          <w:rFonts w:ascii="仿宋" w:eastAsia="仿宋" w:hAnsi="仿宋" w:cs="仿宋_GB2312" w:hint="eastAsia"/>
          <w:b w:val="0"/>
          <w:sz w:val="32"/>
          <w:szCs w:val="32"/>
        </w:rPr>
        <w:t>.文化旅游体育与传媒支出（类）体育（款）运动项目管理（项）。年初预算为</w:t>
      </w:r>
      <w:r w:rsidR="006E3362" w:rsidRPr="00006911">
        <w:rPr>
          <w:rStyle w:val="a9"/>
          <w:rFonts w:ascii="仿宋" w:eastAsia="仿宋" w:hAnsi="仿宋" w:cs="仿宋_GB2312" w:hint="eastAsia"/>
          <w:b w:val="0"/>
          <w:sz w:val="32"/>
          <w:szCs w:val="32"/>
        </w:rPr>
        <w:t>476.07</w:t>
      </w:r>
      <w:r w:rsidRPr="00006911">
        <w:rPr>
          <w:rStyle w:val="a9"/>
          <w:rFonts w:ascii="仿宋" w:eastAsia="仿宋" w:hAnsi="仿宋" w:cs="仿宋_GB2312" w:hint="eastAsia"/>
          <w:b w:val="0"/>
          <w:sz w:val="32"/>
          <w:szCs w:val="32"/>
        </w:rPr>
        <w:t>万元，支出决算483.02万元，完成年初预算的</w:t>
      </w:r>
      <w:r w:rsidR="006E3362" w:rsidRPr="00006911">
        <w:rPr>
          <w:rStyle w:val="a9"/>
          <w:rFonts w:ascii="仿宋" w:eastAsia="仿宋" w:hAnsi="仿宋" w:cs="仿宋_GB2312" w:hint="eastAsia"/>
          <w:b w:val="0"/>
          <w:sz w:val="32"/>
          <w:szCs w:val="32"/>
        </w:rPr>
        <w:t>104.46</w:t>
      </w:r>
      <w:r w:rsidRPr="00006911">
        <w:rPr>
          <w:rStyle w:val="a9"/>
          <w:rFonts w:ascii="仿宋" w:eastAsia="仿宋" w:hAnsi="仿宋" w:cs="仿宋_GB2312" w:hint="eastAsia"/>
          <w:b w:val="0"/>
          <w:sz w:val="32"/>
          <w:szCs w:val="32"/>
        </w:rPr>
        <w:t>%</w:t>
      </w:r>
      <w:r w:rsidR="006E3362" w:rsidRPr="00006911">
        <w:rPr>
          <w:rStyle w:val="a9"/>
          <w:rFonts w:ascii="仿宋" w:eastAsia="仿宋" w:hAnsi="仿宋" w:cs="仿宋_GB2312" w:hint="eastAsia"/>
          <w:b w:val="0"/>
          <w:sz w:val="32"/>
          <w:szCs w:val="32"/>
        </w:rPr>
        <w:t>，决算数大于预算数的主要原因是2021年度按</w:t>
      </w:r>
      <w:r w:rsidR="006E3362" w:rsidRPr="00006911">
        <w:rPr>
          <w:rStyle w:val="a9"/>
          <w:rFonts w:ascii="仿宋" w:eastAsia="仿宋" w:hAnsi="仿宋" w:cs="仿宋_GB2312"/>
          <w:b w:val="0"/>
          <w:sz w:val="32"/>
          <w:szCs w:val="32"/>
        </w:rPr>
        <w:t>规定</w:t>
      </w:r>
      <w:r w:rsidR="006E3362" w:rsidRPr="00006911">
        <w:rPr>
          <w:rStyle w:val="a9"/>
          <w:rFonts w:ascii="仿宋" w:eastAsia="仿宋" w:hAnsi="仿宋" w:cs="仿宋_GB2312" w:hint="eastAsia"/>
          <w:b w:val="0"/>
          <w:sz w:val="32"/>
          <w:szCs w:val="32"/>
        </w:rPr>
        <w:t>使用</w:t>
      </w:r>
      <w:r w:rsidR="008431A4" w:rsidRPr="00006911">
        <w:rPr>
          <w:rStyle w:val="a9"/>
          <w:rFonts w:ascii="仿宋" w:eastAsia="仿宋" w:hAnsi="仿宋" w:cs="仿宋_GB2312"/>
          <w:b w:val="0"/>
          <w:sz w:val="32"/>
          <w:szCs w:val="32"/>
        </w:rPr>
        <w:t>了</w:t>
      </w:r>
      <w:r w:rsidR="008431A4" w:rsidRPr="00006911">
        <w:rPr>
          <w:rStyle w:val="a9"/>
          <w:rFonts w:ascii="仿宋" w:eastAsia="仿宋" w:hAnsi="仿宋" w:cs="仿宋_GB2312" w:hint="eastAsia"/>
          <w:b w:val="0"/>
          <w:sz w:val="32"/>
          <w:szCs w:val="32"/>
        </w:rPr>
        <w:t>公用</w:t>
      </w:r>
      <w:r w:rsidR="008431A4" w:rsidRPr="00006911">
        <w:rPr>
          <w:rStyle w:val="a9"/>
          <w:rFonts w:ascii="仿宋" w:eastAsia="仿宋" w:hAnsi="仿宋" w:cs="仿宋_GB2312"/>
          <w:b w:val="0"/>
          <w:sz w:val="32"/>
          <w:szCs w:val="32"/>
        </w:rPr>
        <w:t>经费</w:t>
      </w:r>
      <w:r w:rsidR="008431A4" w:rsidRPr="00006911">
        <w:rPr>
          <w:rStyle w:val="a9"/>
          <w:rFonts w:ascii="仿宋" w:eastAsia="仿宋" w:hAnsi="仿宋" w:cs="仿宋_GB2312" w:hint="eastAsia"/>
          <w:b w:val="0"/>
          <w:sz w:val="32"/>
          <w:szCs w:val="32"/>
        </w:rPr>
        <w:t>上年</w:t>
      </w:r>
      <w:r w:rsidR="006E3362" w:rsidRPr="00006911">
        <w:rPr>
          <w:rStyle w:val="a9"/>
          <w:rFonts w:ascii="仿宋" w:eastAsia="仿宋" w:hAnsi="仿宋" w:cs="仿宋_GB2312"/>
          <w:b w:val="0"/>
          <w:sz w:val="32"/>
          <w:szCs w:val="32"/>
        </w:rPr>
        <w:t>结转资金</w:t>
      </w:r>
      <w:r w:rsidR="006E3362" w:rsidRPr="00006911">
        <w:rPr>
          <w:rStyle w:val="a9"/>
          <w:rFonts w:ascii="仿宋" w:eastAsia="仿宋" w:hAnsi="仿宋" w:cs="仿宋_GB2312" w:hint="eastAsia"/>
          <w:b w:val="0"/>
          <w:sz w:val="32"/>
          <w:szCs w:val="32"/>
        </w:rPr>
        <w:t>。</w:t>
      </w:r>
    </w:p>
    <w:p w:rsidR="00832C24" w:rsidRPr="00006911" w:rsidRDefault="00832C24" w:rsidP="00832C24">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r w:rsidRPr="00006911">
        <w:rPr>
          <w:rStyle w:val="a9"/>
          <w:rFonts w:ascii="仿宋" w:eastAsia="仿宋" w:hAnsi="仿宋" w:cs="仿宋_GB2312"/>
          <w:b w:val="0"/>
          <w:sz w:val="32"/>
          <w:szCs w:val="32"/>
        </w:rPr>
        <w:t>2</w:t>
      </w:r>
      <w:r w:rsidRPr="00006911">
        <w:rPr>
          <w:rStyle w:val="a9"/>
          <w:rFonts w:ascii="仿宋" w:eastAsia="仿宋" w:hAnsi="仿宋" w:cs="仿宋_GB2312" w:hint="eastAsia"/>
          <w:b w:val="0"/>
          <w:sz w:val="32"/>
          <w:szCs w:val="32"/>
        </w:rPr>
        <w:t>.文化旅游体育与传媒支出（类）体育（款）体育竞赛（项）。年初预算为</w:t>
      </w:r>
      <w:r w:rsidR="006E3362" w:rsidRPr="00006911">
        <w:rPr>
          <w:rStyle w:val="a9"/>
          <w:rFonts w:ascii="仿宋" w:eastAsia="仿宋" w:hAnsi="仿宋" w:cs="仿宋_GB2312" w:hint="eastAsia"/>
          <w:b w:val="0"/>
          <w:sz w:val="32"/>
          <w:szCs w:val="32"/>
        </w:rPr>
        <w:t>325.08</w:t>
      </w:r>
      <w:r w:rsidRPr="00006911">
        <w:rPr>
          <w:rStyle w:val="a9"/>
          <w:rFonts w:ascii="仿宋" w:eastAsia="仿宋" w:hAnsi="仿宋" w:cs="仿宋_GB2312" w:hint="eastAsia"/>
          <w:b w:val="0"/>
          <w:sz w:val="32"/>
          <w:szCs w:val="32"/>
        </w:rPr>
        <w:t>万元，支出决算为269.19万元，完成年初预算的</w:t>
      </w:r>
      <w:r w:rsidR="006E3362" w:rsidRPr="00006911">
        <w:rPr>
          <w:rStyle w:val="a9"/>
          <w:rFonts w:ascii="仿宋" w:eastAsia="仿宋" w:hAnsi="仿宋" w:cs="仿宋_GB2312" w:hint="eastAsia"/>
          <w:b w:val="0"/>
          <w:sz w:val="32"/>
          <w:szCs w:val="32"/>
        </w:rPr>
        <w:t>82.81</w:t>
      </w:r>
      <w:r w:rsidRPr="00006911">
        <w:rPr>
          <w:rStyle w:val="a9"/>
          <w:rFonts w:ascii="仿宋" w:eastAsia="仿宋" w:hAnsi="仿宋" w:cs="仿宋_GB2312" w:hint="eastAsia"/>
          <w:b w:val="0"/>
          <w:sz w:val="32"/>
          <w:szCs w:val="32"/>
        </w:rPr>
        <w:t>%,</w:t>
      </w:r>
      <w:r w:rsidR="00586668" w:rsidRPr="00006911">
        <w:rPr>
          <w:rStyle w:val="a9"/>
          <w:rFonts w:ascii="仿宋" w:eastAsia="仿宋" w:hAnsi="仿宋" w:cs="仿宋_GB2312" w:hint="eastAsia"/>
          <w:b w:val="0"/>
          <w:sz w:val="32"/>
          <w:szCs w:val="32"/>
        </w:rPr>
        <w:t>决算数小于</w:t>
      </w:r>
      <w:r w:rsidRPr="00006911">
        <w:rPr>
          <w:rStyle w:val="a9"/>
          <w:rFonts w:ascii="仿宋" w:eastAsia="仿宋" w:hAnsi="仿宋" w:cs="仿宋_GB2312" w:hint="eastAsia"/>
          <w:b w:val="0"/>
          <w:sz w:val="32"/>
          <w:szCs w:val="32"/>
        </w:rPr>
        <w:t>预算数的主要原因是</w:t>
      </w:r>
      <w:r w:rsidR="00586668" w:rsidRPr="00006911">
        <w:rPr>
          <w:rStyle w:val="a9"/>
          <w:rFonts w:ascii="仿宋" w:eastAsia="仿宋" w:hAnsi="仿宋" w:cs="仿宋_GB2312" w:hint="eastAsia"/>
          <w:b w:val="0"/>
          <w:sz w:val="32"/>
          <w:szCs w:val="32"/>
        </w:rPr>
        <w:t>受</w:t>
      </w:r>
      <w:r w:rsidR="00586668" w:rsidRPr="00006911">
        <w:rPr>
          <w:rStyle w:val="a9"/>
          <w:rFonts w:ascii="仿宋" w:eastAsia="仿宋" w:hAnsi="仿宋" w:cs="仿宋_GB2312"/>
          <w:b w:val="0"/>
          <w:sz w:val="32"/>
          <w:szCs w:val="32"/>
        </w:rPr>
        <w:t>疫情影响</w:t>
      </w:r>
      <w:r w:rsidR="00586668" w:rsidRPr="00006911">
        <w:rPr>
          <w:rStyle w:val="a9"/>
          <w:rFonts w:ascii="仿宋" w:eastAsia="仿宋" w:hAnsi="仿宋" w:cs="仿宋_GB2312" w:hint="eastAsia"/>
          <w:b w:val="0"/>
          <w:sz w:val="32"/>
          <w:szCs w:val="32"/>
        </w:rPr>
        <w:t>，</w:t>
      </w:r>
      <w:r w:rsidR="00586668" w:rsidRPr="00006911">
        <w:rPr>
          <w:rStyle w:val="a9"/>
          <w:rFonts w:ascii="仿宋" w:eastAsia="仿宋" w:hAnsi="仿宋" w:cs="仿宋_GB2312"/>
          <w:b w:val="0"/>
          <w:sz w:val="32"/>
          <w:szCs w:val="32"/>
        </w:rPr>
        <w:t>中心曲棍球</w:t>
      </w:r>
      <w:r w:rsidR="00586668" w:rsidRPr="00006911">
        <w:rPr>
          <w:rStyle w:val="a9"/>
          <w:rFonts w:ascii="仿宋" w:eastAsia="仿宋" w:hAnsi="仿宋" w:cs="仿宋_GB2312" w:hint="eastAsia"/>
          <w:b w:val="0"/>
          <w:sz w:val="32"/>
          <w:szCs w:val="32"/>
        </w:rPr>
        <w:t>有</w:t>
      </w:r>
      <w:r w:rsidR="00586668" w:rsidRPr="00006911">
        <w:rPr>
          <w:rStyle w:val="a9"/>
          <w:rFonts w:ascii="仿宋" w:eastAsia="仿宋" w:hAnsi="仿宋" w:cs="仿宋_GB2312"/>
          <w:b w:val="0"/>
          <w:sz w:val="32"/>
          <w:szCs w:val="32"/>
        </w:rPr>
        <w:t>项竞赛</w:t>
      </w:r>
      <w:r w:rsidR="00586668" w:rsidRPr="00006911">
        <w:rPr>
          <w:rStyle w:val="a9"/>
          <w:rFonts w:ascii="仿宋" w:eastAsia="仿宋" w:hAnsi="仿宋" w:cs="仿宋_GB2312" w:hint="eastAsia"/>
          <w:b w:val="0"/>
          <w:sz w:val="32"/>
          <w:szCs w:val="32"/>
        </w:rPr>
        <w:t>活动取消</w:t>
      </w:r>
      <w:r w:rsidR="00586668" w:rsidRPr="00006911">
        <w:rPr>
          <w:rStyle w:val="a9"/>
          <w:rFonts w:ascii="仿宋" w:eastAsia="仿宋" w:hAnsi="仿宋" w:cs="仿宋_GB2312"/>
          <w:b w:val="0"/>
          <w:sz w:val="32"/>
          <w:szCs w:val="32"/>
        </w:rPr>
        <w:t>，支出减少</w:t>
      </w:r>
      <w:r w:rsidRPr="00006911">
        <w:rPr>
          <w:rStyle w:val="a9"/>
          <w:rFonts w:ascii="仿宋" w:eastAsia="仿宋" w:hAnsi="仿宋" w:cs="仿宋_GB2312" w:hint="eastAsia"/>
          <w:b w:val="0"/>
          <w:sz w:val="32"/>
          <w:szCs w:val="32"/>
        </w:rPr>
        <w:t>。</w:t>
      </w:r>
    </w:p>
    <w:p w:rsidR="00832C24" w:rsidRPr="00006911" w:rsidRDefault="00832C24" w:rsidP="00832C24">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r w:rsidRPr="00006911">
        <w:rPr>
          <w:rStyle w:val="a9"/>
          <w:rFonts w:ascii="仿宋" w:eastAsia="仿宋" w:hAnsi="仿宋" w:cs="仿宋_GB2312"/>
          <w:b w:val="0"/>
          <w:sz w:val="32"/>
          <w:szCs w:val="32"/>
        </w:rPr>
        <w:t>3</w:t>
      </w:r>
      <w:r w:rsidRPr="00006911">
        <w:rPr>
          <w:rStyle w:val="a9"/>
          <w:rFonts w:ascii="仿宋" w:eastAsia="仿宋" w:hAnsi="仿宋" w:cs="仿宋_GB2312" w:hint="eastAsia"/>
          <w:b w:val="0"/>
          <w:sz w:val="32"/>
          <w:szCs w:val="32"/>
        </w:rPr>
        <w:t>.文化旅游体育与传媒支出（类）体育（款）体育训练（项）。年初预算为</w:t>
      </w:r>
      <w:r w:rsidR="00586668" w:rsidRPr="00006911">
        <w:rPr>
          <w:rStyle w:val="a9"/>
          <w:rFonts w:ascii="仿宋" w:eastAsia="仿宋" w:hAnsi="仿宋" w:cs="仿宋_GB2312" w:hint="eastAsia"/>
          <w:b w:val="0"/>
          <w:sz w:val="32"/>
          <w:szCs w:val="32"/>
        </w:rPr>
        <w:t>905.00</w:t>
      </w:r>
      <w:r w:rsidRPr="00006911">
        <w:rPr>
          <w:rStyle w:val="a9"/>
          <w:rFonts w:ascii="仿宋" w:eastAsia="仿宋" w:hAnsi="仿宋" w:cs="仿宋_GB2312" w:hint="eastAsia"/>
          <w:b w:val="0"/>
          <w:sz w:val="32"/>
          <w:szCs w:val="32"/>
        </w:rPr>
        <w:t>万元，支出决算为865.58万元，完成年初预算的</w:t>
      </w:r>
      <w:r w:rsidR="00586668" w:rsidRPr="00006911">
        <w:rPr>
          <w:rStyle w:val="a9"/>
          <w:rFonts w:ascii="仿宋" w:eastAsia="仿宋" w:hAnsi="仿宋" w:cs="仿宋_GB2312" w:hint="eastAsia"/>
          <w:b w:val="0"/>
          <w:sz w:val="32"/>
          <w:szCs w:val="32"/>
        </w:rPr>
        <w:t>95.64</w:t>
      </w:r>
      <w:r w:rsidRPr="00006911">
        <w:rPr>
          <w:rStyle w:val="a9"/>
          <w:rFonts w:ascii="仿宋" w:eastAsia="仿宋" w:hAnsi="仿宋" w:cs="仿宋_GB2312" w:hint="eastAsia"/>
          <w:b w:val="0"/>
          <w:sz w:val="32"/>
          <w:szCs w:val="32"/>
        </w:rPr>
        <w:t>%。决算数小于预算数的主要原因是国家队训练津贴专项支出减少。</w:t>
      </w:r>
    </w:p>
    <w:p w:rsidR="00832C24" w:rsidRPr="00006911" w:rsidRDefault="00832C24" w:rsidP="00006911">
      <w:pPr>
        <w:pStyle w:val="a8"/>
        <w:widowControl w:val="0"/>
        <w:adjustRightInd w:val="0"/>
        <w:spacing w:before="0" w:beforeAutospacing="0" w:after="0" w:afterAutospacing="0" w:line="360" w:lineRule="auto"/>
        <w:ind w:firstLineChars="226" w:firstLine="723"/>
        <w:jc w:val="both"/>
        <w:rPr>
          <w:rStyle w:val="a9"/>
          <w:rFonts w:ascii="仿宋" w:eastAsia="仿宋" w:hAnsi="仿宋" w:cs="仿宋_GB2312"/>
          <w:b w:val="0"/>
          <w:sz w:val="32"/>
          <w:szCs w:val="32"/>
        </w:rPr>
      </w:pPr>
      <w:r w:rsidRPr="00006911">
        <w:rPr>
          <w:rStyle w:val="a9"/>
          <w:rFonts w:ascii="仿宋" w:eastAsia="仿宋" w:hAnsi="仿宋" w:cs="仿宋_GB2312"/>
          <w:b w:val="0"/>
          <w:sz w:val="32"/>
          <w:szCs w:val="32"/>
        </w:rPr>
        <w:t>4</w:t>
      </w:r>
      <w:r w:rsidRPr="00006911">
        <w:rPr>
          <w:rStyle w:val="a9"/>
          <w:rFonts w:ascii="仿宋" w:eastAsia="仿宋" w:hAnsi="仿宋" w:cs="仿宋_GB2312" w:hint="eastAsia"/>
          <w:b w:val="0"/>
          <w:sz w:val="32"/>
          <w:szCs w:val="32"/>
        </w:rPr>
        <w:t>.文化旅游体育与传媒支出（类）体育（款）体育交流与合作（项）。年初预算为</w:t>
      </w:r>
      <w:r w:rsidR="00234D0B" w:rsidRPr="00006911">
        <w:rPr>
          <w:rStyle w:val="a9"/>
          <w:rFonts w:ascii="仿宋" w:eastAsia="仿宋" w:hAnsi="仿宋" w:cs="仿宋_GB2312" w:hint="eastAsia"/>
          <w:b w:val="0"/>
          <w:sz w:val="32"/>
          <w:szCs w:val="32"/>
        </w:rPr>
        <w:t>91.97</w:t>
      </w:r>
      <w:r w:rsidRPr="00006911">
        <w:rPr>
          <w:rStyle w:val="a9"/>
          <w:rFonts w:ascii="仿宋" w:eastAsia="仿宋" w:hAnsi="仿宋" w:cs="仿宋_GB2312" w:hint="eastAsia"/>
          <w:b w:val="0"/>
          <w:sz w:val="32"/>
          <w:szCs w:val="32"/>
        </w:rPr>
        <w:t>万元，支出决算为50.95万元，完成年初预算的</w:t>
      </w:r>
      <w:r w:rsidR="00234D0B" w:rsidRPr="00006911">
        <w:rPr>
          <w:rStyle w:val="a9"/>
          <w:rFonts w:ascii="仿宋" w:eastAsia="仿宋" w:hAnsi="仿宋" w:cs="仿宋_GB2312" w:hint="eastAsia"/>
          <w:b w:val="0"/>
          <w:sz w:val="32"/>
          <w:szCs w:val="32"/>
        </w:rPr>
        <w:t>55.40</w:t>
      </w:r>
      <w:r w:rsidRPr="00006911">
        <w:rPr>
          <w:rStyle w:val="a9"/>
          <w:rFonts w:ascii="仿宋" w:eastAsia="仿宋" w:hAnsi="仿宋" w:cs="仿宋_GB2312" w:hint="eastAsia"/>
          <w:b w:val="0"/>
          <w:sz w:val="32"/>
          <w:szCs w:val="32"/>
        </w:rPr>
        <w:t>%</w:t>
      </w:r>
      <w:r w:rsidR="00234D0B" w:rsidRPr="00006911">
        <w:rPr>
          <w:rStyle w:val="a9"/>
          <w:rFonts w:ascii="仿宋" w:eastAsia="仿宋" w:hAnsi="仿宋" w:cs="仿宋_GB2312" w:hint="eastAsia"/>
          <w:b w:val="0"/>
          <w:sz w:val="32"/>
          <w:szCs w:val="32"/>
        </w:rPr>
        <w:t>。决算数小于</w:t>
      </w:r>
      <w:r w:rsidRPr="00006911">
        <w:rPr>
          <w:rStyle w:val="a9"/>
          <w:rFonts w:ascii="仿宋" w:eastAsia="仿宋" w:hAnsi="仿宋" w:cs="仿宋_GB2312" w:hint="eastAsia"/>
          <w:b w:val="0"/>
          <w:sz w:val="32"/>
          <w:szCs w:val="32"/>
        </w:rPr>
        <w:t>预算数的主要原因是</w:t>
      </w:r>
      <w:r w:rsidR="00234D0B" w:rsidRPr="00006911">
        <w:rPr>
          <w:rStyle w:val="a9"/>
          <w:rFonts w:ascii="仿宋" w:eastAsia="仿宋" w:hAnsi="仿宋" w:cs="仿宋_GB2312" w:hint="eastAsia"/>
          <w:b w:val="0"/>
          <w:sz w:val="32"/>
          <w:szCs w:val="32"/>
        </w:rPr>
        <w:t>受</w:t>
      </w:r>
      <w:r w:rsidR="00234D0B" w:rsidRPr="00006911">
        <w:rPr>
          <w:rStyle w:val="a9"/>
          <w:rFonts w:ascii="仿宋" w:eastAsia="仿宋" w:hAnsi="仿宋" w:cs="仿宋_GB2312"/>
          <w:b w:val="0"/>
          <w:sz w:val="32"/>
          <w:szCs w:val="32"/>
        </w:rPr>
        <w:t>疫情影响国际比赛</w:t>
      </w:r>
      <w:r w:rsidR="00234D0B" w:rsidRPr="00006911">
        <w:rPr>
          <w:rStyle w:val="a9"/>
          <w:rFonts w:ascii="仿宋" w:eastAsia="仿宋" w:hAnsi="仿宋" w:cs="仿宋_GB2312" w:hint="eastAsia"/>
          <w:b w:val="0"/>
          <w:sz w:val="32"/>
          <w:szCs w:val="32"/>
        </w:rPr>
        <w:t>取消</w:t>
      </w:r>
      <w:r w:rsidR="00234D0B" w:rsidRPr="00006911">
        <w:rPr>
          <w:rStyle w:val="a9"/>
          <w:rFonts w:ascii="仿宋" w:eastAsia="仿宋" w:hAnsi="仿宋" w:cs="仿宋_GB2312"/>
          <w:b w:val="0"/>
          <w:sz w:val="32"/>
          <w:szCs w:val="32"/>
        </w:rPr>
        <w:t>，支出减少</w:t>
      </w:r>
      <w:r w:rsidRPr="00006911">
        <w:rPr>
          <w:rStyle w:val="a9"/>
          <w:rFonts w:ascii="仿宋" w:eastAsia="仿宋" w:hAnsi="仿宋" w:cs="仿宋_GB2312" w:hint="eastAsia"/>
          <w:b w:val="0"/>
          <w:sz w:val="32"/>
          <w:szCs w:val="32"/>
        </w:rPr>
        <w:t>。</w:t>
      </w:r>
    </w:p>
    <w:p w:rsidR="00832C24" w:rsidRPr="00006911" w:rsidRDefault="00832C24" w:rsidP="00832C24">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r w:rsidRPr="00006911">
        <w:rPr>
          <w:rStyle w:val="a9"/>
          <w:rFonts w:ascii="仿宋" w:eastAsia="仿宋" w:hAnsi="仿宋" w:cs="仿宋_GB2312"/>
          <w:b w:val="0"/>
          <w:sz w:val="32"/>
          <w:szCs w:val="32"/>
        </w:rPr>
        <w:t>5</w:t>
      </w:r>
      <w:r w:rsidRPr="00006911">
        <w:rPr>
          <w:rStyle w:val="a9"/>
          <w:rFonts w:ascii="仿宋" w:eastAsia="仿宋" w:hAnsi="仿宋" w:cs="仿宋_GB2312" w:hint="eastAsia"/>
          <w:b w:val="0"/>
          <w:sz w:val="32"/>
          <w:szCs w:val="32"/>
        </w:rPr>
        <w:t>.文化旅游体育与传媒支出（类）体育（款）其他体育</w:t>
      </w:r>
      <w:r w:rsidRPr="00006911">
        <w:rPr>
          <w:rStyle w:val="a9"/>
          <w:rFonts w:ascii="仿宋" w:eastAsia="仿宋" w:hAnsi="仿宋" w:cs="仿宋_GB2312" w:hint="eastAsia"/>
          <w:b w:val="0"/>
          <w:sz w:val="32"/>
          <w:szCs w:val="32"/>
        </w:rPr>
        <w:lastRenderedPageBreak/>
        <w:t>支出（项）。年初预算为</w:t>
      </w:r>
      <w:r w:rsidR="00234D0B" w:rsidRPr="00006911">
        <w:rPr>
          <w:rStyle w:val="a9"/>
          <w:rFonts w:ascii="仿宋" w:eastAsia="仿宋" w:hAnsi="仿宋" w:cs="仿宋_GB2312" w:hint="eastAsia"/>
          <w:b w:val="0"/>
          <w:sz w:val="32"/>
          <w:szCs w:val="32"/>
        </w:rPr>
        <w:t>410.00</w:t>
      </w:r>
      <w:r w:rsidRPr="00006911">
        <w:rPr>
          <w:rStyle w:val="a9"/>
          <w:rFonts w:ascii="仿宋" w:eastAsia="仿宋" w:hAnsi="仿宋" w:cs="仿宋_GB2312" w:hint="eastAsia"/>
          <w:b w:val="0"/>
          <w:sz w:val="32"/>
          <w:szCs w:val="32"/>
        </w:rPr>
        <w:t>万元，支出决算为370.00万元，完成年初预算的</w:t>
      </w:r>
      <w:r w:rsidR="00234D0B" w:rsidRPr="00006911">
        <w:rPr>
          <w:rStyle w:val="a9"/>
          <w:rFonts w:ascii="仿宋" w:eastAsia="仿宋" w:hAnsi="仿宋" w:cs="仿宋_GB2312" w:hint="eastAsia"/>
          <w:b w:val="0"/>
          <w:sz w:val="32"/>
          <w:szCs w:val="32"/>
        </w:rPr>
        <w:t>90.24</w:t>
      </w:r>
      <w:r w:rsidRPr="00006911">
        <w:rPr>
          <w:rStyle w:val="a9"/>
          <w:rFonts w:ascii="仿宋" w:eastAsia="仿宋" w:hAnsi="仿宋" w:cs="仿宋_GB2312" w:hint="eastAsia"/>
          <w:b w:val="0"/>
          <w:sz w:val="32"/>
          <w:szCs w:val="32"/>
        </w:rPr>
        <w:t>%，决算数小于预算数的主要原因是体教融合工程专项支出减少。</w:t>
      </w:r>
    </w:p>
    <w:p w:rsidR="00F92F41" w:rsidRDefault="00832C24" w:rsidP="00832C24">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r>
        <w:rPr>
          <w:rStyle w:val="a9"/>
          <w:rFonts w:ascii="仿宋" w:eastAsia="仿宋" w:hAnsi="仿宋" w:cs="仿宋_GB2312"/>
          <w:b w:val="0"/>
          <w:sz w:val="32"/>
          <w:szCs w:val="32"/>
        </w:rPr>
        <w:t>6</w:t>
      </w:r>
      <w:r w:rsidR="00F24D24" w:rsidRPr="005401D4">
        <w:rPr>
          <w:rStyle w:val="a9"/>
          <w:rFonts w:ascii="仿宋" w:eastAsia="仿宋" w:hAnsi="仿宋" w:cs="仿宋_GB2312" w:hint="eastAsia"/>
          <w:b w:val="0"/>
          <w:sz w:val="32"/>
          <w:szCs w:val="32"/>
        </w:rPr>
        <w:t>.</w:t>
      </w:r>
      <w:r w:rsidR="00234D0B">
        <w:rPr>
          <w:rStyle w:val="a9"/>
          <w:rFonts w:ascii="仿宋" w:eastAsia="仿宋" w:hAnsi="仿宋" w:cs="仿宋_GB2312" w:hint="eastAsia"/>
          <w:b w:val="0"/>
          <w:sz w:val="32"/>
          <w:szCs w:val="32"/>
        </w:rPr>
        <w:t>社会保障和就业支出（类）行政事业单位养老支出（款）机关</w:t>
      </w:r>
      <w:r w:rsidR="00234D0B">
        <w:rPr>
          <w:rStyle w:val="a9"/>
          <w:rFonts w:ascii="仿宋" w:eastAsia="仿宋" w:hAnsi="仿宋" w:cs="仿宋_GB2312"/>
          <w:b w:val="0"/>
          <w:sz w:val="32"/>
          <w:szCs w:val="32"/>
        </w:rPr>
        <w:t>事业单位基本养老缴费支出</w:t>
      </w:r>
      <w:r w:rsidR="00F24D24" w:rsidRPr="005401D4">
        <w:rPr>
          <w:rStyle w:val="a9"/>
          <w:rFonts w:ascii="仿宋" w:eastAsia="仿宋" w:hAnsi="仿宋" w:cs="仿宋_GB2312" w:hint="eastAsia"/>
          <w:b w:val="0"/>
          <w:sz w:val="32"/>
          <w:szCs w:val="32"/>
        </w:rPr>
        <w:t>（项）。</w:t>
      </w:r>
      <w:r w:rsidR="00F24D24" w:rsidRPr="00FD3D17">
        <w:rPr>
          <w:rStyle w:val="a9"/>
          <w:rFonts w:ascii="仿宋" w:eastAsia="仿宋" w:hAnsi="仿宋" w:cs="仿宋_GB2312" w:hint="eastAsia"/>
          <w:b w:val="0"/>
          <w:sz w:val="32"/>
          <w:szCs w:val="32"/>
        </w:rPr>
        <w:t>年初预算为</w:t>
      </w:r>
      <w:r w:rsidR="00234D0B">
        <w:rPr>
          <w:rStyle w:val="a9"/>
          <w:rFonts w:ascii="仿宋" w:eastAsia="仿宋" w:hAnsi="仿宋" w:cs="仿宋_GB2312" w:hint="eastAsia"/>
          <w:b w:val="0"/>
          <w:sz w:val="32"/>
          <w:szCs w:val="32"/>
        </w:rPr>
        <w:t>60.48</w:t>
      </w:r>
      <w:r w:rsidR="00F24D24" w:rsidRPr="00FD3D17">
        <w:rPr>
          <w:rStyle w:val="a9"/>
          <w:rFonts w:ascii="仿宋" w:eastAsia="仿宋" w:hAnsi="仿宋" w:cs="仿宋_GB2312" w:hint="eastAsia"/>
          <w:b w:val="0"/>
          <w:sz w:val="32"/>
          <w:szCs w:val="32"/>
        </w:rPr>
        <w:t>万元，支</w:t>
      </w:r>
      <w:r w:rsidR="00F24D24" w:rsidRPr="005401D4">
        <w:rPr>
          <w:rStyle w:val="a9"/>
          <w:rFonts w:ascii="仿宋" w:eastAsia="仿宋" w:hAnsi="仿宋" w:cs="仿宋_GB2312" w:hint="eastAsia"/>
          <w:b w:val="0"/>
          <w:sz w:val="32"/>
          <w:szCs w:val="32"/>
        </w:rPr>
        <w:t>出决算为</w:t>
      </w:r>
      <w:r w:rsidR="00234D0B">
        <w:rPr>
          <w:rStyle w:val="a9"/>
          <w:rFonts w:ascii="仿宋" w:eastAsia="仿宋" w:hAnsi="仿宋" w:cs="仿宋_GB2312" w:hint="eastAsia"/>
          <w:b w:val="0"/>
          <w:sz w:val="32"/>
          <w:szCs w:val="32"/>
        </w:rPr>
        <w:t>64.06</w:t>
      </w:r>
      <w:r w:rsidR="00F24D24" w:rsidRPr="005401D4">
        <w:rPr>
          <w:rStyle w:val="a9"/>
          <w:rFonts w:ascii="仿宋" w:eastAsia="仿宋" w:hAnsi="仿宋" w:cs="仿宋_GB2312" w:hint="eastAsia"/>
          <w:b w:val="0"/>
          <w:sz w:val="32"/>
          <w:szCs w:val="32"/>
        </w:rPr>
        <w:t>万元，完成年初预算的</w:t>
      </w:r>
      <w:r w:rsidR="00234D0B">
        <w:rPr>
          <w:rStyle w:val="a9"/>
          <w:rFonts w:ascii="仿宋" w:eastAsia="仿宋" w:hAnsi="仿宋" w:cs="仿宋_GB2312" w:hint="eastAsia"/>
          <w:b w:val="0"/>
          <w:sz w:val="32"/>
          <w:szCs w:val="32"/>
        </w:rPr>
        <w:t>105.92</w:t>
      </w:r>
      <w:r w:rsidR="00F24D24" w:rsidRPr="005401D4">
        <w:rPr>
          <w:rStyle w:val="a9"/>
          <w:rFonts w:ascii="仿宋" w:eastAsia="仿宋" w:hAnsi="仿宋" w:cs="仿宋_GB2312" w:hint="eastAsia"/>
          <w:b w:val="0"/>
          <w:sz w:val="32"/>
          <w:szCs w:val="32"/>
        </w:rPr>
        <w:t>%</w:t>
      </w:r>
      <w:r w:rsidR="00FD3D17">
        <w:rPr>
          <w:rStyle w:val="a9"/>
          <w:rFonts w:ascii="仿宋" w:eastAsia="仿宋" w:hAnsi="仿宋" w:cs="仿宋_GB2312" w:hint="eastAsia"/>
          <w:b w:val="0"/>
          <w:sz w:val="32"/>
          <w:szCs w:val="32"/>
        </w:rPr>
        <w:t>，</w:t>
      </w:r>
      <w:r w:rsidR="00FD3D17" w:rsidRPr="00234D0B">
        <w:rPr>
          <w:rStyle w:val="a9"/>
          <w:rFonts w:ascii="仿宋" w:eastAsia="仿宋" w:hAnsi="仿宋" w:cs="仿宋_GB2312" w:hint="eastAsia"/>
          <w:b w:val="0"/>
          <w:sz w:val="32"/>
          <w:szCs w:val="32"/>
        </w:rPr>
        <w:t>决算数大于预算数的主要原因2021</w:t>
      </w:r>
      <w:r w:rsidR="00234D0B" w:rsidRPr="00234D0B">
        <w:rPr>
          <w:rStyle w:val="a9"/>
          <w:rFonts w:ascii="仿宋" w:eastAsia="仿宋" w:hAnsi="仿宋" w:cs="仿宋_GB2312" w:hint="eastAsia"/>
          <w:b w:val="0"/>
          <w:sz w:val="32"/>
          <w:szCs w:val="32"/>
        </w:rPr>
        <w:t>年执行中按规定使用上</w:t>
      </w:r>
      <w:r w:rsidR="00FD3D17" w:rsidRPr="00234D0B">
        <w:rPr>
          <w:rStyle w:val="a9"/>
          <w:rFonts w:ascii="仿宋" w:eastAsia="仿宋" w:hAnsi="仿宋" w:cs="仿宋_GB2312" w:hint="eastAsia"/>
          <w:b w:val="0"/>
          <w:sz w:val="32"/>
          <w:szCs w:val="32"/>
        </w:rPr>
        <w:t>年度结转资金。</w:t>
      </w:r>
    </w:p>
    <w:p w:rsidR="00234D0B" w:rsidRPr="005401D4" w:rsidRDefault="00234D0B" w:rsidP="00234D0B">
      <w:pPr>
        <w:pStyle w:val="a8"/>
        <w:widowControl w:val="0"/>
        <w:adjustRightInd w:val="0"/>
        <w:spacing w:before="0" w:beforeAutospacing="0" w:after="0" w:afterAutospacing="0" w:line="360" w:lineRule="auto"/>
        <w:ind w:firstLineChars="226" w:firstLine="723"/>
        <w:jc w:val="both"/>
        <w:rPr>
          <w:rStyle w:val="a9"/>
          <w:rFonts w:ascii="仿宋" w:eastAsia="仿宋" w:hAnsi="仿宋" w:cs="仿宋_GB2312"/>
          <w:b w:val="0"/>
          <w:sz w:val="32"/>
          <w:szCs w:val="32"/>
        </w:rPr>
      </w:pPr>
      <w:r>
        <w:rPr>
          <w:rStyle w:val="a9"/>
          <w:rFonts w:ascii="仿宋" w:eastAsia="仿宋" w:hAnsi="仿宋" w:cs="仿宋_GB2312"/>
          <w:b w:val="0"/>
          <w:sz w:val="32"/>
          <w:szCs w:val="32"/>
        </w:rPr>
        <w:t>7</w:t>
      </w:r>
      <w:r w:rsidRPr="005401D4">
        <w:rPr>
          <w:rStyle w:val="a9"/>
          <w:rFonts w:ascii="仿宋" w:eastAsia="仿宋" w:hAnsi="仿宋" w:cs="仿宋_GB2312" w:hint="eastAsia"/>
          <w:b w:val="0"/>
          <w:sz w:val="32"/>
          <w:szCs w:val="32"/>
        </w:rPr>
        <w:t>.</w:t>
      </w:r>
      <w:r>
        <w:rPr>
          <w:rStyle w:val="a9"/>
          <w:rFonts w:ascii="仿宋" w:eastAsia="仿宋" w:hAnsi="仿宋" w:cs="仿宋_GB2312" w:hint="eastAsia"/>
          <w:b w:val="0"/>
          <w:sz w:val="32"/>
          <w:szCs w:val="32"/>
        </w:rPr>
        <w:t>社会保障和就业支出（类）行政事业单位养老支出（款）机关</w:t>
      </w:r>
      <w:r>
        <w:rPr>
          <w:rStyle w:val="a9"/>
          <w:rFonts w:ascii="仿宋" w:eastAsia="仿宋" w:hAnsi="仿宋" w:cs="仿宋_GB2312"/>
          <w:b w:val="0"/>
          <w:sz w:val="32"/>
          <w:szCs w:val="32"/>
        </w:rPr>
        <w:t>事业单位</w:t>
      </w:r>
      <w:r>
        <w:rPr>
          <w:rStyle w:val="a9"/>
          <w:rFonts w:ascii="仿宋" w:eastAsia="仿宋" w:hAnsi="仿宋" w:cs="仿宋_GB2312" w:hint="eastAsia"/>
          <w:b w:val="0"/>
          <w:sz w:val="32"/>
          <w:szCs w:val="32"/>
        </w:rPr>
        <w:t>职业</w:t>
      </w:r>
      <w:r>
        <w:rPr>
          <w:rStyle w:val="a9"/>
          <w:rFonts w:ascii="仿宋" w:eastAsia="仿宋" w:hAnsi="仿宋" w:cs="仿宋_GB2312"/>
          <w:b w:val="0"/>
          <w:sz w:val="32"/>
          <w:szCs w:val="32"/>
        </w:rPr>
        <w:t>年金</w:t>
      </w:r>
      <w:r>
        <w:rPr>
          <w:rStyle w:val="a9"/>
          <w:rFonts w:ascii="仿宋" w:eastAsia="仿宋" w:hAnsi="仿宋" w:cs="仿宋_GB2312"/>
          <w:b w:val="0"/>
          <w:sz w:val="32"/>
          <w:szCs w:val="32"/>
        </w:rPr>
        <w:t>缴费支出</w:t>
      </w:r>
      <w:r w:rsidRPr="005401D4">
        <w:rPr>
          <w:rStyle w:val="a9"/>
          <w:rFonts w:ascii="仿宋" w:eastAsia="仿宋" w:hAnsi="仿宋" w:cs="仿宋_GB2312" w:hint="eastAsia"/>
          <w:b w:val="0"/>
          <w:sz w:val="32"/>
          <w:szCs w:val="32"/>
        </w:rPr>
        <w:t>（项）。</w:t>
      </w:r>
      <w:r w:rsidRPr="00FD3D17">
        <w:rPr>
          <w:rStyle w:val="a9"/>
          <w:rFonts w:ascii="仿宋" w:eastAsia="仿宋" w:hAnsi="仿宋" w:cs="仿宋_GB2312" w:hint="eastAsia"/>
          <w:b w:val="0"/>
          <w:sz w:val="32"/>
          <w:szCs w:val="32"/>
        </w:rPr>
        <w:t>年初预算为</w:t>
      </w:r>
      <w:r>
        <w:rPr>
          <w:rStyle w:val="a9"/>
          <w:rFonts w:ascii="仿宋" w:eastAsia="仿宋" w:hAnsi="仿宋" w:cs="仿宋_GB2312" w:hint="eastAsia"/>
          <w:b w:val="0"/>
          <w:sz w:val="32"/>
          <w:szCs w:val="32"/>
        </w:rPr>
        <w:t>30.24</w:t>
      </w:r>
      <w:r w:rsidRPr="00FD3D17">
        <w:rPr>
          <w:rStyle w:val="a9"/>
          <w:rFonts w:ascii="仿宋" w:eastAsia="仿宋" w:hAnsi="仿宋" w:cs="仿宋_GB2312" w:hint="eastAsia"/>
          <w:b w:val="0"/>
          <w:sz w:val="32"/>
          <w:szCs w:val="32"/>
        </w:rPr>
        <w:t>万元，支</w:t>
      </w:r>
      <w:r w:rsidRPr="005401D4">
        <w:rPr>
          <w:rStyle w:val="a9"/>
          <w:rFonts w:ascii="仿宋" w:eastAsia="仿宋" w:hAnsi="仿宋" w:cs="仿宋_GB2312" w:hint="eastAsia"/>
          <w:b w:val="0"/>
          <w:sz w:val="32"/>
          <w:szCs w:val="32"/>
        </w:rPr>
        <w:t>出决算为</w:t>
      </w:r>
      <w:r>
        <w:rPr>
          <w:rStyle w:val="a9"/>
          <w:rFonts w:ascii="仿宋" w:eastAsia="仿宋" w:hAnsi="仿宋" w:cs="仿宋_GB2312" w:hint="eastAsia"/>
          <w:b w:val="0"/>
          <w:sz w:val="32"/>
          <w:szCs w:val="32"/>
        </w:rPr>
        <w:t>30.24</w:t>
      </w:r>
      <w:r w:rsidRPr="005401D4">
        <w:rPr>
          <w:rStyle w:val="a9"/>
          <w:rFonts w:ascii="仿宋" w:eastAsia="仿宋" w:hAnsi="仿宋" w:cs="仿宋_GB2312" w:hint="eastAsia"/>
          <w:b w:val="0"/>
          <w:sz w:val="32"/>
          <w:szCs w:val="32"/>
        </w:rPr>
        <w:t>万元，完成年初预算的</w:t>
      </w:r>
      <w:r>
        <w:rPr>
          <w:rStyle w:val="a9"/>
          <w:rFonts w:ascii="仿宋" w:eastAsia="仿宋" w:hAnsi="仿宋" w:cs="仿宋_GB2312" w:hint="eastAsia"/>
          <w:b w:val="0"/>
          <w:sz w:val="32"/>
          <w:szCs w:val="32"/>
        </w:rPr>
        <w:t>100.00</w:t>
      </w:r>
      <w:r w:rsidRPr="005401D4">
        <w:rPr>
          <w:rStyle w:val="a9"/>
          <w:rFonts w:ascii="仿宋" w:eastAsia="仿宋" w:hAnsi="仿宋" w:cs="仿宋_GB2312" w:hint="eastAsia"/>
          <w:b w:val="0"/>
          <w:sz w:val="32"/>
          <w:szCs w:val="32"/>
        </w:rPr>
        <w:t>%。</w:t>
      </w:r>
    </w:p>
    <w:p w:rsidR="00F92F41" w:rsidRPr="005401D4" w:rsidRDefault="00234D0B" w:rsidP="00234D0B">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r w:rsidRPr="005401D4">
        <w:rPr>
          <w:rStyle w:val="a9"/>
          <w:rFonts w:ascii="仿宋" w:eastAsia="仿宋" w:hAnsi="仿宋" w:cs="仿宋_GB2312"/>
          <w:b w:val="0"/>
          <w:sz w:val="32"/>
          <w:szCs w:val="32"/>
        </w:rPr>
        <w:t xml:space="preserve"> </w:t>
      </w:r>
      <w:r>
        <w:rPr>
          <w:rStyle w:val="a9"/>
          <w:rFonts w:ascii="仿宋" w:eastAsia="仿宋" w:hAnsi="仿宋" w:cs="仿宋_GB2312"/>
          <w:b w:val="0"/>
          <w:sz w:val="32"/>
          <w:szCs w:val="32"/>
        </w:rPr>
        <w:t>8</w:t>
      </w:r>
      <w:r w:rsidR="00F24D24" w:rsidRPr="005401D4">
        <w:rPr>
          <w:rStyle w:val="a9"/>
          <w:rFonts w:ascii="仿宋" w:eastAsia="仿宋" w:hAnsi="仿宋" w:cs="仿宋_GB2312" w:hint="eastAsia"/>
          <w:b w:val="0"/>
          <w:sz w:val="32"/>
          <w:szCs w:val="32"/>
        </w:rPr>
        <w:t>.住房保障支出（类）住房改革支出（款）住房公积金（项）。年初预算为</w:t>
      </w:r>
      <w:r w:rsidR="005401D4">
        <w:rPr>
          <w:rStyle w:val="a9"/>
          <w:rFonts w:ascii="仿宋" w:eastAsia="仿宋" w:hAnsi="仿宋" w:cs="仿宋_GB2312" w:hint="eastAsia"/>
          <w:b w:val="0"/>
          <w:sz w:val="32"/>
          <w:szCs w:val="32"/>
        </w:rPr>
        <w:t>75.00</w:t>
      </w:r>
      <w:r w:rsidR="00F24D24" w:rsidRPr="005401D4">
        <w:rPr>
          <w:rStyle w:val="a9"/>
          <w:rFonts w:ascii="仿宋" w:eastAsia="仿宋" w:hAnsi="仿宋" w:cs="仿宋_GB2312" w:hint="eastAsia"/>
          <w:b w:val="0"/>
          <w:sz w:val="32"/>
          <w:szCs w:val="32"/>
        </w:rPr>
        <w:t>万元，支出决算为</w:t>
      </w:r>
      <w:r w:rsidR="005401D4">
        <w:rPr>
          <w:rStyle w:val="a9"/>
          <w:rFonts w:ascii="仿宋" w:eastAsia="仿宋" w:hAnsi="仿宋" w:cs="仿宋_GB2312" w:hint="eastAsia"/>
          <w:b w:val="0"/>
          <w:sz w:val="32"/>
          <w:szCs w:val="32"/>
        </w:rPr>
        <w:t>75.00</w:t>
      </w:r>
      <w:r w:rsidR="00F24D24" w:rsidRPr="005401D4">
        <w:rPr>
          <w:rStyle w:val="a9"/>
          <w:rFonts w:ascii="仿宋" w:eastAsia="仿宋" w:hAnsi="仿宋" w:cs="仿宋_GB2312" w:hint="eastAsia"/>
          <w:b w:val="0"/>
          <w:sz w:val="32"/>
          <w:szCs w:val="32"/>
        </w:rPr>
        <w:t>万元，完成年初预算的</w:t>
      </w:r>
      <w:r w:rsidR="00FD3D17">
        <w:rPr>
          <w:rStyle w:val="a9"/>
          <w:rFonts w:ascii="仿宋" w:eastAsia="仿宋" w:hAnsi="仿宋" w:cs="仿宋_GB2312" w:hint="eastAsia"/>
          <w:b w:val="0"/>
          <w:sz w:val="32"/>
          <w:szCs w:val="32"/>
        </w:rPr>
        <w:t>100.00</w:t>
      </w:r>
      <w:r w:rsidR="00F24D24" w:rsidRPr="005401D4">
        <w:rPr>
          <w:rStyle w:val="a9"/>
          <w:rFonts w:ascii="仿宋" w:eastAsia="仿宋" w:hAnsi="仿宋" w:cs="仿宋_GB2312" w:hint="eastAsia"/>
          <w:b w:val="0"/>
          <w:sz w:val="32"/>
          <w:szCs w:val="32"/>
        </w:rPr>
        <w:t>%。</w:t>
      </w:r>
    </w:p>
    <w:p w:rsidR="00F92F41" w:rsidRPr="005401D4" w:rsidRDefault="00006911" w:rsidP="00006911">
      <w:pPr>
        <w:pStyle w:val="a8"/>
        <w:widowControl w:val="0"/>
        <w:adjustRightInd w:val="0"/>
        <w:spacing w:before="0" w:beforeAutospacing="0" w:after="0" w:afterAutospacing="0" w:line="360" w:lineRule="auto"/>
        <w:ind w:firstLineChars="226" w:firstLine="723"/>
        <w:jc w:val="both"/>
        <w:rPr>
          <w:rStyle w:val="a9"/>
          <w:rFonts w:ascii="仿宋" w:eastAsia="仿宋" w:hAnsi="仿宋" w:cs="仿宋_GB2312"/>
          <w:b w:val="0"/>
          <w:sz w:val="32"/>
          <w:szCs w:val="32"/>
        </w:rPr>
      </w:pPr>
      <w:r>
        <w:rPr>
          <w:rStyle w:val="a9"/>
          <w:rFonts w:ascii="仿宋" w:eastAsia="仿宋" w:hAnsi="仿宋" w:cs="仿宋_GB2312"/>
          <w:b w:val="0"/>
          <w:sz w:val="32"/>
          <w:szCs w:val="32"/>
        </w:rPr>
        <w:t>9</w:t>
      </w:r>
      <w:r w:rsidR="00F24D24" w:rsidRPr="005401D4">
        <w:rPr>
          <w:rStyle w:val="a9"/>
          <w:rFonts w:ascii="仿宋" w:eastAsia="仿宋" w:hAnsi="仿宋" w:cs="仿宋_GB2312" w:hint="eastAsia"/>
          <w:b w:val="0"/>
          <w:sz w:val="32"/>
          <w:szCs w:val="32"/>
        </w:rPr>
        <w:t>.住房保障支出（类）住房改革支出（款）提租补贴（项）。年初预算为</w:t>
      </w:r>
      <w:r w:rsidR="00FD3D17">
        <w:rPr>
          <w:rStyle w:val="a9"/>
          <w:rFonts w:ascii="仿宋" w:eastAsia="仿宋" w:hAnsi="仿宋" w:cs="仿宋_GB2312" w:hint="eastAsia"/>
          <w:b w:val="0"/>
          <w:sz w:val="32"/>
          <w:szCs w:val="32"/>
        </w:rPr>
        <w:t>4.50</w:t>
      </w:r>
      <w:r w:rsidR="00F24D24" w:rsidRPr="005401D4">
        <w:rPr>
          <w:rStyle w:val="a9"/>
          <w:rFonts w:ascii="仿宋" w:eastAsia="仿宋" w:hAnsi="仿宋" w:cs="仿宋_GB2312" w:hint="eastAsia"/>
          <w:b w:val="0"/>
          <w:sz w:val="32"/>
          <w:szCs w:val="32"/>
        </w:rPr>
        <w:t>万元，支出决算为</w:t>
      </w:r>
      <w:r w:rsidR="005401D4">
        <w:rPr>
          <w:rStyle w:val="a9"/>
          <w:rFonts w:ascii="仿宋" w:eastAsia="仿宋" w:hAnsi="仿宋" w:cs="仿宋_GB2312" w:hint="eastAsia"/>
          <w:b w:val="0"/>
          <w:sz w:val="32"/>
          <w:szCs w:val="32"/>
        </w:rPr>
        <w:t>4.06</w:t>
      </w:r>
      <w:r w:rsidR="00F24D24" w:rsidRPr="005401D4">
        <w:rPr>
          <w:rStyle w:val="a9"/>
          <w:rFonts w:ascii="仿宋" w:eastAsia="仿宋" w:hAnsi="仿宋" w:cs="仿宋_GB2312" w:hint="eastAsia"/>
          <w:b w:val="0"/>
          <w:sz w:val="32"/>
          <w:szCs w:val="32"/>
        </w:rPr>
        <w:t>万元，完成年初预算的</w:t>
      </w:r>
      <w:r w:rsidR="00FD3D17">
        <w:rPr>
          <w:rStyle w:val="a9"/>
          <w:rFonts w:ascii="仿宋" w:eastAsia="仿宋" w:hAnsi="仿宋" w:cs="仿宋_GB2312" w:hint="eastAsia"/>
          <w:b w:val="0"/>
          <w:sz w:val="32"/>
          <w:szCs w:val="32"/>
        </w:rPr>
        <w:t>90.22</w:t>
      </w:r>
      <w:r w:rsidR="00F24D24" w:rsidRPr="005401D4">
        <w:rPr>
          <w:rStyle w:val="a9"/>
          <w:rFonts w:ascii="仿宋" w:eastAsia="仿宋" w:hAnsi="仿宋" w:cs="仿宋_GB2312" w:hint="eastAsia"/>
          <w:b w:val="0"/>
          <w:sz w:val="32"/>
          <w:szCs w:val="32"/>
        </w:rPr>
        <w:t>%，</w:t>
      </w:r>
      <w:r w:rsidRPr="00006911">
        <w:rPr>
          <w:rStyle w:val="a9"/>
          <w:rFonts w:ascii="仿宋" w:eastAsia="仿宋" w:hAnsi="仿宋" w:cs="仿宋_GB2312" w:hint="eastAsia"/>
          <w:b w:val="0"/>
          <w:sz w:val="32"/>
          <w:szCs w:val="32"/>
        </w:rPr>
        <w:t>决算数小于</w:t>
      </w:r>
      <w:r w:rsidR="00F24D24" w:rsidRPr="00006911">
        <w:rPr>
          <w:rStyle w:val="a9"/>
          <w:rFonts w:ascii="仿宋" w:eastAsia="仿宋" w:hAnsi="仿宋" w:cs="仿宋_GB2312" w:hint="eastAsia"/>
          <w:b w:val="0"/>
          <w:sz w:val="32"/>
          <w:szCs w:val="32"/>
        </w:rPr>
        <w:t>预算数的主要原因是</w:t>
      </w:r>
      <w:r w:rsidRPr="00006911">
        <w:rPr>
          <w:rStyle w:val="a9"/>
          <w:rFonts w:ascii="仿宋" w:eastAsia="仿宋" w:hAnsi="仿宋" w:cs="仿宋_GB2312" w:hint="eastAsia"/>
          <w:b w:val="0"/>
          <w:sz w:val="32"/>
          <w:szCs w:val="32"/>
        </w:rPr>
        <w:t>年末中心</w:t>
      </w:r>
      <w:r w:rsidRPr="00006911">
        <w:rPr>
          <w:rStyle w:val="a9"/>
          <w:rFonts w:ascii="仿宋" w:eastAsia="仿宋" w:hAnsi="仿宋" w:cs="仿宋_GB2312"/>
          <w:b w:val="0"/>
          <w:sz w:val="32"/>
          <w:szCs w:val="32"/>
        </w:rPr>
        <w:t>人员有调整</w:t>
      </w:r>
      <w:r w:rsidRPr="00006911">
        <w:rPr>
          <w:rStyle w:val="a9"/>
          <w:rFonts w:ascii="仿宋" w:eastAsia="仿宋" w:hAnsi="仿宋" w:cs="仿宋_GB2312" w:hint="eastAsia"/>
          <w:b w:val="0"/>
          <w:sz w:val="32"/>
          <w:szCs w:val="32"/>
        </w:rPr>
        <w:t>，</w:t>
      </w:r>
      <w:r w:rsidRPr="00006911">
        <w:rPr>
          <w:rStyle w:val="a9"/>
          <w:rFonts w:ascii="仿宋" w:eastAsia="仿宋" w:hAnsi="仿宋" w:cs="仿宋_GB2312"/>
          <w:b w:val="0"/>
          <w:sz w:val="32"/>
          <w:szCs w:val="32"/>
        </w:rPr>
        <w:t>支出减少</w:t>
      </w:r>
      <w:r w:rsidR="00F24D24" w:rsidRPr="00006911">
        <w:rPr>
          <w:rStyle w:val="a9"/>
          <w:rFonts w:ascii="仿宋" w:eastAsia="仿宋" w:hAnsi="仿宋" w:cs="仿宋_GB2312" w:hint="eastAsia"/>
          <w:b w:val="0"/>
          <w:sz w:val="32"/>
          <w:szCs w:val="32"/>
        </w:rPr>
        <w:t>。</w:t>
      </w:r>
    </w:p>
    <w:p w:rsidR="00F92F41" w:rsidRPr="005401D4" w:rsidRDefault="00006911">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r>
        <w:rPr>
          <w:rStyle w:val="a9"/>
          <w:rFonts w:ascii="仿宋" w:eastAsia="仿宋" w:hAnsi="仿宋" w:cs="仿宋_GB2312"/>
          <w:b w:val="0"/>
          <w:sz w:val="32"/>
          <w:szCs w:val="32"/>
        </w:rPr>
        <w:t>10</w:t>
      </w:r>
      <w:r w:rsidR="00F24D24" w:rsidRPr="005401D4">
        <w:rPr>
          <w:rStyle w:val="a9"/>
          <w:rFonts w:ascii="仿宋" w:eastAsia="仿宋" w:hAnsi="仿宋" w:cs="仿宋_GB2312" w:hint="eastAsia"/>
          <w:b w:val="0"/>
          <w:sz w:val="32"/>
          <w:szCs w:val="32"/>
        </w:rPr>
        <w:t>.住房保障支出（类）住房改革支出（款）购房补贴（项）。年初预算为</w:t>
      </w:r>
      <w:r w:rsidR="005401D4">
        <w:rPr>
          <w:rStyle w:val="a9"/>
          <w:rFonts w:ascii="仿宋" w:eastAsia="仿宋" w:hAnsi="仿宋" w:cs="仿宋_GB2312" w:hint="eastAsia"/>
          <w:b w:val="0"/>
          <w:sz w:val="32"/>
          <w:szCs w:val="32"/>
        </w:rPr>
        <w:t>15.00</w:t>
      </w:r>
      <w:r w:rsidR="00F24D24" w:rsidRPr="005401D4">
        <w:rPr>
          <w:rStyle w:val="a9"/>
          <w:rFonts w:ascii="仿宋" w:eastAsia="仿宋" w:hAnsi="仿宋" w:cs="仿宋_GB2312" w:hint="eastAsia"/>
          <w:b w:val="0"/>
          <w:sz w:val="32"/>
          <w:szCs w:val="32"/>
        </w:rPr>
        <w:t>万元，支出决算为</w:t>
      </w:r>
      <w:r w:rsidR="005401D4">
        <w:rPr>
          <w:rStyle w:val="a9"/>
          <w:rFonts w:ascii="仿宋" w:eastAsia="仿宋" w:hAnsi="仿宋" w:cs="仿宋_GB2312" w:hint="eastAsia"/>
          <w:b w:val="0"/>
          <w:sz w:val="32"/>
          <w:szCs w:val="32"/>
        </w:rPr>
        <w:t>15.00</w:t>
      </w:r>
      <w:r w:rsidR="00F24D24" w:rsidRPr="005401D4">
        <w:rPr>
          <w:rStyle w:val="a9"/>
          <w:rFonts w:ascii="仿宋" w:eastAsia="仿宋" w:hAnsi="仿宋" w:cs="仿宋_GB2312" w:hint="eastAsia"/>
          <w:b w:val="0"/>
          <w:sz w:val="32"/>
          <w:szCs w:val="32"/>
        </w:rPr>
        <w:t>万元，完成年初预算的</w:t>
      </w:r>
      <w:r w:rsidR="00FD3D17">
        <w:rPr>
          <w:rStyle w:val="a9"/>
          <w:rFonts w:ascii="仿宋" w:eastAsia="仿宋" w:hAnsi="仿宋" w:cs="仿宋_GB2312" w:hint="eastAsia"/>
          <w:b w:val="0"/>
          <w:sz w:val="32"/>
          <w:szCs w:val="32"/>
        </w:rPr>
        <w:t>100.00</w:t>
      </w:r>
      <w:r w:rsidR="00F24D24" w:rsidRPr="005401D4">
        <w:rPr>
          <w:rStyle w:val="a9"/>
          <w:rFonts w:ascii="仿宋" w:eastAsia="仿宋" w:hAnsi="仿宋" w:cs="仿宋_GB2312" w:hint="eastAsia"/>
          <w:b w:val="0"/>
          <w:sz w:val="32"/>
          <w:szCs w:val="32"/>
        </w:rPr>
        <w:t>%</w:t>
      </w:r>
      <w:r w:rsidR="00FD3D17">
        <w:rPr>
          <w:rStyle w:val="a9"/>
          <w:rFonts w:ascii="仿宋" w:eastAsia="仿宋" w:hAnsi="仿宋" w:cs="仿宋_GB2312" w:hint="eastAsia"/>
          <w:b w:val="0"/>
          <w:sz w:val="32"/>
          <w:szCs w:val="32"/>
        </w:rPr>
        <w:t>。</w:t>
      </w:r>
    </w:p>
    <w:p w:rsidR="003A5BA9" w:rsidRPr="008229A4" w:rsidRDefault="003A5BA9" w:rsidP="003A5BA9">
      <w:pPr>
        <w:pStyle w:val="a8"/>
        <w:widowControl w:val="0"/>
        <w:adjustRightInd w:val="0"/>
        <w:spacing w:before="0" w:beforeAutospacing="0" w:after="0" w:afterAutospacing="0" w:line="360" w:lineRule="auto"/>
        <w:ind w:firstLineChars="176" w:firstLine="565"/>
        <w:jc w:val="both"/>
        <w:rPr>
          <w:rStyle w:val="a9"/>
          <w:rFonts w:ascii="仿宋" w:eastAsia="仿宋" w:hAnsi="仿宋" w:cs="仿宋_GB2312"/>
          <w:sz w:val="32"/>
          <w:szCs w:val="32"/>
        </w:rPr>
      </w:pPr>
      <w:r w:rsidRPr="008229A4">
        <w:rPr>
          <w:rStyle w:val="a9"/>
          <w:rFonts w:ascii="仿宋" w:eastAsia="仿宋" w:hAnsi="仿宋" w:cs="仿宋_GB2312" w:hint="eastAsia"/>
          <w:sz w:val="32"/>
          <w:szCs w:val="32"/>
        </w:rPr>
        <w:lastRenderedPageBreak/>
        <w:t>六、一般公共预算财政拨款基本支出决算情况说明</w:t>
      </w:r>
    </w:p>
    <w:p w:rsidR="003A5BA9" w:rsidRDefault="003A5BA9" w:rsidP="003A5BA9">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proofErr w:type="gramStart"/>
      <w:r>
        <w:rPr>
          <w:rStyle w:val="a9"/>
          <w:rFonts w:ascii="仿宋" w:eastAsia="仿宋" w:hAnsi="仿宋" w:cs="仿宋_GB2312" w:hint="eastAsia"/>
          <w:b w:val="0"/>
          <w:sz w:val="32"/>
          <w:szCs w:val="32"/>
        </w:rPr>
        <w:t>手曲棒垒</w:t>
      </w:r>
      <w:r>
        <w:rPr>
          <w:rStyle w:val="a9"/>
          <w:rFonts w:ascii="仿宋" w:eastAsia="仿宋" w:hAnsi="仿宋" w:cs="仿宋_GB2312"/>
          <w:b w:val="0"/>
          <w:sz w:val="32"/>
          <w:szCs w:val="32"/>
        </w:rPr>
        <w:t>球</w:t>
      </w:r>
      <w:proofErr w:type="gramEnd"/>
      <w:r w:rsidRPr="008229A4">
        <w:rPr>
          <w:rStyle w:val="a9"/>
          <w:rFonts w:ascii="仿宋" w:eastAsia="仿宋" w:hAnsi="仿宋" w:cs="仿宋_GB2312" w:hint="eastAsia"/>
          <w:b w:val="0"/>
          <w:sz w:val="32"/>
          <w:szCs w:val="32"/>
        </w:rPr>
        <w:t>中心2021年度财政拨款基本支出</w:t>
      </w:r>
      <w:r>
        <w:rPr>
          <w:rStyle w:val="a9"/>
          <w:rFonts w:ascii="仿宋" w:eastAsia="仿宋" w:hAnsi="仿宋" w:cs="仿宋_GB2312" w:hint="eastAsia"/>
          <w:b w:val="0"/>
          <w:sz w:val="32"/>
          <w:szCs w:val="32"/>
        </w:rPr>
        <w:t>671.38</w:t>
      </w:r>
      <w:r w:rsidRPr="008229A4">
        <w:rPr>
          <w:rStyle w:val="a9"/>
          <w:rFonts w:ascii="仿宋" w:eastAsia="仿宋" w:hAnsi="仿宋" w:cs="仿宋_GB2312" w:hint="eastAsia"/>
          <w:b w:val="0"/>
          <w:sz w:val="32"/>
          <w:szCs w:val="32"/>
        </w:rPr>
        <w:t>万元，其中：人员经费</w:t>
      </w:r>
      <w:r>
        <w:rPr>
          <w:rStyle w:val="a9"/>
          <w:rFonts w:ascii="仿宋" w:eastAsia="仿宋" w:hAnsi="仿宋" w:cs="仿宋_GB2312" w:hint="eastAsia"/>
          <w:b w:val="0"/>
          <w:sz w:val="32"/>
          <w:szCs w:val="32"/>
        </w:rPr>
        <w:t>459.42</w:t>
      </w:r>
      <w:r w:rsidRPr="008229A4">
        <w:rPr>
          <w:rStyle w:val="a9"/>
          <w:rFonts w:ascii="仿宋" w:eastAsia="仿宋" w:hAnsi="仿宋" w:cs="仿宋_GB2312" w:hint="eastAsia"/>
          <w:b w:val="0"/>
          <w:sz w:val="32"/>
          <w:szCs w:val="32"/>
        </w:rPr>
        <w:t>万元，主要包括：基本工资、津贴补贴、住房公积金、其他工资福利支出、退休费、其他对个人和家庭的补助；公用经费</w:t>
      </w:r>
      <w:r>
        <w:rPr>
          <w:rStyle w:val="a9"/>
          <w:rFonts w:ascii="仿宋" w:eastAsia="仿宋" w:hAnsi="仿宋" w:cs="仿宋_GB2312" w:hint="eastAsia"/>
          <w:b w:val="0"/>
          <w:sz w:val="32"/>
          <w:szCs w:val="32"/>
        </w:rPr>
        <w:t>211.96</w:t>
      </w:r>
      <w:r w:rsidRPr="008229A4">
        <w:rPr>
          <w:rStyle w:val="a9"/>
          <w:rFonts w:ascii="仿宋" w:eastAsia="仿宋" w:hAnsi="仿宋" w:cs="仿宋_GB2312" w:hint="eastAsia"/>
          <w:b w:val="0"/>
          <w:sz w:val="32"/>
          <w:szCs w:val="32"/>
        </w:rPr>
        <w:t>万元，主要包括：</w:t>
      </w:r>
      <w:r>
        <w:rPr>
          <w:rStyle w:val="a9"/>
          <w:rFonts w:ascii="仿宋" w:eastAsia="仿宋" w:hAnsi="仿宋" w:cs="仿宋_GB2312" w:hint="eastAsia"/>
          <w:b w:val="0"/>
          <w:sz w:val="32"/>
          <w:szCs w:val="32"/>
        </w:rPr>
        <w:t>办公费</w:t>
      </w:r>
      <w:r>
        <w:rPr>
          <w:rStyle w:val="a9"/>
          <w:rFonts w:ascii="仿宋" w:eastAsia="仿宋" w:hAnsi="仿宋" w:cs="仿宋_GB2312"/>
          <w:b w:val="0"/>
          <w:sz w:val="32"/>
          <w:szCs w:val="32"/>
        </w:rPr>
        <w:t>、</w:t>
      </w:r>
      <w:r w:rsidRPr="008229A4">
        <w:rPr>
          <w:rStyle w:val="a9"/>
          <w:rFonts w:ascii="仿宋" w:eastAsia="仿宋" w:hAnsi="仿宋" w:cs="仿宋_GB2312" w:hint="eastAsia"/>
          <w:b w:val="0"/>
          <w:sz w:val="32"/>
          <w:szCs w:val="32"/>
        </w:rPr>
        <w:t>邮电费、</w:t>
      </w:r>
      <w:r>
        <w:rPr>
          <w:rStyle w:val="a9"/>
          <w:rFonts w:ascii="仿宋" w:eastAsia="仿宋" w:hAnsi="仿宋" w:cs="仿宋_GB2312" w:hint="eastAsia"/>
          <w:b w:val="0"/>
          <w:sz w:val="32"/>
          <w:szCs w:val="32"/>
        </w:rPr>
        <w:t>差旅费</w:t>
      </w:r>
      <w:r>
        <w:rPr>
          <w:rStyle w:val="a9"/>
          <w:rFonts w:ascii="仿宋" w:eastAsia="仿宋" w:hAnsi="仿宋" w:cs="仿宋_GB2312"/>
          <w:b w:val="0"/>
          <w:sz w:val="32"/>
          <w:szCs w:val="32"/>
        </w:rPr>
        <w:t>、</w:t>
      </w:r>
      <w:r w:rsidRPr="008229A4">
        <w:rPr>
          <w:rStyle w:val="a9"/>
          <w:rFonts w:ascii="仿宋" w:eastAsia="仿宋" w:hAnsi="仿宋" w:cs="仿宋_GB2312" w:hint="eastAsia"/>
          <w:b w:val="0"/>
          <w:sz w:val="32"/>
          <w:szCs w:val="32"/>
        </w:rPr>
        <w:t>维修（护）费、</w:t>
      </w:r>
      <w:r>
        <w:rPr>
          <w:rStyle w:val="a9"/>
          <w:rFonts w:ascii="仿宋" w:eastAsia="仿宋" w:hAnsi="仿宋" w:cs="仿宋_GB2312" w:hint="eastAsia"/>
          <w:b w:val="0"/>
          <w:sz w:val="32"/>
          <w:szCs w:val="32"/>
        </w:rPr>
        <w:t>租赁费</w:t>
      </w:r>
      <w:r>
        <w:rPr>
          <w:rStyle w:val="a9"/>
          <w:rFonts w:ascii="仿宋" w:eastAsia="仿宋" w:hAnsi="仿宋" w:cs="仿宋_GB2312"/>
          <w:b w:val="0"/>
          <w:sz w:val="32"/>
          <w:szCs w:val="32"/>
        </w:rPr>
        <w:t>、</w:t>
      </w:r>
      <w:r>
        <w:rPr>
          <w:rStyle w:val="a9"/>
          <w:rFonts w:ascii="仿宋" w:eastAsia="仿宋" w:hAnsi="仿宋" w:cs="仿宋_GB2312" w:hint="eastAsia"/>
          <w:b w:val="0"/>
          <w:sz w:val="32"/>
          <w:szCs w:val="32"/>
        </w:rPr>
        <w:t>劳务费</w:t>
      </w:r>
      <w:r>
        <w:rPr>
          <w:rStyle w:val="a9"/>
          <w:rFonts w:ascii="仿宋" w:eastAsia="仿宋" w:hAnsi="仿宋" w:cs="仿宋_GB2312"/>
          <w:b w:val="0"/>
          <w:sz w:val="32"/>
          <w:szCs w:val="32"/>
        </w:rPr>
        <w:t>、委托业务费、</w:t>
      </w:r>
      <w:r>
        <w:rPr>
          <w:rStyle w:val="a9"/>
          <w:rFonts w:ascii="仿宋" w:eastAsia="仿宋" w:hAnsi="仿宋" w:cs="仿宋_GB2312" w:hint="eastAsia"/>
          <w:b w:val="0"/>
          <w:sz w:val="32"/>
          <w:szCs w:val="32"/>
        </w:rPr>
        <w:t>其他商品和服务支出、办公设备购置</w:t>
      </w:r>
      <w:r w:rsidRPr="008229A4">
        <w:rPr>
          <w:rStyle w:val="a9"/>
          <w:rFonts w:ascii="仿宋" w:eastAsia="仿宋" w:hAnsi="仿宋" w:cs="仿宋_GB2312" w:hint="eastAsia"/>
          <w:b w:val="0"/>
          <w:sz w:val="32"/>
          <w:szCs w:val="32"/>
        </w:rPr>
        <w:t>。</w:t>
      </w:r>
    </w:p>
    <w:p w:rsidR="00F92F41" w:rsidRDefault="00F24D24">
      <w:pPr>
        <w:pStyle w:val="a8"/>
        <w:widowControl w:val="0"/>
        <w:adjustRightInd w:val="0"/>
        <w:spacing w:before="0" w:beforeAutospacing="0" w:after="0" w:afterAutospacing="0" w:line="360" w:lineRule="auto"/>
        <w:ind w:firstLineChars="176" w:firstLine="565"/>
        <w:jc w:val="both"/>
        <w:rPr>
          <w:rStyle w:val="a9"/>
          <w:rFonts w:ascii="仿宋" w:eastAsia="仿宋" w:hAnsi="仿宋" w:cs="仿宋_GB2312"/>
          <w:sz w:val="32"/>
          <w:szCs w:val="32"/>
        </w:rPr>
      </w:pPr>
      <w:r>
        <w:rPr>
          <w:rStyle w:val="a9"/>
          <w:rFonts w:ascii="仿宋" w:eastAsia="仿宋" w:hAnsi="仿宋" w:cs="仿宋_GB2312" w:hint="eastAsia"/>
          <w:sz w:val="32"/>
          <w:szCs w:val="32"/>
        </w:rPr>
        <w:t>七、关于2021年度一般公共预算财政拨款“三公”经费支出决算情况说明</w:t>
      </w:r>
    </w:p>
    <w:p w:rsidR="00F92F41" w:rsidRDefault="00F24D24">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r>
        <w:rPr>
          <w:rStyle w:val="a9"/>
          <w:rFonts w:ascii="仿宋" w:eastAsia="仿宋" w:hAnsi="仿宋" w:cs="仿宋_GB2312" w:hint="eastAsia"/>
          <w:b w:val="0"/>
          <w:sz w:val="32"/>
          <w:szCs w:val="32"/>
        </w:rPr>
        <w:t>无。</w:t>
      </w:r>
    </w:p>
    <w:p w:rsidR="00F92F41" w:rsidRDefault="00F24D24">
      <w:pPr>
        <w:pStyle w:val="a8"/>
        <w:widowControl w:val="0"/>
        <w:adjustRightInd w:val="0"/>
        <w:spacing w:before="0" w:beforeAutospacing="0" w:after="0" w:afterAutospacing="0" w:line="360" w:lineRule="auto"/>
        <w:ind w:firstLineChars="200" w:firstLine="643"/>
        <w:jc w:val="both"/>
        <w:rPr>
          <w:rFonts w:ascii="仿宋" w:eastAsia="仿宋" w:hAnsi="仿宋" w:cs="仿宋_GB2312"/>
          <w:sz w:val="32"/>
          <w:szCs w:val="32"/>
        </w:rPr>
      </w:pPr>
      <w:r>
        <w:rPr>
          <w:rStyle w:val="a9"/>
          <w:rFonts w:ascii="仿宋" w:eastAsia="仿宋" w:hAnsi="仿宋" w:cs="仿宋_GB2312" w:hint="eastAsia"/>
          <w:sz w:val="32"/>
          <w:szCs w:val="32"/>
        </w:rPr>
        <w:t>八、政府性基金预算财政拨款收支情况说明</w:t>
      </w:r>
    </w:p>
    <w:p w:rsidR="008D26FA" w:rsidRPr="008D26FA" w:rsidRDefault="008D26FA" w:rsidP="008D26FA">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proofErr w:type="gramStart"/>
      <w:r w:rsidRPr="008D26FA">
        <w:rPr>
          <w:rStyle w:val="a9"/>
          <w:rFonts w:ascii="仿宋" w:eastAsia="仿宋" w:hAnsi="仿宋" w:cs="仿宋_GB2312" w:hint="eastAsia"/>
          <w:b w:val="0"/>
          <w:sz w:val="32"/>
          <w:szCs w:val="32"/>
        </w:rPr>
        <w:t>手曲</w:t>
      </w:r>
      <w:r w:rsidRPr="008D26FA">
        <w:rPr>
          <w:rStyle w:val="a9"/>
          <w:rFonts w:ascii="仿宋" w:eastAsia="仿宋" w:hAnsi="仿宋" w:cs="仿宋_GB2312"/>
          <w:b w:val="0"/>
          <w:sz w:val="32"/>
          <w:szCs w:val="32"/>
        </w:rPr>
        <w:t>棒垒球</w:t>
      </w:r>
      <w:proofErr w:type="gramEnd"/>
      <w:r w:rsidRPr="008D26FA">
        <w:rPr>
          <w:rStyle w:val="a9"/>
          <w:rFonts w:ascii="仿宋" w:eastAsia="仿宋" w:hAnsi="仿宋" w:cs="仿宋_GB2312" w:hint="eastAsia"/>
          <w:b w:val="0"/>
          <w:sz w:val="32"/>
          <w:szCs w:val="32"/>
        </w:rPr>
        <w:t>中心</w:t>
      </w:r>
      <w:r>
        <w:rPr>
          <w:rStyle w:val="a9"/>
          <w:rFonts w:ascii="仿宋" w:eastAsia="仿宋" w:hAnsi="仿宋" w:cs="仿宋_GB2312" w:hint="eastAsia"/>
          <w:b w:val="0"/>
          <w:sz w:val="32"/>
          <w:szCs w:val="32"/>
        </w:rPr>
        <w:t>2021</w:t>
      </w:r>
      <w:r w:rsidRPr="008D26FA">
        <w:rPr>
          <w:rStyle w:val="a9"/>
          <w:rFonts w:ascii="仿宋" w:eastAsia="仿宋" w:hAnsi="仿宋" w:cs="仿宋_GB2312" w:hint="eastAsia"/>
          <w:b w:val="0"/>
          <w:sz w:val="32"/>
          <w:szCs w:val="32"/>
        </w:rPr>
        <w:t>年度政府性基金预算财政拨款年初结转和结余</w:t>
      </w:r>
      <w:r>
        <w:rPr>
          <w:rStyle w:val="a9"/>
          <w:rFonts w:ascii="仿宋" w:eastAsia="仿宋" w:hAnsi="仿宋" w:cs="仿宋_GB2312" w:hint="eastAsia"/>
          <w:b w:val="0"/>
          <w:sz w:val="32"/>
          <w:szCs w:val="32"/>
        </w:rPr>
        <w:t>0</w:t>
      </w:r>
      <w:r w:rsidRPr="008D26FA">
        <w:rPr>
          <w:rStyle w:val="a9"/>
          <w:rFonts w:ascii="仿宋" w:eastAsia="仿宋" w:hAnsi="仿宋" w:cs="仿宋_GB2312" w:hint="eastAsia"/>
          <w:b w:val="0"/>
          <w:sz w:val="32"/>
          <w:szCs w:val="32"/>
        </w:rPr>
        <w:t>万元，本年收入</w:t>
      </w:r>
      <w:r>
        <w:rPr>
          <w:rStyle w:val="a9"/>
          <w:rFonts w:ascii="仿宋" w:eastAsia="仿宋" w:hAnsi="仿宋" w:cs="仿宋_GB2312" w:hint="eastAsia"/>
          <w:b w:val="0"/>
          <w:sz w:val="32"/>
          <w:szCs w:val="32"/>
        </w:rPr>
        <w:t>510.00</w:t>
      </w:r>
      <w:r w:rsidRPr="008D26FA">
        <w:rPr>
          <w:rStyle w:val="a9"/>
          <w:rFonts w:ascii="仿宋" w:eastAsia="仿宋" w:hAnsi="仿宋" w:cs="仿宋_GB2312" w:hint="eastAsia"/>
          <w:b w:val="0"/>
          <w:sz w:val="32"/>
          <w:szCs w:val="32"/>
        </w:rPr>
        <w:t>万元，本年支出</w:t>
      </w:r>
      <w:r>
        <w:rPr>
          <w:rStyle w:val="a9"/>
          <w:rFonts w:ascii="仿宋" w:eastAsia="仿宋" w:hAnsi="仿宋" w:cs="仿宋_GB2312" w:hint="eastAsia"/>
          <w:b w:val="0"/>
          <w:sz w:val="32"/>
          <w:szCs w:val="32"/>
        </w:rPr>
        <w:t>440.00</w:t>
      </w:r>
      <w:r w:rsidRPr="008D26FA">
        <w:rPr>
          <w:rStyle w:val="a9"/>
          <w:rFonts w:ascii="仿宋" w:eastAsia="仿宋" w:hAnsi="仿宋" w:cs="仿宋_GB2312" w:hint="eastAsia"/>
          <w:b w:val="0"/>
          <w:sz w:val="32"/>
          <w:szCs w:val="32"/>
        </w:rPr>
        <w:t>万元。其中：</w:t>
      </w:r>
    </w:p>
    <w:p w:rsidR="008D26FA" w:rsidRPr="008D26FA" w:rsidRDefault="008D26FA" w:rsidP="008D26FA">
      <w:pPr>
        <w:pStyle w:val="a8"/>
        <w:widowControl w:val="0"/>
        <w:adjustRightInd w:val="0"/>
        <w:spacing w:before="0" w:beforeAutospacing="0" w:after="0" w:afterAutospacing="0" w:line="360" w:lineRule="auto"/>
        <w:ind w:firstLineChars="200" w:firstLine="640"/>
        <w:jc w:val="both"/>
        <w:rPr>
          <w:rStyle w:val="a9"/>
          <w:rFonts w:ascii="仿宋" w:eastAsia="仿宋" w:hAnsi="仿宋" w:cs="仿宋_GB2312"/>
          <w:b w:val="0"/>
          <w:sz w:val="32"/>
          <w:szCs w:val="32"/>
        </w:rPr>
      </w:pPr>
      <w:r w:rsidRPr="008D26FA">
        <w:rPr>
          <w:rStyle w:val="a9"/>
          <w:rFonts w:ascii="仿宋" w:eastAsia="仿宋" w:hAnsi="仿宋" w:cs="仿宋_GB2312" w:hint="eastAsia"/>
          <w:b w:val="0"/>
          <w:sz w:val="32"/>
          <w:szCs w:val="32"/>
        </w:rPr>
        <w:t>其他支出（类）彩票公益金安排的支出（款）用于体育事业的彩票公益金支出（项）。年初预算</w:t>
      </w:r>
      <w:r>
        <w:rPr>
          <w:rStyle w:val="a9"/>
          <w:rFonts w:ascii="仿宋" w:eastAsia="仿宋" w:hAnsi="仿宋" w:cs="仿宋_GB2312" w:hint="eastAsia"/>
          <w:b w:val="0"/>
          <w:sz w:val="32"/>
          <w:szCs w:val="32"/>
        </w:rPr>
        <w:t>510.00</w:t>
      </w:r>
      <w:r w:rsidRPr="008D26FA">
        <w:rPr>
          <w:rStyle w:val="a9"/>
          <w:rFonts w:ascii="仿宋" w:eastAsia="仿宋" w:hAnsi="仿宋" w:cs="仿宋_GB2312" w:hint="eastAsia"/>
          <w:b w:val="0"/>
          <w:sz w:val="32"/>
          <w:szCs w:val="32"/>
        </w:rPr>
        <w:t>万元，支出决算为</w:t>
      </w:r>
      <w:r>
        <w:rPr>
          <w:rStyle w:val="a9"/>
          <w:rFonts w:ascii="仿宋" w:eastAsia="仿宋" w:hAnsi="仿宋" w:cs="仿宋_GB2312" w:hint="eastAsia"/>
          <w:b w:val="0"/>
          <w:sz w:val="32"/>
          <w:szCs w:val="32"/>
        </w:rPr>
        <w:t>440.00</w:t>
      </w:r>
      <w:r w:rsidRPr="008D26FA">
        <w:rPr>
          <w:rStyle w:val="a9"/>
          <w:rFonts w:ascii="仿宋" w:eastAsia="仿宋" w:hAnsi="仿宋" w:cs="仿宋_GB2312" w:hint="eastAsia"/>
          <w:b w:val="0"/>
          <w:sz w:val="32"/>
          <w:szCs w:val="32"/>
        </w:rPr>
        <w:t>万元，完成年初预算的</w:t>
      </w:r>
      <w:r>
        <w:rPr>
          <w:rStyle w:val="a9"/>
          <w:rFonts w:ascii="仿宋" w:eastAsia="仿宋" w:hAnsi="仿宋" w:cs="仿宋_GB2312" w:hint="eastAsia"/>
          <w:b w:val="0"/>
          <w:sz w:val="32"/>
          <w:szCs w:val="32"/>
        </w:rPr>
        <w:t>86.27</w:t>
      </w:r>
      <w:r w:rsidRPr="008D26FA">
        <w:rPr>
          <w:rStyle w:val="a9"/>
          <w:rFonts w:ascii="仿宋" w:eastAsia="仿宋" w:hAnsi="仿宋" w:cs="仿宋_GB2312" w:hint="eastAsia"/>
          <w:b w:val="0"/>
          <w:sz w:val="32"/>
          <w:szCs w:val="32"/>
        </w:rPr>
        <w:t>%</w:t>
      </w:r>
      <w:r w:rsidR="00AC2F0D">
        <w:rPr>
          <w:rStyle w:val="a9"/>
          <w:rFonts w:ascii="仿宋" w:eastAsia="仿宋" w:hAnsi="仿宋" w:cs="仿宋_GB2312" w:hint="eastAsia"/>
          <w:b w:val="0"/>
          <w:sz w:val="32"/>
          <w:szCs w:val="32"/>
        </w:rPr>
        <w:t>。决算数小</w:t>
      </w:r>
      <w:r w:rsidRPr="008D26FA">
        <w:rPr>
          <w:rStyle w:val="a9"/>
          <w:rFonts w:ascii="仿宋" w:eastAsia="仿宋" w:hAnsi="仿宋" w:cs="仿宋_GB2312" w:hint="eastAsia"/>
          <w:b w:val="0"/>
          <w:sz w:val="32"/>
          <w:szCs w:val="32"/>
        </w:rPr>
        <w:t>于预算数的主要原因是</w:t>
      </w:r>
      <w:r w:rsidR="00AC2F0D">
        <w:rPr>
          <w:rStyle w:val="a9"/>
          <w:rFonts w:ascii="仿宋" w:eastAsia="仿宋" w:hAnsi="仿宋" w:cs="仿宋_GB2312" w:hint="eastAsia"/>
          <w:b w:val="0"/>
          <w:sz w:val="32"/>
          <w:szCs w:val="32"/>
        </w:rPr>
        <w:t>2021</w:t>
      </w:r>
      <w:r w:rsidR="00F21A84">
        <w:rPr>
          <w:rStyle w:val="a9"/>
          <w:rFonts w:ascii="仿宋" w:eastAsia="仿宋" w:hAnsi="仿宋" w:cs="仿宋_GB2312" w:hint="eastAsia"/>
          <w:b w:val="0"/>
          <w:sz w:val="32"/>
          <w:szCs w:val="32"/>
        </w:rPr>
        <w:t>年度</w:t>
      </w:r>
      <w:r w:rsidR="00F21A84">
        <w:rPr>
          <w:rStyle w:val="a9"/>
          <w:rFonts w:ascii="仿宋" w:eastAsia="仿宋" w:hAnsi="仿宋" w:cs="仿宋_GB2312"/>
          <w:b w:val="0"/>
          <w:sz w:val="32"/>
          <w:szCs w:val="32"/>
        </w:rPr>
        <w:t>受疫情影响，青</w:t>
      </w:r>
      <w:proofErr w:type="gramStart"/>
      <w:r w:rsidR="00F21A84">
        <w:rPr>
          <w:rStyle w:val="a9"/>
          <w:rFonts w:ascii="仿宋" w:eastAsia="仿宋" w:hAnsi="仿宋" w:cs="仿宋_GB2312"/>
          <w:b w:val="0"/>
          <w:sz w:val="32"/>
          <w:szCs w:val="32"/>
        </w:rPr>
        <w:t>少体育</w:t>
      </w:r>
      <w:proofErr w:type="gramEnd"/>
      <w:r w:rsidR="00F21A84">
        <w:rPr>
          <w:rStyle w:val="a9"/>
          <w:rFonts w:ascii="仿宋" w:eastAsia="仿宋" w:hAnsi="仿宋" w:cs="仿宋_GB2312"/>
          <w:b w:val="0"/>
          <w:sz w:val="32"/>
          <w:szCs w:val="32"/>
        </w:rPr>
        <w:t>推广与提升</w:t>
      </w:r>
      <w:r w:rsidR="00F21A84">
        <w:rPr>
          <w:rStyle w:val="a9"/>
          <w:rFonts w:ascii="仿宋" w:eastAsia="仿宋" w:hAnsi="仿宋" w:cs="仿宋_GB2312" w:hint="eastAsia"/>
          <w:b w:val="0"/>
          <w:sz w:val="32"/>
          <w:szCs w:val="32"/>
        </w:rPr>
        <w:t>专项支出</w:t>
      </w:r>
      <w:r w:rsidR="00F21A84">
        <w:rPr>
          <w:rStyle w:val="a9"/>
          <w:rFonts w:ascii="仿宋" w:eastAsia="仿宋" w:hAnsi="仿宋" w:cs="仿宋_GB2312"/>
          <w:b w:val="0"/>
          <w:sz w:val="32"/>
          <w:szCs w:val="32"/>
        </w:rPr>
        <w:t>减少</w:t>
      </w:r>
      <w:r w:rsidRPr="008D26FA">
        <w:rPr>
          <w:rStyle w:val="a9"/>
          <w:rFonts w:ascii="仿宋" w:eastAsia="仿宋" w:hAnsi="仿宋" w:cs="仿宋_GB2312" w:hint="eastAsia"/>
          <w:b w:val="0"/>
          <w:sz w:val="32"/>
          <w:szCs w:val="32"/>
        </w:rPr>
        <w:t>。</w:t>
      </w:r>
    </w:p>
    <w:p w:rsidR="00F92F41" w:rsidRDefault="00F24D24" w:rsidP="00AC2F0D">
      <w:pPr>
        <w:pStyle w:val="a8"/>
        <w:widowControl w:val="0"/>
        <w:adjustRightInd w:val="0"/>
        <w:spacing w:before="0" w:beforeAutospacing="0" w:after="0" w:afterAutospacing="0" w:line="360" w:lineRule="auto"/>
        <w:ind w:firstLineChars="150" w:firstLine="482"/>
        <w:jc w:val="both"/>
        <w:rPr>
          <w:rFonts w:ascii="仿宋" w:eastAsia="仿宋" w:hAnsi="仿宋" w:cs="仿宋_GB2312"/>
          <w:sz w:val="32"/>
          <w:szCs w:val="32"/>
        </w:rPr>
      </w:pPr>
      <w:r>
        <w:rPr>
          <w:rStyle w:val="a9"/>
          <w:rFonts w:ascii="仿宋" w:eastAsia="仿宋" w:hAnsi="仿宋" w:cs="仿宋_GB2312" w:hint="eastAsia"/>
          <w:sz w:val="32"/>
          <w:szCs w:val="32"/>
        </w:rPr>
        <w:t>九、国有资本经营预算财政拨款支出决算情况说明</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无。</w:t>
      </w:r>
    </w:p>
    <w:p w:rsidR="00F92F41" w:rsidRDefault="00F24D24" w:rsidP="007565BE">
      <w:pPr>
        <w:pStyle w:val="a8"/>
        <w:widowControl w:val="0"/>
        <w:adjustRightInd w:val="0"/>
        <w:spacing w:before="0" w:beforeAutospacing="0" w:after="0" w:afterAutospacing="0" w:line="360" w:lineRule="auto"/>
        <w:ind w:firstLineChars="150" w:firstLine="482"/>
        <w:jc w:val="both"/>
        <w:rPr>
          <w:rFonts w:ascii="仿宋" w:eastAsia="仿宋" w:hAnsi="仿宋" w:cs="仿宋_GB2312"/>
          <w:b/>
          <w:sz w:val="32"/>
          <w:szCs w:val="32"/>
        </w:rPr>
      </w:pPr>
      <w:r>
        <w:rPr>
          <w:rFonts w:ascii="仿宋" w:eastAsia="仿宋" w:hAnsi="仿宋" w:cs="仿宋_GB2312" w:hint="eastAsia"/>
          <w:b/>
          <w:sz w:val="32"/>
          <w:szCs w:val="32"/>
        </w:rPr>
        <w:t>十、其他重要事项的情况说明</w:t>
      </w:r>
    </w:p>
    <w:p w:rsidR="00F92F41" w:rsidRDefault="00F24D24" w:rsidP="007565BE">
      <w:pPr>
        <w:pStyle w:val="a8"/>
        <w:widowControl w:val="0"/>
        <w:adjustRightInd w:val="0"/>
        <w:spacing w:before="0" w:beforeAutospacing="0" w:after="0" w:afterAutospacing="0" w:line="360" w:lineRule="auto"/>
        <w:ind w:firstLineChars="100" w:firstLine="321"/>
        <w:jc w:val="both"/>
        <w:rPr>
          <w:rFonts w:ascii="仿宋" w:eastAsia="仿宋" w:hAnsi="仿宋" w:cs="仿宋_GB2312"/>
          <w:b/>
          <w:bCs/>
          <w:sz w:val="32"/>
          <w:szCs w:val="32"/>
        </w:rPr>
      </w:pPr>
      <w:r>
        <w:rPr>
          <w:rFonts w:ascii="仿宋" w:eastAsia="仿宋" w:hAnsi="仿宋" w:cs="仿宋_GB2312" w:hint="eastAsia"/>
          <w:b/>
          <w:bCs/>
          <w:sz w:val="32"/>
          <w:szCs w:val="32"/>
        </w:rPr>
        <w:lastRenderedPageBreak/>
        <w:t>（一）政府采购支出情况</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2021年度政府采购支出总额</w:t>
      </w:r>
      <w:r w:rsidR="00AC2F0D">
        <w:rPr>
          <w:rFonts w:ascii="仿宋" w:eastAsia="仿宋" w:hAnsi="仿宋" w:cs="仿宋_GB2312" w:hint="eastAsia"/>
          <w:sz w:val="32"/>
          <w:szCs w:val="32"/>
        </w:rPr>
        <w:t>97.88</w:t>
      </w:r>
      <w:r>
        <w:rPr>
          <w:rFonts w:ascii="仿宋" w:eastAsia="仿宋" w:hAnsi="仿宋" w:cs="仿宋_GB2312" w:hint="eastAsia"/>
          <w:sz w:val="32"/>
          <w:szCs w:val="32"/>
        </w:rPr>
        <w:t>万元，其中政府采购货物支出</w:t>
      </w:r>
      <w:r w:rsidR="00AC2F0D">
        <w:rPr>
          <w:rFonts w:ascii="仿宋" w:eastAsia="仿宋" w:hAnsi="仿宋" w:cs="仿宋_GB2312" w:hint="eastAsia"/>
          <w:sz w:val="32"/>
          <w:szCs w:val="32"/>
        </w:rPr>
        <w:t>97.88</w:t>
      </w:r>
      <w:r>
        <w:rPr>
          <w:rFonts w:ascii="仿宋" w:eastAsia="仿宋" w:hAnsi="仿宋" w:cs="仿宋_GB2312" w:hint="eastAsia"/>
          <w:sz w:val="32"/>
          <w:szCs w:val="32"/>
        </w:rPr>
        <w:t>万元，政府采购工程支出0万元，政府采购服务支出0万元。其中：授予中小企业合同金额</w:t>
      </w:r>
      <w:r w:rsidR="00AC2F0D">
        <w:rPr>
          <w:rFonts w:ascii="仿宋" w:eastAsia="仿宋" w:hAnsi="仿宋" w:cs="仿宋_GB2312" w:hint="eastAsia"/>
          <w:sz w:val="32"/>
          <w:szCs w:val="32"/>
        </w:rPr>
        <w:t>77.28</w:t>
      </w:r>
      <w:r>
        <w:rPr>
          <w:rFonts w:ascii="仿宋" w:eastAsia="仿宋" w:hAnsi="仿宋" w:cs="仿宋_GB2312" w:hint="eastAsia"/>
          <w:sz w:val="32"/>
          <w:szCs w:val="32"/>
        </w:rPr>
        <w:t>万元。</w:t>
      </w:r>
    </w:p>
    <w:p w:rsidR="00F92F41" w:rsidRDefault="00C417EC" w:rsidP="00C417EC">
      <w:pPr>
        <w:pStyle w:val="a8"/>
        <w:widowControl w:val="0"/>
        <w:adjustRightInd w:val="0"/>
        <w:spacing w:before="0" w:beforeAutospacing="0" w:after="0" w:afterAutospacing="0" w:line="360" w:lineRule="auto"/>
        <w:ind w:firstLineChars="100" w:firstLine="321"/>
        <w:jc w:val="both"/>
        <w:rPr>
          <w:rFonts w:ascii="仿宋" w:eastAsia="仿宋" w:hAnsi="仿宋" w:cs="仿宋_GB2312"/>
          <w:b/>
          <w:bCs/>
          <w:sz w:val="32"/>
          <w:szCs w:val="32"/>
        </w:rPr>
      </w:pPr>
      <w:r>
        <w:rPr>
          <w:rFonts w:ascii="仿宋" w:eastAsia="仿宋" w:hAnsi="仿宋" w:cs="仿宋_GB2312" w:hint="eastAsia"/>
          <w:b/>
          <w:bCs/>
          <w:sz w:val="32"/>
          <w:szCs w:val="32"/>
        </w:rPr>
        <w:t>（二）</w:t>
      </w:r>
      <w:r w:rsidR="00F24D24">
        <w:rPr>
          <w:rFonts w:ascii="仿宋" w:eastAsia="仿宋" w:hAnsi="仿宋" w:cs="仿宋_GB2312" w:hint="eastAsia"/>
          <w:b/>
          <w:bCs/>
          <w:sz w:val="32"/>
          <w:szCs w:val="32"/>
        </w:rPr>
        <w:t>国有资产占有情况</w:t>
      </w:r>
    </w:p>
    <w:p w:rsidR="00F92F41" w:rsidRDefault="00F24D24">
      <w:pPr>
        <w:pStyle w:val="a8"/>
        <w:widowControl w:val="0"/>
        <w:adjustRightInd w:val="0"/>
        <w:spacing w:before="0" w:beforeAutospacing="0" w:after="0" w:afterAutospacing="0" w:line="360" w:lineRule="auto"/>
        <w:jc w:val="both"/>
        <w:rPr>
          <w:rFonts w:ascii="仿宋" w:eastAsia="仿宋" w:hAnsi="仿宋" w:cs="仿宋_GB2312"/>
          <w:b/>
          <w:bCs/>
          <w:sz w:val="32"/>
          <w:szCs w:val="32"/>
        </w:rPr>
      </w:pPr>
      <w:r>
        <w:rPr>
          <w:rFonts w:ascii="仿宋" w:eastAsia="仿宋" w:hAnsi="仿宋" w:cs="仿宋_GB2312" w:hint="eastAsia"/>
          <w:b/>
          <w:bCs/>
          <w:sz w:val="32"/>
          <w:szCs w:val="32"/>
        </w:rPr>
        <w:t xml:space="preserve">    </w:t>
      </w:r>
      <w:r>
        <w:rPr>
          <w:rFonts w:ascii="仿宋" w:eastAsia="仿宋" w:hAnsi="仿宋" w:cs="仿宋_GB2312" w:hint="eastAsia"/>
          <w:sz w:val="32"/>
          <w:szCs w:val="32"/>
        </w:rPr>
        <w:t>截至2021年12月31日，本部门共有车辆0辆，单价50万元以上的通用设备0台，单价100万以上的专用设备3台。</w:t>
      </w:r>
    </w:p>
    <w:p w:rsidR="00F92F41" w:rsidRDefault="00F24D24">
      <w:pPr>
        <w:pStyle w:val="a8"/>
        <w:widowControl w:val="0"/>
        <w:adjustRightInd w:val="0"/>
        <w:spacing w:before="0" w:beforeAutospacing="0" w:after="0" w:afterAutospacing="0" w:line="360" w:lineRule="auto"/>
        <w:jc w:val="both"/>
        <w:rPr>
          <w:rFonts w:ascii="仿宋" w:eastAsia="仿宋" w:hAnsi="仿宋" w:cs="仿宋_GB2312"/>
          <w:b/>
          <w:sz w:val="32"/>
          <w:szCs w:val="32"/>
        </w:rPr>
      </w:pPr>
      <w:r>
        <w:rPr>
          <w:rFonts w:ascii="仿宋" w:eastAsia="仿宋" w:hAnsi="仿宋" w:cs="仿宋_GB2312" w:hint="eastAsia"/>
          <w:b/>
          <w:sz w:val="32"/>
          <w:szCs w:val="32"/>
        </w:rPr>
        <w:t>第四部分 名词解释</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一、财政拨款收入：指中央财政当年拨付的资金。</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二、事业收入：指事业单位开展体育业务活动及辅助活动所取得的收入。如：体育竞赛收入、体育场地及附属设施服务收入、体育技术服务收入和体育衍生业务收入等。</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三、经营收入：指事业单位在专业业务活动及其辅助活动之外开展非独立核算经营活动取得的收入。</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四、其他收入：指除上述财政拨款、事业收入、经营收入等以外的收入。主要包括投资收益、利息收入和按规定动用的售房收入等。</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五、使用非财政拨款结余：指事业单位使用以前年度积累的非财政拨款结余弥补当年收支差额的金额。</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六、年初结转和结余：指以前年度尚未完成、结转到本年仍按原规定用途继续使用的资金以及按照财政部有关规</w:t>
      </w:r>
      <w:r>
        <w:rPr>
          <w:rFonts w:ascii="仿宋" w:eastAsia="仿宋" w:hAnsi="仿宋" w:cs="仿宋_GB2312" w:hint="eastAsia"/>
          <w:sz w:val="32"/>
          <w:szCs w:val="32"/>
        </w:rPr>
        <w:lastRenderedPageBreak/>
        <w:t>定形成的项目结余资金。</w:t>
      </w:r>
    </w:p>
    <w:p w:rsidR="00F92F41" w:rsidRDefault="00F24D24">
      <w:pPr>
        <w:adjustRightInd w:val="0"/>
        <w:snapToGrid w:val="0"/>
        <w:spacing w:line="360" w:lineRule="auto"/>
        <w:ind w:right="17" w:firstLineChars="200" w:firstLine="624"/>
        <w:rPr>
          <w:rFonts w:ascii="仿宋" w:eastAsia="仿宋" w:hAnsi="仿宋" w:cs="宋体"/>
          <w:spacing w:val="-4"/>
          <w:kern w:val="0"/>
          <w:sz w:val="32"/>
          <w:szCs w:val="32"/>
        </w:rPr>
      </w:pPr>
      <w:r>
        <w:rPr>
          <w:rFonts w:ascii="仿宋" w:eastAsia="仿宋" w:hAnsi="仿宋" w:cs="宋体" w:hint="eastAsia"/>
          <w:spacing w:val="-4"/>
          <w:kern w:val="0"/>
          <w:sz w:val="32"/>
          <w:szCs w:val="32"/>
        </w:rPr>
        <w:t>七、文化旅游体育与传媒（类）体育（款）机关服务（项）：主要反映为行政单位（包括实行公务员管理的事业单位）提供后勤服务的各类后勤机关服务局、医务室等附属事业单位的支出。</w:t>
      </w:r>
    </w:p>
    <w:p w:rsidR="00F92F41" w:rsidRDefault="00F24D24">
      <w:pPr>
        <w:adjustRightInd w:val="0"/>
        <w:snapToGrid w:val="0"/>
        <w:spacing w:line="360" w:lineRule="auto"/>
        <w:ind w:right="17" w:firstLineChars="200" w:firstLine="640"/>
        <w:rPr>
          <w:rFonts w:ascii="仿宋" w:eastAsia="仿宋" w:hAnsi="仿宋" w:cs="宋体"/>
          <w:spacing w:val="-4"/>
          <w:kern w:val="0"/>
          <w:sz w:val="32"/>
          <w:szCs w:val="32"/>
        </w:rPr>
      </w:pPr>
      <w:r>
        <w:rPr>
          <w:rStyle w:val="a9"/>
          <w:rFonts w:ascii="仿宋" w:eastAsia="仿宋" w:hAnsi="仿宋" w:cs="仿宋_GB2312" w:hint="eastAsia"/>
          <w:b w:val="0"/>
          <w:sz w:val="32"/>
          <w:szCs w:val="32"/>
        </w:rPr>
        <w:t>八、社会保障和就业支出（类）行政事业单位养老支出（款）事业单位离退休（项）：主要反映事业单位开支的离退休经费。</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九、文化旅游体育与传媒支出（类）体育（款）体育场馆（项）：主要反映国家体育总局体育场馆建设、维修改造及维护等方面的支出。</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十、住房保障支出（类）住房改革支出（款）住房公积金（项）：主要反映国家体育总局行政事业单位按照《住房公积金管理条例》的规定，按国家规定的缴存基数和缴存比例为职工缴纳的住房公积金。</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十一、住房保障支出（类）住房改革支出（款）提租补贴（项）：主要反映国家体育总局按国务院规定，针对在京中央单位公有住房租金标准提高发放的补贴。</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十二、住房保障支出（类）住房改革支出（款）购房补贴（项）：指根据《国务院关于进一步深化城镇住房制度改革加快住房建设的通知》（国发[1998]23号）规定，自1998年停止实物分房后，对房价收入比超过4倍以上地区的无房</w:t>
      </w:r>
      <w:r>
        <w:rPr>
          <w:rFonts w:ascii="仿宋" w:eastAsia="仿宋" w:hAnsi="仿宋" w:cs="仿宋_GB2312" w:hint="eastAsia"/>
          <w:sz w:val="32"/>
          <w:szCs w:val="32"/>
        </w:rPr>
        <w:lastRenderedPageBreak/>
        <w:t>和住房未达标职工发放的住房货币化改革补贴资金。目前，在京中央单位按照《中共中央办公厅 国务院办公厅转发建设部等单位&lt;关于完善在京中央和国家机关住房制度的若干意见&gt;的通知》（</w:t>
      </w:r>
      <w:proofErr w:type="gramStart"/>
      <w:r>
        <w:rPr>
          <w:rFonts w:ascii="仿宋" w:eastAsia="仿宋" w:hAnsi="仿宋" w:cs="仿宋_GB2312" w:hint="eastAsia"/>
          <w:sz w:val="32"/>
          <w:szCs w:val="32"/>
        </w:rPr>
        <w:t>厅字</w:t>
      </w:r>
      <w:proofErr w:type="gramEnd"/>
      <w:r>
        <w:rPr>
          <w:rFonts w:ascii="仿宋" w:eastAsia="仿宋" w:hAnsi="仿宋" w:cs="仿宋_GB2312" w:hint="eastAsia"/>
          <w:sz w:val="32"/>
          <w:szCs w:val="32"/>
        </w:rPr>
        <w:t>[2005]8号）规定的标准执行，京外中央单位按照所在地人民政府住房分配货币化改革的政策规定和标准执行。</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 xml:space="preserve">十三、结余分配：指事业单位按规定提取的职工福利基金、事业基金和缴纳的所得税，以及建设单位按规定应交回的基本建设竣工项目结余资金。 </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十四、年末结转和结余：指单位本年度或以前年度预算安排、因客观条件发生变化未全部执行或未执行，结转到以后年度继续使用的资金，或项目已完成等产生的结余资金。</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 xml:space="preserve">十五、基本支出：指为保障机构正常运转、完成日常工作任务而发生的人员支出和公用支出。 </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十六、项目支出：指在基本支出之外为完成特定行政任务和事业发展目标所发生的支出。</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十七、经营支出：指事业单位在专业业务活动及其辅助活动之外开展非独立核算经营活动发生的支出。</w:t>
      </w:r>
    </w:p>
    <w:p w:rsidR="00F92F41" w:rsidRDefault="00F24D24">
      <w:pPr>
        <w:pStyle w:val="a8"/>
        <w:widowControl w:val="0"/>
        <w:adjustRightInd w:val="0"/>
        <w:spacing w:before="0" w:beforeAutospacing="0" w:after="0" w:afterAutospacing="0" w:line="360" w:lineRule="auto"/>
        <w:ind w:firstLineChars="200" w:firstLine="640"/>
        <w:jc w:val="both"/>
        <w:rPr>
          <w:rFonts w:ascii="仿宋" w:eastAsia="仿宋" w:hAnsi="仿宋" w:cs="仿宋_GB2312"/>
          <w:sz w:val="32"/>
          <w:szCs w:val="32"/>
        </w:rPr>
      </w:pPr>
      <w:r>
        <w:rPr>
          <w:rFonts w:ascii="仿宋" w:eastAsia="仿宋" w:hAnsi="仿宋" w:cs="仿宋_GB2312" w:hint="eastAsia"/>
          <w:sz w:val="32"/>
          <w:szCs w:val="32"/>
        </w:rPr>
        <w:t>十八、“三公”经费：纳入中央财政预决算管理的“三公”经费，是指中央部门用财政拨款安排的因公出国（境）费、公务用车购置及运行费和公务接待费。其中，因公出国（境）</w:t>
      </w:r>
      <w:proofErr w:type="gramStart"/>
      <w:r>
        <w:rPr>
          <w:rFonts w:ascii="仿宋" w:eastAsia="仿宋" w:hAnsi="仿宋" w:cs="仿宋_GB2312" w:hint="eastAsia"/>
          <w:sz w:val="32"/>
          <w:szCs w:val="32"/>
        </w:rPr>
        <w:t>费反映</w:t>
      </w:r>
      <w:proofErr w:type="gramEnd"/>
      <w:r>
        <w:rPr>
          <w:rFonts w:ascii="仿宋" w:eastAsia="仿宋" w:hAnsi="仿宋" w:cs="仿宋_GB2312" w:hint="eastAsia"/>
          <w:sz w:val="32"/>
          <w:szCs w:val="32"/>
        </w:rPr>
        <w:t>单位公务出国（境）的住宿费、旅费、伙食补</w:t>
      </w:r>
      <w:r>
        <w:rPr>
          <w:rFonts w:ascii="仿宋" w:eastAsia="仿宋" w:hAnsi="仿宋" w:cs="仿宋_GB2312" w:hint="eastAsia"/>
          <w:sz w:val="32"/>
          <w:szCs w:val="32"/>
        </w:rPr>
        <w:lastRenderedPageBreak/>
        <w:t>助费、杂费、培训费等支出以及用于优秀运动队出访参加国际比赛及适应性训练支出（不含因公临时出国执行奥运备战任务，根据国务院批准的相关政策，自2018年起体育团队因公临时出国执行奥运备战任务相关支出不再列入“三公”经费管理）；公务用车购置及运行</w:t>
      </w:r>
      <w:proofErr w:type="gramStart"/>
      <w:r>
        <w:rPr>
          <w:rFonts w:ascii="仿宋" w:eastAsia="仿宋" w:hAnsi="仿宋" w:cs="仿宋_GB2312" w:hint="eastAsia"/>
          <w:sz w:val="32"/>
          <w:szCs w:val="32"/>
        </w:rPr>
        <w:t>费反映</w:t>
      </w:r>
      <w:proofErr w:type="gramEnd"/>
      <w:r>
        <w:rPr>
          <w:rFonts w:ascii="仿宋" w:eastAsia="仿宋" w:hAnsi="仿宋" w:cs="仿宋_GB2312" w:hint="eastAsia"/>
          <w:sz w:val="32"/>
          <w:szCs w:val="32"/>
        </w:rPr>
        <w:t>单位公务用车购置费及租用费、燃料费、维修费、过路过桥费、保险费、安全奖励费用等支出；公务接待</w:t>
      </w:r>
      <w:proofErr w:type="gramStart"/>
      <w:r>
        <w:rPr>
          <w:rFonts w:ascii="仿宋" w:eastAsia="仿宋" w:hAnsi="仿宋" w:cs="仿宋_GB2312" w:hint="eastAsia"/>
          <w:sz w:val="32"/>
          <w:szCs w:val="32"/>
        </w:rPr>
        <w:t>费反映</w:t>
      </w:r>
      <w:proofErr w:type="gramEnd"/>
      <w:r>
        <w:rPr>
          <w:rFonts w:ascii="仿宋" w:eastAsia="仿宋" w:hAnsi="仿宋" w:cs="仿宋_GB2312" w:hint="eastAsia"/>
          <w:sz w:val="32"/>
          <w:szCs w:val="32"/>
        </w:rPr>
        <w:t xml:space="preserve">单位按规定开支的各类公务接待（含外宾接待）支出。 </w:t>
      </w:r>
    </w:p>
    <w:p w:rsidR="00F92F41" w:rsidRDefault="00F92F41">
      <w:pPr>
        <w:pStyle w:val="a8"/>
        <w:widowControl w:val="0"/>
        <w:adjustRightInd w:val="0"/>
        <w:spacing w:before="0" w:beforeAutospacing="0" w:after="0" w:afterAutospacing="0" w:line="360" w:lineRule="auto"/>
        <w:jc w:val="both"/>
        <w:rPr>
          <w:rFonts w:ascii="仿宋" w:eastAsia="仿宋" w:hAnsi="仿宋" w:cs="仿宋_GB2312"/>
          <w:sz w:val="32"/>
          <w:szCs w:val="32"/>
        </w:rPr>
      </w:pPr>
    </w:p>
    <w:sectPr w:rsidR="00F92F41">
      <w:pgSz w:w="11906" w:h="16838"/>
      <w:pgMar w:top="1786"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362" w:rsidRDefault="006E3362">
      <w:r>
        <w:separator/>
      </w:r>
    </w:p>
  </w:endnote>
  <w:endnote w:type="continuationSeparator" w:id="0">
    <w:p w:rsidR="006E3362" w:rsidRDefault="006E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altName w:val="Arial Unicode MS"/>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538489"/>
    </w:sdtPr>
    <w:sdtEndPr>
      <w:rPr>
        <w:sz w:val="30"/>
        <w:szCs w:val="30"/>
      </w:rPr>
    </w:sdtEndPr>
    <w:sdtContent>
      <w:p w:rsidR="006E3362" w:rsidRDefault="006E3362">
        <w:pPr>
          <w:pStyle w:val="a5"/>
          <w:jc w:val="center"/>
          <w:rPr>
            <w:sz w:val="30"/>
            <w:szCs w:val="30"/>
          </w:rPr>
        </w:pPr>
        <w:r>
          <w:rPr>
            <w:sz w:val="30"/>
            <w:szCs w:val="30"/>
          </w:rPr>
          <w:fldChar w:fldCharType="begin"/>
        </w:r>
        <w:r>
          <w:rPr>
            <w:sz w:val="30"/>
            <w:szCs w:val="30"/>
          </w:rPr>
          <w:instrText>PAGE   \* MERGEFORMAT</w:instrText>
        </w:r>
        <w:r>
          <w:rPr>
            <w:sz w:val="30"/>
            <w:szCs w:val="30"/>
          </w:rPr>
          <w:fldChar w:fldCharType="separate"/>
        </w:r>
        <w:r w:rsidR="00D941F9" w:rsidRPr="00D941F9">
          <w:rPr>
            <w:noProof/>
            <w:sz w:val="30"/>
            <w:szCs w:val="30"/>
            <w:lang w:val="zh-CN"/>
          </w:rPr>
          <w:t>24</w:t>
        </w:r>
        <w:r>
          <w:rPr>
            <w:sz w:val="30"/>
            <w:szCs w:val="30"/>
          </w:rPr>
          <w:fldChar w:fldCharType="end"/>
        </w:r>
      </w:p>
    </w:sdtContent>
  </w:sdt>
  <w:p w:rsidR="006E3362" w:rsidRDefault="006E33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362" w:rsidRDefault="006E3362">
      <w:r>
        <w:separator/>
      </w:r>
    </w:p>
  </w:footnote>
  <w:footnote w:type="continuationSeparator" w:id="0">
    <w:p w:rsidR="006E3362" w:rsidRDefault="006E3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DDD31"/>
    <w:multiLevelType w:val="singleLevel"/>
    <w:tmpl w:val="597DDD3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NzE5ZjIwYzRlMmJiYzhmOTkyMmMwNWMxNDAxNzYifQ=="/>
  </w:docVars>
  <w:rsids>
    <w:rsidRoot w:val="00172A27"/>
    <w:rsid w:val="0000035F"/>
    <w:rsid w:val="0000087E"/>
    <w:rsid w:val="00000CA2"/>
    <w:rsid w:val="00000DC6"/>
    <w:rsid w:val="00001662"/>
    <w:rsid w:val="00002149"/>
    <w:rsid w:val="000022FE"/>
    <w:rsid w:val="0000375E"/>
    <w:rsid w:val="00004B21"/>
    <w:rsid w:val="00004B52"/>
    <w:rsid w:val="00006732"/>
    <w:rsid w:val="00006874"/>
    <w:rsid w:val="00006911"/>
    <w:rsid w:val="00007B29"/>
    <w:rsid w:val="00010871"/>
    <w:rsid w:val="000115D4"/>
    <w:rsid w:val="00011E94"/>
    <w:rsid w:val="0001245B"/>
    <w:rsid w:val="000131AF"/>
    <w:rsid w:val="0001370B"/>
    <w:rsid w:val="00013D5E"/>
    <w:rsid w:val="00014308"/>
    <w:rsid w:val="0001484C"/>
    <w:rsid w:val="000164A9"/>
    <w:rsid w:val="00017DDE"/>
    <w:rsid w:val="00020B3F"/>
    <w:rsid w:val="00020C08"/>
    <w:rsid w:val="000211A9"/>
    <w:rsid w:val="000212C5"/>
    <w:rsid w:val="0002260C"/>
    <w:rsid w:val="00022839"/>
    <w:rsid w:val="00025276"/>
    <w:rsid w:val="000253A2"/>
    <w:rsid w:val="00025FFC"/>
    <w:rsid w:val="00026D33"/>
    <w:rsid w:val="0002792B"/>
    <w:rsid w:val="00027C07"/>
    <w:rsid w:val="00027EAE"/>
    <w:rsid w:val="00030CAA"/>
    <w:rsid w:val="0003115D"/>
    <w:rsid w:val="0003148F"/>
    <w:rsid w:val="00031C69"/>
    <w:rsid w:val="00032115"/>
    <w:rsid w:val="000321F5"/>
    <w:rsid w:val="00032BBA"/>
    <w:rsid w:val="00032C89"/>
    <w:rsid w:val="00034667"/>
    <w:rsid w:val="00035395"/>
    <w:rsid w:val="00036299"/>
    <w:rsid w:val="000368F5"/>
    <w:rsid w:val="0003718D"/>
    <w:rsid w:val="00037AD4"/>
    <w:rsid w:val="00037E60"/>
    <w:rsid w:val="00040078"/>
    <w:rsid w:val="00040958"/>
    <w:rsid w:val="00040C82"/>
    <w:rsid w:val="00040F73"/>
    <w:rsid w:val="000424A8"/>
    <w:rsid w:val="00042EA3"/>
    <w:rsid w:val="00043635"/>
    <w:rsid w:val="00043CBE"/>
    <w:rsid w:val="00051EA7"/>
    <w:rsid w:val="00054276"/>
    <w:rsid w:val="00056718"/>
    <w:rsid w:val="0006133E"/>
    <w:rsid w:val="00061C2D"/>
    <w:rsid w:val="00062357"/>
    <w:rsid w:val="000624B9"/>
    <w:rsid w:val="00062762"/>
    <w:rsid w:val="00066F56"/>
    <w:rsid w:val="00072773"/>
    <w:rsid w:val="0007383F"/>
    <w:rsid w:val="00073F8D"/>
    <w:rsid w:val="000744C7"/>
    <w:rsid w:val="00075397"/>
    <w:rsid w:val="000759BA"/>
    <w:rsid w:val="00076296"/>
    <w:rsid w:val="000765FD"/>
    <w:rsid w:val="00077236"/>
    <w:rsid w:val="000777F2"/>
    <w:rsid w:val="00077899"/>
    <w:rsid w:val="00077B34"/>
    <w:rsid w:val="00080C4E"/>
    <w:rsid w:val="00080D01"/>
    <w:rsid w:val="00082485"/>
    <w:rsid w:val="00083569"/>
    <w:rsid w:val="0008404B"/>
    <w:rsid w:val="0008526D"/>
    <w:rsid w:val="0008570C"/>
    <w:rsid w:val="00085BC1"/>
    <w:rsid w:val="00085DD6"/>
    <w:rsid w:val="000865A2"/>
    <w:rsid w:val="00086ABC"/>
    <w:rsid w:val="000871E3"/>
    <w:rsid w:val="00090E80"/>
    <w:rsid w:val="0009106B"/>
    <w:rsid w:val="000912BF"/>
    <w:rsid w:val="00092837"/>
    <w:rsid w:val="000949B1"/>
    <w:rsid w:val="00094B13"/>
    <w:rsid w:val="00094F00"/>
    <w:rsid w:val="0009580B"/>
    <w:rsid w:val="00096AA4"/>
    <w:rsid w:val="00097F84"/>
    <w:rsid w:val="000A0FCA"/>
    <w:rsid w:val="000A1DBA"/>
    <w:rsid w:val="000A381F"/>
    <w:rsid w:val="000A5446"/>
    <w:rsid w:val="000A58E4"/>
    <w:rsid w:val="000A5A83"/>
    <w:rsid w:val="000A5D71"/>
    <w:rsid w:val="000A6450"/>
    <w:rsid w:val="000A6585"/>
    <w:rsid w:val="000A749E"/>
    <w:rsid w:val="000A7B7F"/>
    <w:rsid w:val="000B0ED1"/>
    <w:rsid w:val="000B16C9"/>
    <w:rsid w:val="000B19D6"/>
    <w:rsid w:val="000B1D5D"/>
    <w:rsid w:val="000B3F2E"/>
    <w:rsid w:val="000B5CC1"/>
    <w:rsid w:val="000B6403"/>
    <w:rsid w:val="000B710B"/>
    <w:rsid w:val="000C019E"/>
    <w:rsid w:val="000C2CD4"/>
    <w:rsid w:val="000C3943"/>
    <w:rsid w:val="000C504B"/>
    <w:rsid w:val="000C5996"/>
    <w:rsid w:val="000C6A3E"/>
    <w:rsid w:val="000D049F"/>
    <w:rsid w:val="000D19A4"/>
    <w:rsid w:val="000D1E16"/>
    <w:rsid w:val="000D1E88"/>
    <w:rsid w:val="000D24E1"/>
    <w:rsid w:val="000D2CC9"/>
    <w:rsid w:val="000D413D"/>
    <w:rsid w:val="000D5A14"/>
    <w:rsid w:val="000D6006"/>
    <w:rsid w:val="000D611B"/>
    <w:rsid w:val="000D6E33"/>
    <w:rsid w:val="000D7355"/>
    <w:rsid w:val="000D77F1"/>
    <w:rsid w:val="000E010A"/>
    <w:rsid w:val="000E01E8"/>
    <w:rsid w:val="000E185B"/>
    <w:rsid w:val="000E25DE"/>
    <w:rsid w:val="000E26AE"/>
    <w:rsid w:val="000E2D87"/>
    <w:rsid w:val="000E5043"/>
    <w:rsid w:val="000E6201"/>
    <w:rsid w:val="000E6423"/>
    <w:rsid w:val="000F08A2"/>
    <w:rsid w:val="000F1301"/>
    <w:rsid w:val="000F19B8"/>
    <w:rsid w:val="000F1E19"/>
    <w:rsid w:val="000F2079"/>
    <w:rsid w:val="000F411B"/>
    <w:rsid w:val="000F4160"/>
    <w:rsid w:val="000F420B"/>
    <w:rsid w:val="000F49DF"/>
    <w:rsid w:val="000F5F34"/>
    <w:rsid w:val="000F6169"/>
    <w:rsid w:val="000F67C7"/>
    <w:rsid w:val="000F68EA"/>
    <w:rsid w:val="000F7144"/>
    <w:rsid w:val="000F7201"/>
    <w:rsid w:val="00100725"/>
    <w:rsid w:val="0010082A"/>
    <w:rsid w:val="00101071"/>
    <w:rsid w:val="0010360F"/>
    <w:rsid w:val="001072A5"/>
    <w:rsid w:val="00107551"/>
    <w:rsid w:val="0010767F"/>
    <w:rsid w:val="00107F5C"/>
    <w:rsid w:val="0011168F"/>
    <w:rsid w:val="00111DD8"/>
    <w:rsid w:val="00112881"/>
    <w:rsid w:val="001133C5"/>
    <w:rsid w:val="00114278"/>
    <w:rsid w:val="00115636"/>
    <w:rsid w:val="0011615A"/>
    <w:rsid w:val="0011757F"/>
    <w:rsid w:val="001175DF"/>
    <w:rsid w:val="001176A2"/>
    <w:rsid w:val="00117E85"/>
    <w:rsid w:val="001208B2"/>
    <w:rsid w:val="00120D4F"/>
    <w:rsid w:val="00120F3D"/>
    <w:rsid w:val="00122C0D"/>
    <w:rsid w:val="00122D13"/>
    <w:rsid w:val="001236AA"/>
    <w:rsid w:val="00123810"/>
    <w:rsid w:val="00123B8B"/>
    <w:rsid w:val="00125B4E"/>
    <w:rsid w:val="00125C05"/>
    <w:rsid w:val="00127A64"/>
    <w:rsid w:val="0013042A"/>
    <w:rsid w:val="00130A28"/>
    <w:rsid w:val="00130B15"/>
    <w:rsid w:val="00131513"/>
    <w:rsid w:val="00132238"/>
    <w:rsid w:val="00132ADF"/>
    <w:rsid w:val="00132DA8"/>
    <w:rsid w:val="00132DA9"/>
    <w:rsid w:val="00132E16"/>
    <w:rsid w:val="0013367A"/>
    <w:rsid w:val="00133BB7"/>
    <w:rsid w:val="00134A28"/>
    <w:rsid w:val="00135B8A"/>
    <w:rsid w:val="0013688B"/>
    <w:rsid w:val="00137DA0"/>
    <w:rsid w:val="00137DCF"/>
    <w:rsid w:val="00137E55"/>
    <w:rsid w:val="00140201"/>
    <w:rsid w:val="0014083B"/>
    <w:rsid w:val="00141BF2"/>
    <w:rsid w:val="0014276C"/>
    <w:rsid w:val="00142BD7"/>
    <w:rsid w:val="001436E1"/>
    <w:rsid w:val="00143B96"/>
    <w:rsid w:val="00144840"/>
    <w:rsid w:val="00146182"/>
    <w:rsid w:val="00146664"/>
    <w:rsid w:val="0014667D"/>
    <w:rsid w:val="0014690A"/>
    <w:rsid w:val="00146BBA"/>
    <w:rsid w:val="001479A1"/>
    <w:rsid w:val="0015106F"/>
    <w:rsid w:val="00154004"/>
    <w:rsid w:val="00154E48"/>
    <w:rsid w:val="001554EF"/>
    <w:rsid w:val="001557EB"/>
    <w:rsid w:val="00157851"/>
    <w:rsid w:val="00157CFD"/>
    <w:rsid w:val="0016063D"/>
    <w:rsid w:val="00161AF4"/>
    <w:rsid w:val="001631B6"/>
    <w:rsid w:val="001636F5"/>
    <w:rsid w:val="00163EB4"/>
    <w:rsid w:val="00164666"/>
    <w:rsid w:val="00164EB6"/>
    <w:rsid w:val="001669EA"/>
    <w:rsid w:val="00167268"/>
    <w:rsid w:val="001677A2"/>
    <w:rsid w:val="00167E70"/>
    <w:rsid w:val="001701FF"/>
    <w:rsid w:val="0017056A"/>
    <w:rsid w:val="001711EF"/>
    <w:rsid w:val="0017177E"/>
    <w:rsid w:val="00171B2C"/>
    <w:rsid w:val="001721CE"/>
    <w:rsid w:val="00172A27"/>
    <w:rsid w:val="00174F39"/>
    <w:rsid w:val="00176674"/>
    <w:rsid w:val="00176DCF"/>
    <w:rsid w:val="00180268"/>
    <w:rsid w:val="0018061D"/>
    <w:rsid w:val="00180735"/>
    <w:rsid w:val="00181EF8"/>
    <w:rsid w:val="001830E5"/>
    <w:rsid w:val="00183352"/>
    <w:rsid w:val="001842F1"/>
    <w:rsid w:val="00185418"/>
    <w:rsid w:val="001859CB"/>
    <w:rsid w:val="0018616A"/>
    <w:rsid w:val="00186573"/>
    <w:rsid w:val="00186B2A"/>
    <w:rsid w:val="00187310"/>
    <w:rsid w:val="0019191B"/>
    <w:rsid w:val="00191AF2"/>
    <w:rsid w:val="00191BC6"/>
    <w:rsid w:val="00193F47"/>
    <w:rsid w:val="001944C2"/>
    <w:rsid w:val="001948E5"/>
    <w:rsid w:val="0019594F"/>
    <w:rsid w:val="00195B6C"/>
    <w:rsid w:val="001963D0"/>
    <w:rsid w:val="0019644C"/>
    <w:rsid w:val="001966FF"/>
    <w:rsid w:val="001968C8"/>
    <w:rsid w:val="00196B7E"/>
    <w:rsid w:val="001972EE"/>
    <w:rsid w:val="0019791A"/>
    <w:rsid w:val="001A0534"/>
    <w:rsid w:val="001A09A7"/>
    <w:rsid w:val="001A14F7"/>
    <w:rsid w:val="001A384D"/>
    <w:rsid w:val="001A3CD9"/>
    <w:rsid w:val="001A56BE"/>
    <w:rsid w:val="001A5949"/>
    <w:rsid w:val="001A6A6A"/>
    <w:rsid w:val="001A6C9B"/>
    <w:rsid w:val="001A6EF8"/>
    <w:rsid w:val="001A760F"/>
    <w:rsid w:val="001A782A"/>
    <w:rsid w:val="001B1440"/>
    <w:rsid w:val="001B17D9"/>
    <w:rsid w:val="001B22AB"/>
    <w:rsid w:val="001B2D9E"/>
    <w:rsid w:val="001B355C"/>
    <w:rsid w:val="001B39C0"/>
    <w:rsid w:val="001B3D8F"/>
    <w:rsid w:val="001B3E23"/>
    <w:rsid w:val="001B452E"/>
    <w:rsid w:val="001B5D3E"/>
    <w:rsid w:val="001B64E2"/>
    <w:rsid w:val="001B75CB"/>
    <w:rsid w:val="001C09BB"/>
    <w:rsid w:val="001C134F"/>
    <w:rsid w:val="001C28A3"/>
    <w:rsid w:val="001C2F5B"/>
    <w:rsid w:val="001C4311"/>
    <w:rsid w:val="001C45F8"/>
    <w:rsid w:val="001C47F8"/>
    <w:rsid w:val="001C4856"/>
    <w:rsid w:val="001C58B5"/>
    <w:rsid w:val="001C7157"/>
    <w:rsid w:val="001C7B4E"/>
    <w:rsid w:val="001D028E"/>
    <w:rsid w:val="001D0552"/>
    <w:rsid w:val="001D08C7"/>
    <w:rsid w:val="001D0D38"/>
    <w:rsid w:val="001D0F86"/>
    <w:rsid w:val="001D0FE6"/>
    <w:rsid w:val="001D12B8"/>
    <w:rsid w:val="001D1FF1"/>
    <w:rsid w:val="001D20EA"/>
    <w:rsid w:val="001D2C7E"/>
    <w:rsid w:val="001D3007"/>
    <w:rsid w:val="001D387B"/>
    <w:rsid w:val="001D4AA8"/>
    <w:rsid w:val="001D4BAE"/>
    <w:rsid w:val="001D4F09"/>
    <w:rsid w:val="001D59A4"/>
    <w:rsid w:val="001D5D69"/>
    <w:rsid w:val="001D6540"/>
    <w:rsid w:val="001D661B"/>
    <w:rsid w:val="001D7679"/>
    <w:rsid w:val="001E04E9"/>
    <w:rsid w:val="001E31C7"/>
    <w:rsid w:val="001E3FE9"/>
    <w:rsid w:val="001E415E"/>
    <w:rsid w:val="001E4EBC"/>
    <w:rsid w:val="001E5440"/>
    <w:rsid w:val="001E550A"/>
    <w:rsid w:val="001E5CA7"/>
    <w:rsid w:val="001E63F7"/>
    <w:rsid w:val="001E6947"/>
    <w:rsid w:val="001E6966"/>
    <w:rsid w:val="001F2369"/>
    <w:rsid w:val="001F4021"/>
    <w:rsid w:val="001F4225"/>
    <w:rsid w:val="001F4A14"/>
    <w:rsid w:val="001F5421"/>
    <w:rsid w:val="001F5829"/>
    <w:rsid w:val="001F6556"/>
    <w:rsid w:val="001F72E3"/>
    <w:rsid w:val="00200873"/>
    <w:rsid w:val="00200D2B"/>
    <w:rsid w:val="00200E9E"/>
    <w:rsid w:val="00201A20"/>
    <w:rsid w:val="002023A7"/>
    <w:rsid w:val="00202527"/>
    <w:rsid w:val="0020383B"/>
    <w:rsid w:val="002040FA"/>
    <w:rsid w:val="002051B7"/>
    <w:rsid w:val="00206E95"/>
    <w:rsid w:val="002105A1"/>
    <w:rsid w:val="002113CC"/>
    <w:rsid w:val="002116B1"/>
    <w:rsid w:val="00211D29"/>
    <w:rsid w:val="00212605"/>
    <w:rsid w:val="00212CD9"/>
    <w:rsid w:val="00212E1A"/>
    <w:rsid w:val="0021305C"/>
    <w:rsid w:val="00213BD0"/>
    <w:rsid w:val="002146F5"/>
    <w:rsid w:val="00214A7C"/>
    <w:rsid w:val="00217014"/>
    <w:rsid w:val="0021703E"/>
    <w:rsid w:val="0021773C"/>
    <w:rsid w:val="002213A3"/>
    <w:rsid w:val="00221D0D"/>
    <w:rsid w:val="00222817"/>
    <w:rsid w:val="0022370D"/>
    <w:rsid w:val="0022391C"/>
    <w:rsid w:val="00223D86"/>
    <w:rsid w:val="002241E4"/>
    <w:rsid w:val="00224C11"/>
    <w:rsid w:val="00224F43"/>
    <w:rsid w:val="0022503B"/>
    <w:rsid w:val="00225506"/>
    <w:rsid w:val="002270BC"/>
    <w:rsid w:val="0022718D"/>
    <w:rsid w:val="002272E0"/>
    <w:rsid w:val="00227E89"/>
    <w:rsid w:val="00230AAA"/>
    <w:rsid w:val="00232B5D"/>
    <w:rsid w:val="00233DDC"/>
    <w:rsid w:val="00234D0B"/>
    <w:rsid w:val="0023584C"/>
    <w:rsid w:val="00235947"/>
    <w:rsid w:val="00236B86"/>
    <w:rsid w:val="002373C6"/>
    <w:rsid w:val="00240791"/>
    <w:rsid w:val="002408B8"/>
    <w:rsid w:val="00243A18"/>
    <w:rsid w:val="002443A8"/>
    <w:rsid w:val="00245138"/>
    <w:rsid w:val="00245404"/>
    <w:rsid w:val="00245640"/>
    <w:rsid w:val="00246138"/>
    <w:rsid w:val="00247686"/>
    <w:rsid w:val="00250021"/>
    <w:rsid w:val="002513A6"/>
    <w:rsid w:val="00251681"/>
    <w:rsid w:val="00251928"/>
    <w:rsid w:val="00253DE3"/>
    <w:rsid w:val="0025466F"/>
    <w:rsid w:val="00254811"/>
    <w:rsid w:val="00254C76"/>
    <w:rsid w:val="00254F08"/>
    <w:rsid w:val="00256A80"/>
    <w:rsid w:val="00256D4E"/>
    <w:rsid w:val="00257CBD"/>
    <w:rsid w:val="00261308"/>
    <w:rsid w:val="00261BD8"/>
    <w:rsid w:val="00261D12"/>
    <w:rsid w:val="00261F43"/>
    <w:rsid w:val="002625EA"/>
    <w:rsid w:val="0026265C"/>
    <w:rsid w:val="0026386D"/>
    <w:rsid w:val="002644E0"/>
    <w:rsid w:val="00264793"/>
    <w:rsid w:val="0026480C"/>
    <w:rsid w:val="002649FC"/>
    <w:rsid w:val="00266718"/>
    <w:rsid w:val="0027011D"/>
    <w:rsid w:val="00270C2B"/>
    <w:rsid w:val="002717B3"/>
    <w:rsid w:val="0027238D"/>
    <w:rsid w:val="002729A6"/>
    <w:rsid w:val="002735F6"/>
    <w:rsid w:val="0027363C"/>
    <w:rsid w:val="0027408C"/>
    <w:rsid w:val="00274F11"/>
    <w:rsid w:val="0027591D"/>
    <w:rsid w:val="00275C3D"/>
    <w:rsid w:val="00276966"/>
    <w:rsid w:val="00277791"/>
    <w:rsid w:val="00277B64"/>
    <w:rsid w:val="00280B8B"/>
    <w:rsid w:val="00282E80"/>
    <w:rsid w:val="002838EC"/>
    <w:rsid w:val="00283EEF"/>
    <w:rsid w:val="00283F3C"/>
    <w:rsid w:val="00286CCA"/>
    <w:rsid w:val="00293CF0"/>
    <w:rsid w:val="002949F9"/>
    <w:rsid w:val="00294FCA"/>
    <w:rsid w:val="00295731"/>
    <w:rsid w:val="00295760"/>
    <w:rsid w:val="00295E15"/>
    <w:rsid w:val="00296085"/>
    <w:rsid w:val="00296D70"/>
    <w:rsid w:val="00296F73"/>
    <w:rsid w:val="002971D1"/>
    <w:rsid w:val="00297D6C"/>
    <w:rsid w:val="002A015F"/>
    <w:rsid w:val="002A06EA"/>
    <w:rsid w:val="002A3DD1"/>
    <w:rsid w:val="002A5067"/>
    <w:rsid w:val="002A658C"/>
    <w:rsid w:val="002B0C5C"/>
    <w:rsid w:val="002B2045"/>
    <w:rsid w:val="002B27B9"/>
    <w:rsid w:val="002B2898"/>
    <w:rsid w:val="002B2989"/>
    <w:rsid w:val="002B2D4C"/>
    <w:rsid w:val="002B33BE"/>
    <w:rsid w:val="002B34A3"/>
    <w:rsid w:val="002B43A6"/>
    <w:rsid w:val="002B492A"/>
    <w:rsid w:val="002B53F9"/>
    <w:rsid w:val="002B5927"/>
    <w:rsid w:val="002B5D99"/>
    <w:rsid w:val="002B6234"/>
    <w:rsid w:val="002B65FA"/>
    <w:rsid w:val="002B72F0"/>
    <w:rsid w:val="002B78B5"/>
    <w:rsid w:val="002B7C1B"/>
    <w:rsid w:val="002C0110"/>
    <w:rsid w:val="002C0C4F"/>
    <w:rsid w:val="002C1237"/>
    <w:rsid w:val="002C2396"/>
    <w:rsid w:val="002C2885"/>
    <w:rsid w:val="002C2DA3"/>
    <w:rsid w:val="002C3D11"/>
    <w:rsid w:val="002C5AA6"/>
    <w:rsid w:val="002C5AED"/>
    <w:rsid w:val="002C64F6"/>
    <w:rsid w:val="002C7364"/>
    <w:rsid w:val="002C7A77"/>
    <w:rsid w:val="002D0602"/>
    <w:rsid w:val="002D0C2E"/>
    <w:rsid w:val="002D14B0"/>
    <w:rsid w:val="002D1A6F"/>
    <w:rsid w:val="002D1B5F"/>
    <w:rsid w:val="002D1FA8"/>
    <w:rsid w:val="002D2491"/>
    <w:rsid w:val="002D2DD3"/>
    <w:rsid w:val="002D2E24"/>
    <w:rsid w:val="002D2E57"/>
    <w:rsid w:val="002D3093"/>
    <w:rsid w:val="002D3E37"/>
    <w:rsid w:val="002D404C"/>
    <w:rsid w:val="002D458C"/>
    <w:rsid w:val="002D5240"/>
    <w:rsid w:val="002D560F"/>
    <w:rsid w:val="002D63C2"/>
    <w:rsid w:val="002D64F2"/>
    <w:rsid w:val="002D66CC"/>
    <w:rsid w:val="002D698A"/>
    <w:rsid w:val="002D7F4E"/>
    <w:rsid w:val="002E058A"/>
    <w:rsid w:val="002E09F4"/>
    <w:rsid w:val="002E0A92"/>
    <w:rsid w:val="002E0EFF"/>
    <w:rsid w:val="002E226F"/>
    <w:rsid w:val="002E30DF"/>
    <w:rsid w:val="002E33F2"/>
    <w:rsid w:val="002E3FCA"/>
    <w:rsid w:val="002E44EA"/>
    <w:rsid w:val="002E46A4"/>
    <w:rsid w:val="002E4C6C"/>
    <w:rsid w:val="002E683D"/>
    <w:rsid w:val="002E7097"/>
    <w:rsid w:val="002E7410"/>
    <w:rsid w:val="002E7A04"/>
    <w:rsid w:val="002F292A"/>
    <w:rsid w:val="002F2D6C"/>
    <w:rsid w:val="002F52E2"/>
    <w:rsid w:val="002F598A"/>
    <w:rsid w:val="002F6501"/>
    <w:rsid w:val="002F6A87"/>
    <w:rsid w:val="002F6FAE"/>
    <w:rsid w:val="002F767C"/>
    <w:rsid w:val="002F79EA"/>
    <w:rsid w:val="002F7DBD"/>
    <w:rsid w:val="002F7E42"/>
    <w:rsid w:val="0030122D"/>
    <w:rsid w:val="003013D8"/>
    <w:rsid w:val="0030151F"/>
    <w:rsid w:val="003018F1"/>
    <w:rsid w:val="003025BF"/>
    <w:rsid w:val="00302A2E"/>
    <w:rsid w:val="00302AD2"/>
    <w:rsid w:val="00302FE8"/>
    <w:rsid w:val="0030351A"/>
    <w:rsid w:val="00304F91"/>
    <w:rsid w:val="003055DF"/>
    <w:rsid w:val="00305732"/>
    <w:rsid w:val="003060E7"/>
    <w:rsid w:val="00306DDD"/>
    <w:rsid w:val="003078E0"/>
    <w:rsid w:val="003101C4"/>
    <w:rsid w:val="00311FB1"/>
    <w:rsid w:val="00313151"/>
    <w:rsid w:val="003141BB"/>
    <w:rsid w:val="003158B2"/>
    <w:rsid w:val="00316A9B"/>
    <w:rsid w:val="00316EF2"/>
    <w:rsid w:val="00317BEC"/>
    <w:rsid w:val="00317DBF"/>
    <w:rsid w:val="003212C4"/>
    <w:rsid w:val="003213A5"/>
    <w:rsid w:val="00322139"/>
    <w:rsid w:val="0032431C"/>
    <w:rsid w:val="0032482B"/>
    <w:rsid w:val="00325403"/>
    <w:rsid w:val="003256A6"/>
    <w:rsid w:val="00325A17"/>
    <w:rsid w:val="00326525"/>
    <w:rsid w:val="00326DE7"/>
    <w:rsid w:val="00327A79"/>
    <w:rsid w:val="003317E9"/>
    <w:rsid w:val="003328E0"/>
    <w:rsid w:val="00334D46"/>
    <w:rsid w:val="00335226"/>
    <w:rsid w:val="00335E07"/>
    <w:rsid w:val="00337C9A"/>
    <w:rsid w:val="00337EBF"/>
    <w:rsid w:val="00340F87"/>
    <w:rsid w:val="00341B2D"/>
    <w:rsid w:val="003422CB"/>
    <w:rsid w:val="003435CB"/>
    <w:rsid w:val="00343C55"/>
    <w:rsid w:val="00343DF5"/>
    <w:rsid w:val="003440F4"/>
    <w:rsid w:val="00344541"/>
    <w:rsid w:val="003448BB"/>
    <w:rsid w:val="00344BD2"/>
    <w:rsid w:val="003452EA"/>
    <w:rsid w:val="00345634"/>
    <w:rsid w:val="00345A5F"/>
    <w:rsid w:val="00345A8F"/>
    <w:rsid w:val="00346AA3"/>
    <w:rsid w:val="0035023D"/>
    <w:rsid w:val="0035366F"/>
    <w:rsid w:val="00353D7C"/>
    <w:rsid w:val="00354802"/>
    <w:rsid w:val="00354C29"/>
    <w:rsid w:val="003555F7"/>
    <w:rsid w:val="00355F34"/>
    <w:rsid w:val="00356259"/>
    <w:rsid w:val="00357E30"/>
    <w:rsid w:val="00357E3F"/>
    <w:rsid w:val="00361505"/>
    <w:rsid w:val="00361B78"/>
    <w:rsid w:val="0036205D"/>
    <w:rsid w:val="003625E9"/>
    <w:rsid w:val="003626D3"/>
    <w:rsid w:val="00363D36"/>
    <w:rsid w:val="00364583"/>
    <w:rsid w:val="00366B48"/>
    <w:rsid w:val="00367512"/>
    <w:rsid w:val="00367A6B"/>
    <w:rsid w:val="00371168"/>
    <w:rsid w:val="00371D0F"/>
    <w:rsid w:val="003739B3"/>
    <w:rsid w:val="00374A25"/>
    <w:rsid w:val="00374D28"/>
    <w:rsid w:val="0037541A"/>
    <w:rsid w:val="00375C70"/>
    <w:rsid w:val="003770B7"/>
    <w:rsid w:val="00380309"/>
    <w:rsid w:val="00381D4E"/>
    <w:rsid w:val="003821E1"/>
    <w:rsid w:val="00383948"/>
    <w:rsid w:val="00384032"/>
    <w:rsid w:val="0038523E"/>
    <w:rsid w:val="00386BDA"/>
    <w:rsid w:val="003877BA"/>
    <w:rsid w:val="00390558"/>
    <w:rsid w:val="0039083E"/>
    <w:rsid w:val="00390CBB"/>
    <w:rsid w:val="003919A3"/>
    <w:rsid w:val="00391B50"/>
    <w:rsid w:val="0039255C"/>
    <w:rsid w:val="003932F7"/>
    <w:rsid w:val="00393A10"/>
    <w:rsid w:val="00394495"/>
    <w:rsid w:val="00395881"/>
    <w:rsid w:val="00396447"/>
    <w:rsid w:val="003967BF"/>
    <w:rsid w:val="00397AD9"/>
    <w:rsid w:val="00397B09"/>
    <w:rsid w:val="003A0203"/>
    <w:rsid w:val="003A0759"/>
    <w:rsid w:val="003A0C47"/>
    <w:rsid w:val="003A0D51"/>
    <w:rsid w:val="003A2B65"/>
    <w:rsid w:val="003A35D9"/>
    <w:rsid w:val="003A3792"/>
    <w:rsid w:val="003A381A"/>
    <w:rsid w:val="003A3938"/>
    <w:rsid w:val="003A3BC0"/>
    <w:rsid w:val="003A43FA"/>
    <w:rsid w:val="003A4A4A"/>
    <w:rsid w:val="003A55B8"/>
    <w:rsid w:val="003A5BA9"/>
    <w:rsid w:val="003A5CB4"/>
    <w:rsid w:val="003A67C2"/>
    <w:rsid w:val="003A6FCF"/>
    <w:rsid w:val="003B039A"/>
    <w:rsid w:val="003B095B"/>
    <w:rsid w:val="003B1696"/>
    <w:rsid w:val="003B26B7"/>
    <w:rsid w:val="003B43B6"/>
    <w:rsid w:val="003B48C1"/>
    <w:rsid w:val="003B4B2C"/>
    <w:rsid w:val="003B519C"/>
    <w:rsid w:val="003B548E"/>
    <w:rsid w:val="003B611F"/>
    <w:rsid w:val="003B6785"/>
    <w:rsid w:val="003B6D3D"/>
    <w:rsid w:val="003C182B"/>
    <w:rsid w:val="003C2983"/>
    <w:rsid w:val="003C2FAF"/>
    <w:rsid w:val="003C4492"/>
    <w:rsid w:val="003C5F7C"/>
    <w:rsid w:val="003C633A"/>
    <w:rsid w:val="003C6A46"/>
    <w:rsid w:val="003C6B5F"/>
    <w:rsid w:val="003C6F7A"/>
    <w:rsid w:val="003C74F3"/>
    <w:rsid w:val="003C7E8A"/>
    <w:rsid w:val="003D0B02"/>
    <w:rsid w:val="003D20B8"/>
    <w:rsid w:val="003D22F4"/>
    <w:rsid w:val="003D2FEB"/>
    <w:rsid w:val="003D30F4"/>
    <w:rsid w:val="003D37B9"/>
    <w:rsid w:val="003D3CE8"/>
    <w:rsid w:val="003D40A0"/>
    <w:rsid w:val="003D461D"/>
    <w:rsid w:val="003D5324"/>
    <w:rsid w:val="003D5B37"/>
    <w:rsid w:val="003D6D9D"/>
    <w:rsid w:val="003E10AF"/>
    <w:rsid w:val="003E16F4"/>
    <w:rsid w:val="003E1D03"/>
    <w:rsid w:val="003E33CF"/>
    <w:rsid w:val="003E39A2"/>
    <w:rsid w:val="003E54C5"/>
    <w:rsid w:val="003E58B5"/>
    <w:rsid w:val="003E5CD1"/>
    <w:rsid w:val="003E6274"/>
    <w:rsid w:val="003E66BA"/>
    <w:rsid w:val="003E70B8"/>
    <w:rsid w:val="003E7C91"/>
    <w:rsid w:val="003E7F95"/>
    <w:rsid w:val="003F08EC"/>
    <w:rsid w:val="003F12D4"/>
    <w:rsid w:val="003F1864"/>
    <w:rsid w:val="003F1E21"/>
    <w:rsid w:val="003F29C5"/>
    <w:rsid w:val="003F2DD8"/>
    <w:rsid w:val="003F4C57"/>
    <w:rsid w:val="003F5BA7"/>
    <w:rsid w:val="003F73C8"/>
    <w:rsid w:val="003F78FE"/>
    <w:rsid w:val="0040063B"/>
    <w:rsid w:val="00400CA5"/>
    <w:rsid w:val="00401D73"/>
    <w:rsid w:val="00401F34"/>
    <w:rsid w:val="00402211"/>
    <w:rsid w:val="00402F14"/>
    <w:rsid w:val="00404B6D"/>
    <w:rsid w:val="00404FBC"/>
    <w:rsid w:val="004066F3"/>
    <w:rsid w:val="00407717"/>
    <w:rsid w:val="00407FB4"/>
    <w:rsid w:val="00412B90"/>
    <w:rsid w:val="00412DC7"/>
    <w:rsid w:val="00412ED8"/>
    <w:rsid w:val="00413D3D"/>
    <w:rsid w:val="00414414"/>
    <w:rsid w:val="004149E0"/>
    <w:rsid w:val="00415022"/>
    <w:rsid w:val="00415138"/>
    <w:rsid w:val="004155DD"/>
    <w:rsid w:val="00415D4C"/>
    <w:rsid w:val="00417DF0"/>
    <w:rsid w:val="0042059F"/>
    <w:rsid w:val="00420C35"/>
    <w:rsid w:val="00420ED9"/>
    <w:rsid w:val="004211D3"/>
    <w:rsid w:val="0042185F"/>
    <w:rsid w:val="00421E2D"/>
    <w:rsid w:val="0042384F"/>
    <w:rsid w:val="004242BC"/>
    <w:rsid w:val="00424A26"/>
    <w:rsid w:val="00424BD6"/>
    <w:rsid w:val="004250BE"/>
    <w:rsid w:val="00425154"/>
    <w:rsid w:val="00425370"/>
    <w:rsid w:val="004270A8"/>
    <w:rsid w:val="00430051"/>
    <w:rsid w:val="00430FF6"/>
    <w:rsid w:val="0043190C"/>
    <w:rsid w:val="00431D04"/>
    <w:rsid w:val="00432143"/>
    <w:rsid w:val="004336C2"/>
    <w:rsid w:val="004347EC"/>
    <w:rsid w:val="00434AB4"/>
    <w:rsid w:val="00435DC3"/>
    <w:rsid w:val="00436058"/>
    <w:rsid w:val="0043776E"/>
    <w:rsid w:val="00437D7B"/>
    <w:rsid w:val="00440807"/>
    <w:rsid w:val="00440E09"/>
    <w:rsid w:val="00440F46"/>
    <w:rsid w:val="0044112F"/>
    <w:rsid w:val="00441C84"/>
    <w:rsid w:val="00442750"/>
    <w:rsid w:val="00442836"/>
    <w:rsid w:val="0044296E"/>
    <w:rsid w:val="00442AE2"/>
    <w:rsid w:val="004435E0"/>
    <w:rsid w:val="00444972"/>
    <w:rsid w:val="00445075"/>
    <w:rsid w:val="00446837"/>
    <w:rsid w:val="00447779"/>
    <w:rsid w:val="00450386"/>
    <w:rsid w:val="00450705"/>
    <w:rsid w:val="004528B4"/>
    <w:rsid w:val="00453F3B"/>
    <w:rsid w:val="00453FE9"/>
    <w:rsid w:val="00454853"/>
    <w:rsid w:val="00454BC6"/>
    <w:rsid w:val="00454D27"/>
    <w:rsid w:val="00454D47"/>
    <w:rsid w:val="0045503D"/>
    <w:rsid w:val="00455426"/>
    <w:rsid w:val="00455E23"/>
    <w:rsid w:val="00455E8F"/>
    <w:rsid w:val="004566BD"/>
    <w:rsid w:val="004572C7"/>
    <w:rsid w:val="004573D3"/>
    <w:rsid w:val="00460F34"/>
    <w:rsid w:val="0046112E"/>
    <w:rsid w:val="00461186"/>
    <w:rsid w:val="004612DA"/>
    <w:rsid w:val="004614F9"/>
    <w:rsid w:val="004629C1"/>
    <w:rsid w:val="0046329D"/>
    <w:rsid w:val="00464FAA"/>
    <w:rsid w:val="00465368"/>
    <w:rsid w:val="0046570A"/>
    <w:rsid w:val="00465F4E"/>
    <w:rsid w:val="0046679D"/>
    <w:rsid w:val="00466A34"/>
    <w:rsid w:val="00467AE7"/>
    <w:rsid w:val="0047088E"/>
    <w:rsid w:val="00470CC3"/>
    <w:rsid w:val="0047152D"/>
    <w:rsid w:val="00471F79"/>
    <w:rsid w:val="00473B44"/>
    <w:rsid w:val="00475842"/>
    <w:rsid w:val="004759A7"/>
    <w:rsid w:val="004765F2"/>
    <w:rsid w:val="00476B3C"/>
    <w:rsid w:val="00477587"/>
    <w:rsid w:val="00480BBF"/>
    <w:rsid w:val="00480E62"/>
    <w:rsid w:val="00481B24"/>
    <w:rsid w:val="004835F6"/>
    <w:rsid w:val="0048417E"/>
    <w:rsid w:val="004863BE"/>
    <w:rsid w:val="004869A4"/>
    <w:rsid w:val="00486D53"/>
    <w:rsid w:val="004873C6"/>
    <w:rsid w:val="00490CA5"/>
    <w:rsid w:val="0049123D"/>
    <w:rsid w:val="00491629"/>
    <w:rsid w:val="00492281"/>
    <w:rsid w:val="00492FB0"/>
    <w:rsid w:val="004931B8"/>
    <w:rsid w:val="004934D2"/>
    <w:rsid w:val="004938B1"/>
    <w:rsid w:val="00495698"/>
    <w:rsid w:val="00495C2A"/>
    <w:rsid w:val="00496F10"/>
    <w:rsid w:val="00497335"/>
    <w:rsid w:val="00497510"/>
    <w:rsid w:val="00497E45"/>
    <w:rsid w:val="004A02D8"/>
    <w:rsid w:val="004A094A"/>
    <w:rsid w:val="004A0AAA"/>
    <w:rsid w:val="004A1445"/>
    <w:rsid w:val="004A2411"/>
    <w:rsid w:val="004A3304"/>
    <w:rsid w:val="004A367A"/>
    <w:rsid w:val="004A4C80"/>
    <w:rsid w:val="004A58F0"/>
    <w:rsid w:val="004A6145"/>
    <w:rsid w:val="004B003A"/>
    <w:rsid w:val="004B085B"/>
    <w:rsid w:val="004B0FFF"/>
    <w:rsid w:val="004B1D75"/>
    <w:rsid w:val="004B2A52"/>
    <w:rsid w:val="004B69D9"/>
    <w:rsid w:val="004B6A5E"/>
    <w:rsid w:val="004B6B35"/>
    <w:rsid w:val="004B7A9C"/>
    <w:rsid w:val="004C08FF"/>
    <w:rsid w:val="004C0A8F"/>
    <w:rsid w:val="004C2ED9"/>
    <w:rsid w:val="004C4200"/>
    <w:rsid w:val="004C5B46"/>
    <w:rsid w:val="004C6CC4"/>
    <w:rsid w:val="004C721E"/>
    <w:rsid w:val="004C77AC"/>
    <w:rsid w:val="004D009A"/>
    <w:rsid w:val="004D0329"/>
    <w:rsid w:val="004D07FA"/>
    <w:rsid w:val="004D105F"/>
    <w:rsid w:val="004D19DC"/>
    <w:rsid w:val="004D2A17"/>
    <w:rsid w:val="004D3099"/>
    <w:rsid w:val="004D3620"/>
    <w:rsid w:val="004D368E"/>
    <w:rsid w:val="004D4D53"/>
    <w:rsid w:val="004D6324"/>
    <w:rsid w:val="004D6BFE"/>
    <w:rsid w:val="004D7014"/>
    <w:rsid w:val="004D7612"/>
    <w:rsid w:val="004D7730"/>
    <w:rsid w:val="004D7C5B"/>
    <w:rsid w:val="004E0F20"/>
    <w:rsid w:val="004E13B7"/>
    <w:rsid w:val="004E15AA"/>
    <w:rsid w:val="004E1642"/>
    <w:rsid w:val="004E204F"/>
    <w:rsid w:val="004E2F74"/>
    <w:rsid w:val="004E33FE"/>
    <w:rsid w:val="004E35B3"/>
    <w:rsid w:val="004E4581"/>
    <w:rsid w:val="004E6009"/>
    <w:rsid w:val="004E68CD"/>
    <w:rsid w:val="004E6C51"/>
    <w:rsid w:val="004E764A"/>
    <w:rsid w:val="004F1B1C"/>
    <w:rsid w:val="004F1FFA"/>
    <w:rsid w:val="004F27B0"/>
    <w:rsid w:val="004F3C76"/>
    <w:rsid w:val="004F404B"/>
    <w:rsid w:val="004F41D3"/>
    <w:rsid w:val="004F4974"/>
    <w:rsid w:val="004F5322"/>
    <w:rsid w:val="004F5BEC"/>
    <w:rsid w:val="004F5ED3"/>
    <w:rsid w:val="004F636C"/>
    <w:rsid w:val="004F6673"/>
    <w:rsid w:val="004F722D"/>
    <w:rsid w:val="004F7605"/>
    <w:rsid w:val="004F7995"/>
    <w:rsid w:val="00500740"/>
    <w:rsid w:val="005014F1"/>
    <w:rsid w:val="00501BF4"/>
    <w:rsid w:val="005021F7"/>
    <w:rsid w:val="00502D0F"/>
    <w:rsid w:val="00504244"/>
    <w:rsid w:val="005045F5"/>
    <w:rsid w:val="00505991"/>
    <w:rsid w:val="005071A1"/>
    <w:rsid w:val="005073C4"/>
    <w:rsid w:val="0050762F"/>
    <w:rsid w:val="00507B72"/>
    <w:rsid w:val="00510A4B"/>
    <w:rsid w:val="0051164C"/>
    <w:rsid w:val="0051188B"/>
    <w:rsid w:val="005124AD"/>
    <w:rsid w:val="00512CB2"/>
    <w:rsid w:val="00512E51"/>
    <w:rsid w:val="00514243"/>
    <w:rsid w:val="005143A7"/>
    <w:rsid w:val="005155CA"/>
    <w:rsid w:val="005175DF"/>
    <w:rsid w:val="00517691"/>
    <w:rsid w:val="005176D0"/>
    <w:rsid w:val="005212D0"/>
    <w:rsid w:val="00522475"/>
    <w:rsid w:val="0052298C"/>
    <w:rsid w:val="00524667"/>
    <w:rsid w:val="005247B0"/>
    <w:rsid w:val="00525C50"/>
    <w:rsid w:val="00526981"/>
    <w:rsid w:val="005272C4"/>
    <w:rsid w:val="00527616"/>
    <w:rsid w:val="005277DE"/>
    <w:rsid w:val="00530E49"/>
    <w:rsid w:val="0053280B"/>
    <w:rsid w:val="005329DF"/>
    <w:rsid w:val="005347C3"/>
    <w:rsid w:val="00534F8E"/>
    <w:rsid w:val="00535E47"/>
    <w:rsid w:val="00536F21"/>
    <w:rsid w:val="0053717D"/>
    <w:rsid w:val="00537F86"/>
    <w:rsid w:val="005401D4"/>
    <w:rsid w:val="005415BC"/>
    <w:rsid w:val="0054194B"/>
    <w:rsid w:val="00541B3C"/>
    <w:rsid w:val="00541C9D"/>
    <w:rsid w:val="005423C9"/>
    <w:rsid w:val="00542412"/>
    <w:rsid w:val="005428FD"/>
    <w:rsid w:val="00542FA0"/>
    <w:rsid w:val="0054454D"/>
    <w:rsid w:val="00546E3C"/>
    <w:rsid w:val="005507D3"/>
    <w:rsid w:val="00550CDB"/>
    <w:rsid w:val="005510C6"/>
    <w:rsid w:val="00551677"/>
    <w:rsid w:val="00551966"/>
    <w:rsid w:val="00551DB3"/>
    <w:rsid w:val="00553173"/>
    <w:rsid w:val="005546C5"/>
    <w:rsid w:val="00554B2E"/>
    <w:rsid w:val="00555EB0"/>
    <w:rsid w:val="005566FC"/>
    <w:rsid w:val="00556824"/>
    <w:rsid w:val="00556C35"/>
    <w:rsid w:val="00556CBD"/>
    <w:rsid w:val="005571EB"/>
    <w:rsid w:val="00557302"/>
    <w:rsid w:val="00557D53"/>
    <w:rsid w:val="005606A1"/>
    <w:rsid w:val="00561D24"/>
    <w:rsid w:val="0056344C"/>
    <w:rsid w:val="00564CCA"/>
    <w:rsid w:val="00565CDA"/>
    <w:rsid w:val="00567E62"/>
    <w:rsid w:val="00570BAE"/>
    <w:rsid w:val="005714E2"/>
    <w:rsid w:val="005716CD"/>
    <w:rsid w:val="005718C5"/>
    <w:rsid w:val="005719F1"/>
    <w:rsid w:val="00571B92"/>
    <w:rsid w:val="0057260B"/>
    <w:rsid w:val="00573809"/>
    <w:rsid w:val="0057384D"/>
    <w:rsid w:val="00573D1D"/>
    <w:rsid w:val="0057436E"/>
    <w:rsid w:val="00574B80"/>
    <w:rsid w:val="005751CF"/>
    <w:rsid w:val="00576280"/>
    <w:rsid w:val="00576DA4"/>
    <w:rsid w:val="00577C76"/>
    <w:rsid w:val="00577DC2"/>
    <w:rsid w:val="00577E59"/>
    <w:rsid w:val="00577F19"/>
    <w:rsid w:val="00581E7B"/>
    <w:rsid w:val="005823E4"/>
    <w:rsid w:val="0058309E"/>
    <w:rsid w:val="0058312E"/>
    <w:rsid w:val="00584C32"/>
    <w:rsid w:val="00584E7E"/>
    <w:rsid w:val="00585ACB"/>
    <w:rsid w:val="00586668"/>
    <w:rsid w:val="00587B3C"/>
    <w:rsid w:val="00587D19"/>
    <w:rsid w:val="0059141B"/>
    <w:rsid w:val="00593129"/>
    <w:rsid w:val="00593A04"/>
    <w:rsid w:val="00593A7E"/>
    <w:rsid w:val="005943BF"/>
    <w:rsid w:val="00594C0F"/>
    <w:rsid w:val="005954DD"/>
    <w:rsid w:val="005956AB"/>
    <w:rsid w:val="00595E9F"/>
    <w:rsid w:val="005966FA"/>
    <w:rsid w:val="00596D95"/>
    <w:rsid w:val="005A00E6"/>
    <w:rsid w:val="005A22C7"/>
    <w:rsid w:val="005A2A28"/>
    <w:rsid w:val="005A2F9D"/>
    <w:rsid w:val="005A320B"/>
    <w:rsid w:val="005A356A"/>
    <w:rsid w:val="005A3B90"/>
    <w:rsid w:val="005A4362"/>
    <w:rsid w:val="005A4ACA"/>
    <w:rsid w:val="005A54F9"/>
    <w:rsid w:val="005A587B"/>
    <w:rsid w:val="005A5E9F"/>
    <w:rsid w:val="005A7DAF"/>
    <w:rsid w:val="005B0026"/>
    <w:rsid w:val="005B0318"/>
    <w:rsid w:val="005B1BF0"/>
    <w:rsid w:val="005B3AB7"/>
    <w:rsid w:val="005B3F81"/>
    <w:rsid w:val="005B496A"/>
    <w:rsid w:val="005B56EF"/>
    <w:rsid w:val="005B623E"/>
    <w:rsid w:val="005B68FA"/>
    <w:rsid w:val="005B74B0"/>
    <w:rsid w:val="005C053B"/>
    <w:rsid w:val="005C0833"/>
    <w:rsid w:val="005C0855"/>
    <w:rsid w:val="005C0E07"/>
    <w:rsid w:val="005C2AE7"/>
    <w:rsid w:val="005C2F36"/>
    <w:rsid w:val="005C2F95"/>
    <w:rsid w:val="005C307F"/>
    <w:rsid w:val="005C364D"/>
    <w:rsid w:val="005C4608"/>
    <w:rsid w:val="005C53B8"/>
    <w:rsid w:val="005C59DC"/>
    <w:rsid w:val="005C5B07"/>
    <w:rsid w:val="005C6AD2"/>
    <w:rsid w:val="005C74C2"/>
    <w:rsid w:val="005D0A62"/>
    <w:rsid w:val="005D2429"/>
    <w:rsid w:val="005D70F9"/>
    <w:rsid w:val="005E02BA"/>
    <w:rsid w:val="005E0669"/>
    <w:rsid w:val="005E2016"/>
    <w:rsid w:val="005E2703"/>
    <w:rsid w:val="005E33FA"/>
    <w:rsid w:val="005E384C"/>
    <w:rsid w:val="005E44CB"/>
    <w:rsid w:val="005E4C65"/>
    <w:rsid w:val="005E53AF"/>
    <w:rsid w:val="005E53B9"/>
    <w:rsid w:val="005F14FB"/>
    <w:rsid w:val="005F164E"/>
    <w:rsid w:val="005F260E"/>
    <w:rsid w:val="005F27F1"/>
    <w:rsid w:val="005F4ED9"/>
    <w:rsid w:val="005F6294"/>
    <w:rsid w:val="005F6A73"/>
    <w:rsid w:val="005F6BFB"/>
    <w:rsid w:val="005F6C2B"/>
    <w:rsid w:val="005F71F6"/>
    <w:rsid w:val="005F72B6"/>
    <w:rsid w:val="005F7345"/>
    <w:rsid w:val="005F7842"/>
    <w:rsid w:val="005F7B47"/>
    <w:rsid w:val="005F7C4E"/>
    <w:rsid w:val="005F7C89"/>
    <w:rsid w:val="006002A4"/>
    <w:rsid w:val="006008FF"/>
    <w:rsid w:val="00600AA9"/>
    <w:rsid w:val="006028D7"/>
    <w:rsid w:val="00602CDB"/>
    <w:rsid w:val="00602D7A"/>
    <w:rsid w:val="00603926"/>
    <w:rsid w:val="00603AA0"/>
    <w:rsid w:val="00603ECF"/>
    <w:rsid w:val="0060403C"/>
    <w:rsid w:val="00604068"/>
    <w:rsid w:val="0060444F"/>
    <w:rsid w:val="006048A0"/>
    <w:rsid w:val="00605035"/>
    <w:rsid w:val="006056C8"/>
    <w:rsid w:val="00606DF7"/>
    <w:rsid w:val="006072FE"/>
    <w:rsid w:val="006103FF"/>
    <w:rsid w:val="0061124D"/>
    <w:rsid w:val="00611446"/>
    <w:rsid w:val="006122C9"/>
    <w:rsid w:val="00612754"/>
    <w:rsid w:val="0061324C"/>
    <w:rsid w:val="00613A6D"/>
    <w:rsid w:val="00614890"/>
    <w:rsid w:val="00614FF2"/>
    <w:rsid w:val="0061520B"/>
    <w:rsid w:val="006164C7"/>
    <w:rsid w:val="00617987"/>
    <w:rsid w:val="006202C6"/>
    <w:rsid w:val="0062103B"/>
    <w:rsid w:val="006225CA"/>
    <w:rsid w:val="00622AD1"/>
    <w:rsid w:val="00622EE1"/>
    <w:rsid w:val="00624411"/>
    <w:rsid w:val="00624F7E"/>
    <w:rsid w:val="00630E85"/>
    <w:rsid w:val="0063234A"/>
    <w:rsid w:val="00632A4E"/>
    <w:rsid w:val="00632F14"/>
    <w:rsid w:val="0063334A"/>
    <w:rsid w:val="0063359A"/>
    <w:rsid w:val="00633960"/>
    <w:rsid w:val="00634180"/>
    <w:rsid w:val="006355A6"/>
    <w:rsid w:val="00635695"/>
    <w:rsid w:val="0063646C"/>
    <w:rsid w:val="00636BE1"/>
    <w:rsid w:val="00637C08"/>
    <w:rsid w:val="006409DF"/>
    <w:rsid w:val="0064160A"/>
    <w:rsid w:val="006428A7"/>
    <w:rsid w:val="006439D3"/>
    <w:rsid w:val="00644BDB"/>
    <w:rsid w:val="0064748E"/>
    <w:rsid w:val="00652009"/>
    <w:rsid w:val="0065208C"/>
    <w:rsid w:val="006531A2"/>
    <w:rsid w:val="006542F7"/>
    <w:rsid w:val="00654483"/>
    <w:rsid w:val="00654836"/>
    <w:rsid w:val="00654848"/>
    <w:rsid w:val="00654D60"/>
    <w:rsid w:val="00655473"/>
    <w:rsid w:val="006555B0"/>
    <w:rsid w:val="00656A0A"/>
    <w:rsid w:val="00657011"/>
    <w:rsid w:val="00657041"/>
    <w:rsid w:val="00657CDA"/>
    <w:rsid w:val="00657DEF"/>
    <w:rsid w:val="00660E23"/>
    <w:rsid w:val="00661C41"/>
    <w:rsid w:val="00661F12"/>
    <w:rsid w:val="006620D8"/>
    <w:rsid w:val="00662708"/>
    <w:rsid w:val="00662EAB"/>
    <w:rsid w:val="0066352E"/>
    <w:rsid w:val="0066422C"/>
    <w:rsid w:val="00666FE0"/>
    <w:rsid w:val="006706B9"/>
    <w:rsid w:val="00670A72"/>
    <w:rsid w:val="00672083"/>
    <w:rsid w:val="00673322"/>
    <w:rsid w:val="00673452"/>
    <w:rsid w:val="00673554"/>
    <w:rsid w:val="006735EC"/>
    <w:rsid w:val="00673693"/>
    <w:rsid w:val="0067406A"/>
    <w:rsid w:val="00674B81"/>
    <w:rsid w:val="00674F48"/>
    <w:rsid w:val="00675110"/>
    <w:rsid w:val="00676FF5"/>
    <w:rsid w:val="006819D4"/>
    <w:rsid w:val="00681C03"/>
    <w:rsid w:val="006825E1"/>
    <w:rsid w:val="0068268C"/>
    <w:rsid w:val="00682736"/>
    <w:rsid w:val="00683D08"/>
    <w:rsid w:val="00683D9E"/>
    <w:rsid w:val="00683F69"/>
    <w:rsid w:val="00684578"/>
    <w:rsid w:val="00685226"/>
    <w:rsid w:val="00685432"/>
    <w:rsid w:val="00685682"/>
    <w:rsid w:val="006859C0"/>
    <w:rsid w:val="00685C5A"/>
    <w:rsid w:val="0068699E"/>
    <w:rsid w:val="006869DE"/>
    <w:rsid w:val="00690306"/>
    <w:rsid w:val="006923F2"/>
    <w:rsid w:val="00692E79"/>
    <w:rsid w:val="00694582"/>
    <w:rsid w:val="00694D29"/>
    <w:rsid w:val="006960A0"/>
    <w:rsid w:val="00697AFE"/>
    <w:rsid w:val="006A1C6A"/>
    <w:rsid w:val="006A212F"/>
    <w:rsid w:val="006A2741"/>
    <w:rsid w:val="006A4D5B"/>
    <w:rsid w:val="006A6116"/>
    <w:rsid w:val="006A695A"/>
    <w:rsid w:val="006A6B6E"/>
    <w:rsid w:val="006A6DF9"/>
    <w:rsid w:val="006A746D"/>
    <w:rsid w:val="006A7525"/>
    <w:rsid w:val="006A7B85"/>
    <w:rsid w:val="006B13DC"/>
    <w:rsid w:val="006B17C2"/>
    <w:rsid w:val="006B1A2E"/>
    <w:rsid w:val="006B2860"/>
    <w:rsid w:val="006B2BF1"/>
    <w:rsid w:val="006B3629"/>
    <w:rsid w:val="006B4051"/>
    <w:rsid w:val="006B4C4B"/>
    <w:rsid w:val="006B53EC"/>
    <w:rsid w:val="006B598A"/>
    <w:rsid w:val="006B664B"/>
    <w:rsid w:val="006B7233"/>
    <w:rsid w:val="006B74A6"/>
    <w:rsid w:val="006B7F28"/>
    <w:rsid w:val="006C110F"/>
    <w:rsid w:val="006C190E"/>
    <w:rsid w:val="006C1B36"/>
    <w:rsid w:val="006C1BC4"/>
    <w:rsid w:val="006C2176"/>
    <w:rsid w:val="006C21C7"/>
    <w:rsid w:val="006C2E89"/>
    <w:rsid w:val="006C3779"/>
    <w:rsid w:val="006C4CB0"/>
    <w:rsid w:val="006C6E6B"/>
    <w:rsid w:val="006C799F"/>
    <w:rsid w:val="006D0D64"/>
    <w:rsid w:val="006D12C8"/>
    <w:rsid w:val="006D1901"/>
    <w:rsid w:val="006D3298"/>
    <w:rsid w:val="006D3C12"/>
    <w:rsid w:val="006D4A6B"/>
    <w:rsid w:val="006D4C3F"/>
    <w:rsid w:val="006D5B5D"/>
    <w:rsid w:val="006D66DB"/>
    <w:rsid w:val="006D7228"/>
    <w:rsid w:val="006E0133"/>
    <w:rsid w:val="006E0210"/>
    <w:rsid w:val="006E2055"/>
    <w:rsid w:val="006E3362"/>
    <w:rsid w:val="006E3607"/>
    <w:rsid w:val="006E37B2"/>
    <w:rsid w:val="006E455B"/>
    <w:rsid w:val="006E7273"/>
    <w:rsid w:val="006E7CB3"/>
    <w:rsid w:val="006F06EB"/>
    <w:rsid w:val="006F0C4B"/>
    <w:rsid w:val="006F14BE"/>
    <w:rsid w:val="006F1F36"/>
    <w:rsid w:val="006F4032"/>
    <w:rsid w:val="006F4055"/>
    <w:rsid w:val="006F4655"/>
    <w:rsid w:val="006F4F42"/>
    <w:rsid w:val="006F59EE"/>
    <w:rsid w:val="006F5B56"/>
    <w:rsid w:val="006F5D6B"/>
    <w:rsid w:val="006F716D"/>
    <w:rsid w:val="00700E9F"/>
    <w:rsid w:val="007010DB"/>
    <w:rsid w:val="007011FE"/>
    <w:rsid w:val="0070206F"/>
    <w:rsid w:val="007021FA"/>
    <w:rsid w:val="007027DD"/>
    <w:rsid w:val="00702A65"/>
    <w:rsid w:val="00702AD3"/>
    <w:rsid w:val="00702E73"/>
    <w:rsid w:val="00703213"/>
    <w:rsid w:val="007036D9"/>
    <w:rsid w:val="00703868"/>
    <w:rsid w:val="00703983"/>
    <w:rsid w:val="00703C34"/>
    <w:rsid w:val="0070543E"/>
    <w:rsid w:val="00705B46"/>
    <w:rsid w:val="007065E8"/>
    <w:rsid w:val="00707084"/>
    <w:rsid w:val="0071240F"/>
    <w:rsid w:val="00714475"/>
    <w:rsid w:val="007145DB"/>
    <w:rsid w:val="0071515F"/>
    <w:rsid w:val="00715EAA"/>
    <w:rsid w:val="0071649C"/>
    <w:rsid w:val="00716DE1"/>
    <w:rsid w:val="00717E62"/>
    <w:rsid w:val="00721D56"/>
    <w:rsid w:val="00722E00"/>
    <w:rsid w:val="007241F0"/>
    <w:rsid w:val="00725712"/>
    <w:rsid w:val="00725719"/>
    <w:rsid w:val="00725BDF"/>
    <w:rsid w:val="00726132"/>
    <w:rsid w:val="00726952"/>
    <w:rsid w:val="00726DE3"/>
    <w:rsid w:val="007271C2"/>
    <w:rsid w:val="007273B0"/>
    <w:rsid w:val="007279AC"/>
    <w:rsid w:val="0073065E"/>
    <w:rsid w:val="00730DC9"/>
    <w:rsid w:val="00730DDF"/>
    <w:rsid w:val="00731570"/>
    <w:rsid w:val="00731753"/>
    <w:rsid w:val="0073227E"/>
    <w:rsid w:val="0073283E"/>
    <w:rsid w:val="00733E18"/>
    <w:rsid w:val="007350AE"/>
    <w:rsid w:val="0073625C"/>
    <w:rsid w:val="00737439"/>
    <w:rsid w:val="0073767B"/>
    <w:rsid w:val="00740C77"/>
    <w:rsid w:val="00741CA3"/>
    <w:rsid w:val="00742B32"/>
    <w:rsid w:val="00745228"/>
    <w:rsid w:val="0074590E"/>
    <w:rsid w:val="00747017"/>
    <w:rsid w:val="0074741F"/>
    <w:rsid w:val="007474EB"/>
    <w:rsid w:val="00750101"/>
    <w:rsid w:val="00750787"/>
    <w:rsid w:val="00751048"/>
    <w:rsid w:val="007518D1"/>
    <w:rsid w:val="00751E53"/>
    <w:rsid w:val="007525A5"/>
    <w:rsid w:val="0075267E"/>
    <w:rsid w:val="00752A00"/>
    <w:rsid w:val="00752FB2"/>
    <w:rsid w:val="00753264"/>
    <w:rsid w:val="00753FCE"/>
    <w:rsid w:val="007547AD"/>
    <w:rsid w:val="007565B2"/>
    <w:rsid w:val="007565BE"/>
    <w:rsid w:val="007567B6"/>
    <w:rsid w:val="00756A2F"/>
    <w:rsid w:val="007600A7"/>
    <w:rsid w:val="00760228"/>
    <w:rsid w:val="007603FF"/>
    <w:rsid w:val="0076044A"/>
    <w:rsid w:val="00760537"/>
    <w:rsid w:val="00760687"/>
    <w:rsid w:val="00760C2F"/>
    <w:rsid w:val="007625CC"/>
    <w:rsid w:val="007626FC"/>
    <w:rsid w:val="00762B58"/>
    <w:rsid w:val="00763635"/>
    <w:rsid w:val="00764261"/>
    <w:rsid w:val="00764AE9"/>
    <w:rsid w:val="007652AB"/>
    <w:rsid w:val="007660C9"/>
    <w:rsid w:val="00766FC4"/>
    <w:rsid w:val="0076745E"/>
    <w:rsid w:val="00770072"/>
    <w:rsid w:val="00770483"/>
    <w:rsid w:val="007731F7"/>
    <w:rsid w:val="00773B3C"/>
    <w:rsid w:val="00774358"/>
    <w:rsid w:val="00774F5D"/>
    <w:rsid w:val="00776227"/>
    <w:rsid w:val="00776832"/>
    <w:rsid w:val="00777874"/>
    <w:rsid w:val="007809F0"/>
    <w:rsid w:val="00780C05"/>
    <w:rsid w:val="00781571"/>
    <w:rsid w:val="00781A3A"/>
    <w:rsid w:val="00782073"/>
    <w:rsid w:val="007828A5"/>
    <w:rsid w:val="00782D1D"/>
    <w:rsid w:val="0078301C"/>
    <w:rsid w:val="007833EA"/>
    <w:rsid w:val="00783875"/>
    <w:rsid w:val="0078458F"/>
    <w:rsid w:val="007865B8"/>
    <w:rsid w:val="0078707C"/>
    <w:rsid w:val="007873B3"/>
    <w:rsid w:val="00787F3B"/>
    <w:rsid w:val="007901A9"/>
    <w:rsid w:val="00793799"/>
    <w:rsid w:val="00794711"/>
    <w:rsid w:val="00794830"/>
    <w:rsid w:val="00794EBC"/>
    <w:rsid w:val="0079549F"/>
    <w:rsid w:val="00795C5F"/>
    <w:rsid w:val="0079626B"/>
    <w:rsid w:val="007974BF"/>
    <w:rsid w:val="00797FE9"/>
    <w:rsid w:val="00797FF7"/>
    <w:rsid w:val="007A361E"/>
    <w:rsid w:val="007A4C36"/>
    <w:rsid w:val="007A7754"/>
    <w:rsid w:val="007A7DAC"/>
    <w:rsid w:val="007B0FCB"/>
    <w:rsid w:val="007B12E5"/>
    <w:rsid w:val="007B1575"/>
    <w:rsid w:val="007B1A14"/>
    <w:rsid w:val="007B2D39"/>
    <w:rsid w:val="007B2D3D"/>
    <w:rsid w:val="007B395E"/>
    <w:rsid w:val="007B3ABA"/>
    <w:rsid w:val="007B3C5F"/>
    <w:rsid w:val="007B4544"/>
    <w:rsid w:val="007B4569"/>
    <w:rsid w:val="007B45E9"/>
    <w:rsid w:val="007B5273"/>
    <w:rsid w:val="007B5A74"/>
    <w:rsid w:val="007B691D"/>
    <w:rsid w:val="007B75C5"/>
    <w:rsid w:val="007C028A"/>
    <w:rsid w:val="007C04E8"/>
    <w:rsid w:val="007C1109"/>
    <w:rsid w:val="007C200E"/>
    <w:rsid w:val="007C2011"/>
    <w:rsid w:val="007C2243"/>
    <w:rsid w:val="007C2CE8"/>
    <w:rsid w:val="007C2DD4"/>
    <w:rsid w:val="007C2F3D"/>
    <w:rsid w:val="007C681D"/>
    <w:rsid w:val="007C73E5"/>
    <w:rsid w:val="007C78C0"/>
    <w:rsid w:val="007C7AB8"/>
    <w:rsid w:val="007D0BA2"/>
    <w:rsid w:val="007D1538"/>
    <w:rsid w:val="007D34D7"/>
    <w:rsid w:val="007D396B"/>
    <w:rsid w:val="007D4B06"/>
    <w:rsid w:val="007D515B"/>
    <w:rsid w:val="007D560A"/>
    <w:rsid w:val="007D5733"/>
    <w:rsid w:val="007D6E70"/>
    <w:rsid w:val="007D6EC7"/>
    <w:rsid w:val="007D728B"/>
    <w:rsid w:val="007E0237"/>
    <w:rsid w:val="007E0F64"/>
    <w:rsid w:val="007E1D44"/>
    <w:rsid w:val="007E3266"/>
    <w:rsid w:val="007E3A9D"/>
    <w:rsid w:val="007E7B29"/>
    <w:rsid w:val="007E7B43"/>
    <w:rsid w:val="007F0622"/>
    <w:rsid w:val="007F1058"/>
    <w:rsid w:val="007F1380"/>
    <w:rsid w:val="007F158E"/>
    <w:rsid w:val="007F1B15"/>
    <w:rsid w:val="007F1BC1"/>
    <w:rsid w:val="007F3AF2"/>
    <w:rsid w:val="007F3D63"/>
    <w:rsid w:val="007F4DA2"/>
    <w:rsid w:val="007F5E1B"/>
    <w:rsid w:val="007F5FD6"/>
    <w:rsid w:val="007F6686"/>
    <w:rsid w:val="007F6BB1"/>
    <w:rsid w:val="007F6E25"/>
    <w:rsid w:val="008000FE"/>
    <w:rsid w:val="00801E9C"/>
    <w:rsid w:val="00802264"/>
    <w:rsid w:val="00802389"/>
    <w:rsid w:val="008040E0"/>
    <w:rsid w:val="008055AB"/>
    <w:rsid w:val="00806934"/>
    <w:rsid w:val="00806F47"/>
    <w:rsid w:val="008074D1"/>
    <w:rsid w:val="008121DF"/>
    <w:rsid w:val="008135CB"/>
    <w:rsid w:val="00814622"/>
    <w:rsid w:val="008157A6"/>
    <w:rsid w:val="008161BA"/>
    <w:rsid w:val="0081724E"/>
    <w:rsid w:val="0081758D"/>
    <w:rsid w:val="00817B3D"/>
    <w:rsid w:val="00817DCB"/>
    <w:rsid w:val="00817E4E"/>
    <w:rsid w:val="00817F49"/>
    <w:rsid w:val="008211C1"/>
    <w:rsid w:val="008223C0"/>
    <w:rsid w:val="00822733"/>
    <w:rsid w:val="008236BC"/>
    <w:rsid w:val="00823C50"/>
    <w:rsid w:val="00826193"/>
    <w:rsid w:val="00826D22"/>
    <w:rsid w:val="00827468"/>
    <w:rsid w:val="008277F0"/>
    <w:rsid w:val="00827B7A"/>
    <w:rsid w:val="0083069D"/>
    <w:rsid w:val="0083119A"/>
    <w:rsid w:val="008311EC"/>
    <w:rsid w:val="00831871"/>
    <w:rsid w:val="008324DE"/>
    <w:rsid w:val="008329D6"/>
    <w:rsid w:val="00832C24"/>
    <w:rsid w:val="00833461"/>
    <w:rsid w:val="00833B3B"/>
    <w:rsid w:val="00833F07"/>
    <w:rsid w:val="00834221"/>
    <w:rsid w:val="0083430C"/>
    <w:rsid w:val="00834CA8"/>
    <w:rsid w:val="00835354"/>
    <w:rsid w:val="00842B2E"/>
    <w:rsid w:val="008431A4"/>
    <w:rsid w:val="00843A06"/>
    <w:rsid w:val="00843BC9"/>
    <w:rsid w:val="00846218"/>
    <w:rsid w:val="00846C1E"/>
    <w:rsid w:val="00846EE4"/>
    <w:rsid w:val="00852003"/>
    <w:rsid w:val="00852262"/>
    <w:rsid w:val="00853C1C"/>
    <w:rsid w:val="00853ED8"/>
    <w:rsid w:val="00854A61"/>
    <w:rsid w:val="008557FF"/>
    <w:rsid w:val="00855935"/>
    <w:rsid w:val="00856585"/>
    <w:rsid w:val="0086093E"/>
    <w:rsid w:val="00860C24"/>
    <w:rsid w:val="00861CB0"/>
    <w:rsid w:val="00861FC4"/>
    <w:rsid w:val="00862C60"/>
    <w:rsid w:val="008642E8"/>
    <w:rsid w:val="00865301"/>
    <w:rsid w:val="008655DC"/>
    <w:rsid w:val="00865F6A"/>
    <w:rsid w:val="008661FB"/>
    <w:rsid w:val="00866785"/>
    <w:rsid w:val="00866DE7"/>
    <w:rsid w:val="00867BA3"/>
    <w:rsid w:val="008701DA"/>
    <w:rsid w:val="008712C3"/>
    <w:rsid w:val="00871449"/>
    <w:rsid w:val="00871F50"/>
    <w:rsid w:val="00874EFF"/>
    <w:rsid w:val="00875C74"/>
    <w:rsid w:val="00876717"/>
    <w:rsid w:val="008804B1"/>
    <w:rsid w:val="00880AE1"/>
    <w:rsid w:val="00880DAB"/>
    <w:rsid w:val="00880FE5"/>
    <w:rsid w:val="00883234"/>
    <w:rsid w:val="008855DC"/>
    <w:rsid w:val="00886891"/>
    <w:rsid w:val="0089021A"/>
    <w:rsid w:val="00890A49"/>
    <w:rsid w:val="008916AC"/>
    <w:rsid w:val="00893720"/>
    <w:rsid w:val="00893F0D"/>
    <w:rsid w:val="00894296"/>
    <w:rsid w:val="0089529F"/>
    <w:rsid w:val="0089540B"/>
    <w:rsid w:val="008964EB"/>
    <w:rsid w:val="008976CF"/>
    <w:rsid w:val="00897A95"/>
    <w:rsid w:val="008A0109"/>
    <w:rsid w:val="008A0799"/>
    <w:rsid w:val="008A0981"/>
    <w:rsid w:val="008A0AD3"/>
    <w:rsid w:val="008A0F9A"/>
    <w:rsid w:val="008A1B88"/>
    <w:rsid w:val="008A21C8"/>
    <w:rsid w:val="008A2347"/>
    <w:rsid w:val="008A3266"/>
    <w:rsid w:val="008A3F36"/>
    <w:rsid w:val="008A4BF3"/>
    <w:rsid w:val="008A4C5B"/>
    <w:rsid w:val="008A4EF4"/>
    <w:rsid w:val="008A4F88"/>
    <w:rsid w:val="008A598F"/>
    <w:rsid w:val="008A61F6"/>
    <w:rsid w:val="008A64D3"/>
    <w:rsid w:val="008A67F3"/>
    <w:rsid w:val="008A7B51"/>
    <w:rsid w:val="008A7C53"/>
    <w:rsid w:val="008A7F3C"/>
    <w:rsid w:val="008B00B7"/>
    <w:rsid w:val="008B03C0"/>
    <w:rsid w:val="008B1574"/>
    <w:rsid w:val="008B26F0"/>
    <w:rsid w:val="008B470C"/>
    <w:rsid w:val="008B7135"/>
    <w:rsid w:val="008C0153"/>
    <w:rsid w:val="008C0B1A"/>
    <w:rsid w:val="008C1735"/>
    <w:rsid w:val="008C1B1E"/>
    <w:rsid w:val="008C2487"/>
    <w:rsid w:val="008C30C0"/>
    <w:rsid w:val="008C414A"/>
    <w:rsid w:val="008C4D99"/>
    <w:rsid w:val="008C4E9C"/>
    <w:rsid w:val="008C520B"/>
    <w:rsid w:val="008C607B"/>
    <w:rsid w:val="008C6FCF"/>
    <w:rsid w:val="008C7998"/>
    <w:rsid w:val="008D04C9"/>
    <w:rsid w:val="008D065E"/>
    <w:rsid w:val="008D1BE5"/>
    <w:rsid w:val="008D1E7E"/>
    <w:rsid w:val="008D26FA"/>
    <w:rsid w:val="008D392C"/>
    <w:rsid w:val="008D3E30"/>
    <w:rsid w:val="008D7B4B"/>
    <w:rsid w:val="008E00BE"/>
    <w:rsid w:val="008E0AA8"/>
    <w:rsid w:val="008E25F1"/>
    <w:rsid w:val="008E2EC6"/>
    <w:rsid w:val="008E51CD"/>
    <w:rsid w:val="008E591E"/>
    <w:rsid w:val="008E5C79"/>
    <w:rsid w:val="008E6DB1"/>
    <w:rsid w:val="008E6EF7"/>
    <w:rsid w:val="008E7173"/>
    <w:rsid w:val="008E75C7"/>
    <w:rsid w:val="008F0388"/>
    <w:rsid w:val="008F093F"/>
    <w:rsid w:val="008F453C"/>
    <w:rsid w:val="008F4D25"/>
    <w:rsid w:val="008F5924"/>
    <w:rsid w:val="008F75B2"/>
    <w:rsid w:val="008F7CE1"/>
    <w:rsid w:val="009004EC"/>
    <w:rsid w:val="009013FF"/>
    <w:rsid w:val="0090334B"/>
    <w:rsid w:val="00904FCE"/>
    <w:rsid w:val="009054E6"/>
    <w:rsid w:val="00905609"/>
    <w:rsid w:val="00905623"/>
    <w:rsid w:val="00905B7C"/>
    <w:rsid w:val="00907251"/>
    <w:rsid w:val="0091130E"/>
    <w:rsid w:val="009117F2"/>
    <w:rsid w:val="00912DB0"/>
    <w:rsid w:val="00912DFF"/>
    <w:rsid w:val="0091414D"/>
    <w:rsid w:val="00915947"/>
    <w:rsid w:val="00917124"/>
    <w:rsid w:val="0091722D"/>
    <w:rsid w:val="0091738B"/>
    <w:rsid w:val="00920518"/>
    <w:rsid w:val="00920EED"/>
    <w:rsid w:val="00921738"/>
    <w:rsid w:val="00921B14"/>
    <w:rsid w:val="009227D7"/>
    <w:rsid w:val="009235D5"/>
    <w:rsid w:val="009236E3"/>
    <w:rsid w:val="00924E74"/>
    <w:rsid w:val="0092584B"/>
    <w:rsid w:val="00927246"/>
    <w:rsid w:val="00927FC0"/>
    <w:rsid w:val="00930B4B"/>
    <w:rsid w:val="00931105"/>
    <w:rsid w:val="00931294"/>
    <w:rsid w:val="00931705"/>
    <w:rsid w:val="00934A2C"/>
    <w:rsid w:val="00935BCE"/>
    <w:rsid w:val="00936026"/>
    <w:rsid w:val="009371BB"/>
    <w:rsid w:val="0093798D"/>
    <w:rsid w:val="00940D1B"/>
    <w:rsid w:val="00942B32"/>
    <w:rsid w:val="009430CF"/>
    <w:rsid w:val="009431A1"/>
    <w:rsid w:val="00943D88"/>
    <w:rsid w:val="00943E3A"/>
    <w:rsid w:val="00944D38"/>
    <w:rsid w:val="00944F5D"/>
    <w:rsid w:val="00945369"/>
    <w:rsid w:val="00945A4B"/>
    <w:rsid w:val="00945EFC"/>
    <w:rsid w:val="009508AA"/>
    <w:rsid w:val="009508EE"/>
    <w:rsid w:val="00950E91"/>
    <w:rsid w:val="00950F9C"/>
    <w:rsid w:val="00951520"/>
    <w:rsid w:val="009522E4"/>
    <w:rsid w:val="00952CF8"/>
    <w:rsid w:val="00952D31"/>
    <w:rsid w:val="00953ECC"/>
    <w:rsid w:val="009553D0"/>
    <w:rsid w:val="0095596D"/>
    <w:rsid w:val="00955CD1"/>
    <w:rsid w:val="00956612"/>
    <w:rsid w:val="00956656"/>
    <w:rsid w:val="00956A8B"/>
    <w:rsid w:val="009607AD"/>
    <w:rsid w:val="009624FD"/>
    <w:rsid w:val="00962E04"/>
    <w:rsid w:val="009632E6"/>
    <w:rsid w:val="00964E94"/>
    <w:rsid w:val="00965248"/>
    <w:rsid w:val="00965789"/>
    <w:rsid w:val="00965C60"/>
    <w:rsid w:val="009664E0"/>
    <w:rsid w:val="00966802"/>
    <w:rsid w:val="009668D7"/>
    <w:rsid w:val="00970083"/>
    <w:rsid w:val="00970D14"/>
    <w:rsid w:val="00971EEE"/>
    <w:rsid w:val="00971F0A"/>
    <w:rsid w:val="0097270D"/>
    <w:rsid w:val="00973522"/>
    <w:rsid w:val="00974F1F"/>
    <w:rsid w:val="009758E0"/>
    <w:rsid w:val="00976564"/>
    <w:rsid w:val="00976602"/>
    <w:rsid w:val="009778FE"/>
    <w:rsid w:val="00977CCD"/>
    <w:rsid w:val="0098064F"/>
    <w:rsid w:val="00980C02"/>
    <w:rsid w:val="00980CD5"/>
    <w:rsid w:val="009831E8"/>
    <w:rsid w:val="00983F5B"/>
    <w:rsid w:val="00983FFC"/>
    <w:rsid w:val="00985244"/>
    <w:rsid w:val="0098552C"/>
    <w:rsid w:val="00987966"/>
    <w:rsid w:val="00987CF5"/>
    <w:rsid w:val="00990630"/>
    <w:rsid w:val="00990A08"/>
    <w:rsid w:val="00990C2B"/>
    <w:rsid w:val="00990D38"/>
    <w:rsid w:val="00991023"/>
    <w:rsid w:val="0099126C"/>
    <w:rsid w:val="009926DC"/>
    <w:rsid w:val="00993E4B"/>
    <w:rsid w:val="00994C39"/>
    <w:rsid w:val="009955AF"/>
    <w:rsid w:val="009A0FAB"/>
    <w:rsid w:val="009A32F3"/>
    <w:rsid w:val="009A33B9"/>
    <w:rsid w:val="009A4489"/>
    <w:rsid w:val="009A465B"/>
    <w:rsid w:val="009A4C77"/>
    <w:rsid w:val="009A5403"/>
    <w:rsid w:val="009A5DE8"/>
    <w:rsid w:val="009A614F"/>
    <w:rsid w:val="009A6602"/>
    <w:rsid w:val="009A7DCD"/>
    <w:rsid w:val="009B069C"/>
    <w:rsid w:val="009B09AC"/>
    <w:rsid w:val="009B27DF"/>
    <w:rsid w:val="009B2BAA"/>
    <w:rsid w:val="009B323D"/>
    <w:rsid w:val="009B3633"/>
    <w:rsid w:val="009B37AB"/>
    <w:rsid w:val="009B3E46"/>
    <w:rsid w:val="009B42D8"/>
    <w:rsid w:val="009B4579"/>
    <w:rsid w:val="009B4843"/>
    <w:rsid w:val="009B498E"/>
    <w:rsid w:val="009B4E1F"/>
    <w:rsid w:val="009C0FE5"/>
    <w:rsid w:val="009C10E7"/>
    <w:rsid w:val="009C1296"/>
    <w:rsid w:val="009C12C1"/>
    <w:rsid w:val="009C1E25"/>
    <w:rsid w:val="009C1F5D"/>
    <w:rsid w:val="009C2065"/>
    <w:rsid w:val="009C40A2"/>
    <w:rsid w:val="009C4BA8"/>
    <w:rsid w:val="009C560A"/>
    <w:rsid w:val="009C58C6"/>
    <w:rsid w:val="009C6FB0"/>
    <w:rsid w:val="009C709A"/>
    <w:rsid w:val="009C73A0"/>
    <w:rsid w:val="009C7E13"/>
    <w:rsid w:val="009C7F06"/>
    <w:rsid w:val="009D020F"/>
    <w:rsid w:val="009D042A"/>
    <w:rsid w:val="009D1020"/>
    <w:rsid w:val="009D1659"/>
    <w:rsid w:val="009D190C"/>
    <w:rsid w:val="009D1AAE"/>
    <w:rsid w:val="009D1DAE"/>
    <w:rsid w:val="009D2336"/>
    <w:rsid w:val="009D2425"/>
    <w:rsid w:val="009D3DF0"/>
    <w:rsid w:val="009D4F46"/>
    <w:rsid w:val="009D5578"/>
    <w:rsid w:val="009D782D"/>
    <w:rsid w:val="009E0DAE"/>
    <w:rsid w:val="009E1792"/>
    <w:rsid w:val="009E1F8D"/>
    <w:rsid w:val="009E2965"/>
    <w:rsid w:val="009E3551"/>
    <w:rsid w:val="009E3575"/>
    <w:rsid w:val="009E38AD"/>
    <w:rsid w:val="009E397E"/>
    <w:rsid w:val="009E3EB6"/>
    <w:rsid w:val="009E56C5"/>
    <w:rsid w:val="009E5E0D"/>
    <w:rsid w:val="009E6662"/>
    <w:rsid w:val="009E72A3"/>
    <w:rsid w:val="009E7DAE"/>
    <w:rsid w:val="009F07EF"/>
    <w:rsid w:val="009F126B"/>
    <w:rsid w:val="009F31DA"/>
    <w:rsid w:val="009F3B40"/>
    <w:rsid w:val="009F61E1"/>
    <w:rsid w:val="009F6E27"/>
    <w:rsid w:val="009F7266"/>
    <w:rsid w:val="00A02961"/>
    <w:rsid w:val="00A0389B"/>
    <w:rsid w:val="00A046A1"/>
    <w:rsid w:val="00A04915"/>
    <w:rsid w:val="00A04B3E"/>
    <w:rsid w:val="00A052E2"/>
    <w:rsid w:val="00A058A1"/>
    <w:rsid w:val="00A062E2"/>
    <w:rsid w:val="00A074A0"/>
    <w:rsid w:val="00A0763B"/>
    <w:rsid w:val="00A07B8A"/>
    <w:rsid w:val="00A103E3"/>
    <w:rsid w:val="00A10DEA"/>
    <w:rsid w:val="00A1103F"/>
    <w:rsid w:val="00A1195E"/>
    <w:rsid w:val="00A11FF9"/>
    <w:rsid w:val="00A12B62"/>
    <w:rsid w:val="00A12C17"/>
    <w:rsid w:val="00A13421"/>
    <w:rsid w:val="00A13C79"/>
    <w:rsid w:val="00A14D04"/>
    <w:rsid w:val="00A16428"/>
    <w:rsid w:val="00A1654F"/>
    <w:rsid w:val="00A1799E"/>
    <w:rsid w:val="00A17C80"/>
    <w:rsid w:val="00A20888"/>
    <w:rsid w:val="00A23104"/>
    <w:rsid w:val="00A23573"/>
    <w:rsid w:val="00A24AB2"/>
    <w:rsid w:val="00A25B0D"/>
    <w:rsid w:val="00A268FB"/>
    <w:rsid w:val="00A277C7"/>
    <w:rsid w:val="00A27875"/>
    <w:rsid w:val="00A307DB"/>
    <w:rsid w:val="00A31072"/>
    <w:rsid w:val="00A32C83"/>
    <w:rsid w:val="00A33312"/>
    <w:rsid w:val="00A335AB"/>
    <w:rsid w:val="00A3511C"/>
    <w:rsid w:val="00A35228"/>
    <w:rsid w:val="00A3627D"/>
    <w:rsid w:val="00A370F2"/>
    <w:rsid w:val="00A37107"/>
    <w:rsid w:val="00A37614"/>
    <w:rsid w:val="00A37ADD"/>
    <w:rsid w:val="00A37F60"/>
    <w:rsid w:val="00A41502"/>
    <w:rsid w:val="00A41643"/>
    <w:rsid w:val="00A41B11"/>
    <w:rsid w:val="00A4209C"/>
    <w:rsid w:val="00A42972"/>
    <w:rsid w:val="00A42D23"/>
    <w:rsid w:val="00A43DFB"/>
    <w:rsid w:val="00A4485D"/>
    <w:rsid w:val="00A4576F"/>
    <w:rsid w:val="00A45994"/>
    <w:rsid w:val="00A45BBB"/>
    <w:rsid w:val="00A45D2A"/>
    <w:rsid w:val="00A506D0"/>
    <w:rsid w:val="00A51B64"/>
    <w:rsid w:val="00A52E69"/>
    <w:rsid w:val="00A52FC0"/>
    <w:rsid w:val="00A5450E"/>
    <w:rsid w:val="00A56123"/>
    <w:rsid w:val="00A5665C"/>
    <w:rsid w:val="00A57112"/>
    <w:rsid w:val="00A57B65"/>
    <w:rsid w:val="00A6114E"/>
    <w:rsid w:val="00A61A94"/>
    <w:rsid w:val="00A63E60"/>
    <w:rsid w:val="00A6440A"/>
    <w:rsid w:val="00A64E2F"/>
    <w:rsid w:val="00A65777"/>
    <w:rsid w:val="00A70C74"/>
    <w:rsid w:val="00A71676"/>
    <w:rsid w:val="00A71AFB"/>
    <w:rsid w:val="00A71BC2"/>
    <w:rsid w:val="00A71DA0"/>
    <w:rsid w:val="00A73A34"/>
    <w:rsid w:val="00A74B66"/>
    <w:rsid w:val="00A776E9"/>
    <w:rsid w:val="00A80180"/>
    <w:rsid w:val="00A80B4C"/>
    <w:rsid w:val="00A82ED5"/>
    <w:rsid w:val="00A8376D"/>
    <w:rsid w:val="00A8402A"/>
    <w:rsid w:val="00A842C3"/>
    <w:rsid w:val="00A854C7"/>
    <w:rsid w:val="00A86242"/>
    <w:rsid w:val="00A8752B"/>
    <w:rsid w:val="00A9071E"/>
    <w:rsid w:val="00A91504"/>
    <w:rsid w:val="00A91F41"/>
    <w:rsid w:val="00A92A70"/>
    <w:rsid w:val="00A93337"/>
    <w:rsid w:val="00A93FA7"/>
    <w:rsid w:val="00A94E02"/>
    <w:rsid w:val="00A9503F"/>
    <w:rsid w:val="00A95DEA"/>
    <w:rsid w:val="00AA0EB3"/>
    <w:rsid w:val="00AA12BB"/>
    <w:rsid w:val="00AA2AA0"/>
    <w:rsid w:val="00AA386F"/>
    <w:rsid w:val="00AA39DD"/>
    <w:rsid w:val="00AA3C0C"/>
    <w:rsid w:val="00AA514A"/>
    <w:rsid w:val="00AA5279"/>
    <w:rsid w:val="00AA5297"/>
    <w:rsid w:val="00AA62E2"/>
    <w:rsid w:val="00AA639B"/>
    <w:rsid w:val="00AA760D"/>
    <w:rsid w:val="00AA7FB2"/>
    <w:rsid w:val="00AB162F"/>
    <w:rsid w:val="00AB1955"/>
    <w:rsid w:val="00AB1BC4"/>
    <w:rsid w:val="00AB1CE7"/>
    <w:rsid w:val="00AB21E7"/>
    <w:rsid w:val="00AB36FC"/>
    <w:rsid w:val="00AB42C8"/>
    <w:rsid w:val="00AB45F3"/>
    <w:rsid w:val="00AB4CF9"/>
    <w:rsid w:val="00AB550E"/>
    <w:rsid w:val="00AB5CAC"/>
    <w:rsid w:val="00AB638E"/>
    <w:rsid w:val="00AC01BC"/>
    <w:rsid w:val="00AC1459"/>
    <w:rsid w:val="00AC157E"/>
    <w:rsid w:val="00AC1668"/>
    <w:rsid w:val="00AC1F3A"/>
    <w:rsid w:val="00AC2F0D"/>
    <w:rsid w:val="00AC3A40"/>
    <w:rsid w:val="00AC41B9"/>
    <w:rsid w:val="00AC4645"/>
    <w:rsid w:val="00AC4D2B"/>
    <w:rsid w:val="00AC6787"/>
    <w:rsid w:val="00AC68D1"/>
    <w:rsid w:val="00AC6CD5"/>
    <w:rsid w:val="00AD04C2"/>
    <w:rsid w:val="00AD1131"/>
    <w:rsid w:val="00AD3722"/>
    <w:rsid w:val="00AD5068"/>
    <w:rsid w:val="00AD6AFD"/>
    <w:rsid w:val="00AD6BB6"/>
    <w:rsid w:val="00AD6F7F"/>
    <w:rsid w:val="00AD71DE"/>
    <w:rsid w:val="00AD7545"/>
    <w:rsid w:val="00AE1061"/>
    <w:rsid w:val="00AE14E2"/>
    <w:rsid w:val="00AE16E3"/>
    <w:rsid w:val="00AE27D4"/>
    <w:rsid w:val="00AE3586"/>
    <w:rsid w:val="00AE739B"/>
    <w:rsid w:val="00AE7B7B"/>
    <w:rsid w:val="00AF05E9"/>
    <w:rsid w:val="00AF06CE"/>
    <w:rsid w:val="00AF1A18"/>
    <w:rsid w:val="00AF4703"/>
    <w:rsid w:val="00AF625D"/>
    <w:rsid w:val="00AF674D"/>
    <w:rsid w:val="00AF6D1E"/>
    <w:rsid w:val="00AF72EC"/>
    <w:rsid w:val="00B006AB"/>
    <w:rsid w:val="00B00870"/>
    <w:rsid w:val="00B026CC"/>
    <w:rsid w:val="00B026D4"/>
    <w:rsid w:val="00B04B28"/>
    <w:rsid w:val="00B04BFC"/>
    <w:rsid w:val="00B04D94"/>
    <w:rsid w:val="00B057AD"/>
    <w:rsid w:val="00B057B8"/>
    <w:rsid w:val="00B06879"/>
    <w:rsid w:val="00B06E82"/>
    <w:rsid w:val="00B073B7"/>
    <w:rsid w:val="00B07FA3"/>
    <w:rsid w:val="00B1040B"/>
    <w:rsid w:val="00B10871"/>
    <w:rsid w:val="00B10EBB"/>
    <w:rsid w:val="00B11989"/>
    <w:rsid w:val="00B11C30"/>
    <w:rsid w:val="00B1325F"/>
    <w:rsid w:val="00B13B54"/>
    <w:rsid w:val="00B14A93"/>
    <w:rsid w:val="00B155B8"/>
    <w:rsid w:val="00B165C7"/>
    <w:rsid w:val="00B178CD"/>
    <w:rsid w:val="00B23EA9"/>
    <w:rsid w:val="00B27AFC"/>
    <w:rsid w:val="00B3002A"/>
    <w:rsid w:val="00B30251"/>
    <w:rsid w:val="00B302DC"/>
    <w:rsid w:val="00B3062A"/>
    <w:rsid w:val="00B31298"/>
    <w:rsid w:val="00B31DF8"/>
    <w:rsid w:val="00B32055"/>
    <w:rsid w:val="00B3214E"/>
    <w:rsid w:val="00B321ED"/>
    <w:rsid w:val="00B32A42"/>
    <w:rsid w:val="00B32B33"/>
    <w:rsid w:val="00B33CAE"/>
    <w:rsid w:val="00B34296"/>
    <w:rsid w:val="00B34B74"/>
    <w:rsid w:val="00B353AC"/>
    <w:rsid w:val="00B359B0"/>
    <w:rsid w:val="00B35C5C"/>
    <w:rsid w:val="00B360D0"/>
    <w:rsid w:val="00B3636C"/>
    <w:rsid w:val="00B3733A"/>
    <w:rsid w:val="00B3797E"/>
    <w:rsid w:val="00B404F9"/>
    <w:rsid w:val="00B40A53"/>
    <w:rsid w:val="00B40FDD"/>
    <w:rsid w:val="00B41E0C"/>
    <w:rsid w:val="00B41E58"/>
    <w:rsid w:val="00B42FC5"/>
    <w:rsid w:val="00B43173"/>
    <w:rsid w:val="00B438C3"/>
    <w:rsid w:val="00B43B2A"/>
    <w:rsid w:val="00B44589"/>
    <w:rsid w:val="00B44C0A"/>
    <w:rsid w:val="00B459EC"/>
    <w:rsid w:val="00B45ACC"/>
    <w:rsid w:val="00B5059B"/>
    <w:rsid w:val="00B518A6"/>
    <w:rsid w:val="00B51DE5"/>
    <w:rsid w:val="00B54F49"/>
    <w:rsid w:val="00B56EB9"/>
    <w:rsid w:val="00B6067C"/>
    <w:rsid w:val="00B60822"/>
    <w:rsid w:val="00B60DED"/>
    <w:rsid w:val="00B6138E"/>
    <w:rsid w:val="00B62D0D"/>
    <w:rsid w:val="00B6390B"/>
    <w:rsid w:val="00B6486C"/>
    <w:rsid w:val="00B64AA9"/>
    <w:rsid w:val="00B64EA8"/>
    <w:rsid w:val="00B653DA"/>
    <w:rsid w:val="00B6621D"/>
    <w:rsid w:val="00B67710"/>
    <w:rsid w:val="00B70469"/>
    <w:rsid w:val="00B7050B"/>
    <w:rsid w:val="00B708F2"/>
    <w:rsid w:val="00B721A1"/>
    <w:rsid w:val="00B724D4"/>
    <w:rsid w:val="00B72F8D"/>
    <w:rsid w:val="00B73787"/>
    <w:rsid w:val="00B768E7"/>
    <w:rsid w:val="00B800B3"/>
    <w:rsid w:val="00B801DA"/>
    <w:rsid w:val="00B82200"/>
    <w:rsid w:val="00B82BAE"/>
    <w:rsid w:val="00B83548"/>
    <w:rsid w:val="00B841C5"/>
    <w:rsid w:val="00B85907"/>
    <w:rsid w:val="00B868D5"/>
    <w:rsid w:val="00B873C2"/>
    <w:rsid w:val="00B87DB7"/>
    <w:rsid w:val="00B90209"/>
    <w:rsid w:val="00B90211"/>
    <w:rsid w:val="00B90A09"/>
    <w:rsid w:val="00B90BA2"/>
    <w:rsid w:val="00B90C08"/>
    <w:rsid w:val="00B919FF"/>
    <w:rsid w:val="00B91E60"/>
    <w:rsid w:val="00B91E75"/>
    <w:rsid w:val="00B92F1D"/>
    <w:rsid w:val="00B94745"/>
    <w:rsid w:val="00B949A0"/>
    <w:rsid w:val="00B94E24"/>
    <w:rsid w:val="00B94E6C"/>
    <w:rsid w:val="00B94F85"/>
    <w:rsid w:val="00B95C1B"/>
    <w:rsid w:val="00B96189"/>
    <w:rsid w:val="00B96C7E"/>
    <w:rsid w:val="00B97741"/>
    <w:rsid w:val="00BA01CA"/>
    <w:rsid w:val="00BA1C8D"/>
    <w:rsid w:val="00BA2283"/>
    <w:rsid w:val="00BA296D"/>
    <w:rsid w:val="00BA2E60"/>
    <w:rsid w:val="00BA48B4"/>
    <w:rsid w:val="00BA5510"/>
    <w:rsid w:val="00BA5A14"/>
    <w:rsid w:val="00BA5E12"/>
    <w:rsid w:val="00BA5E88"/>
    <w:rsid w:val="00BA7888"/>
    <w:rsid w:val="00BB0E98"/>
    <w:rsid w:val="00BB2493"/>
    <w:rsid w:val="00BB3422"/>
    <w:rsid w:val="00BB3FAC"/>
    <w:rsid w:val="00BB498F"/>
    <w:rsid w:val="00BB4C51"/>
    <w:rsid w:val="00BB4D6D"/>
    <w:rsid w:val="00BB5214"/>
    <w:rsid w:val="00BB5C5E"/>
    <w:rsid w:val="00BB5EBD"/>
    <w:rsid w:val="00BB7599"/>
    <w:rsid w:val="00BC315A"/>
    <w:rsid w:val="00BC4481"/>
    <w:rsid w:val="00BC57E4"/>
    <w:rsid w:val="00BC5A8B"/>
    <w:rsid w:val="00BC5DF2"/>
    <w:rsid w:val="00BC66BE"/>
    <w:rsid w:val="00BC6FB2"/>
    <w:rsid w:val="00BD009C"/>
    <w:rsid w:val="00BD00DB"/>
    <w:rsid w:val="00BD03B8"/>
    <w:rsid w:val="00BD2FE6"/>
    <w:rsid w:val="00BD4A67"/>
    <w:rsid w:val="00BD4FE1"/>
    <w:rsid w:val="00BD6411"/>
    <w:rsid w:val="00BD6477"/>
    <w:rsid w:val="00BE0C86"/>
    <w:rsid w:val="00BE27FD"/>
    <w:rsid w:val="00BE39A2"/>
    <w:rsid w:val="00BE4A59"/>
    <w:rsid w:val="00BE4D6E"/>
    <w:rsid w:val="00BE5CAD"/>
    <w:rsid w:val="00BE64D1"/>
    <w:rsid w:val="00BF1B4D"/>
    <w:rsid w:val="00BF2D68"/>
    <w:rsid w:val="00BF2F9B"/>
    <w:rsid w:val="00BF39C8"/>
    <w:rsid w:val="00BF4441"/>
    <w:rsid w:val="00BF584F"/>
    <w:rsid w:val="00BF7CAB"/>
    <w:rsid w:val="00BF7CE3"/>
    <w:rsid w:val="00C00522"/>
    <w:rsid w:val="00C00BA1"/>
    <w:rsid w:val="00C00FCC"/>
    <w:rsid w:val="00C0206C"/>
    <w:rsid w:val="00C02237"/>
    <w:rsid w:val="00C0376A"/>
    <w:rsid w:val="00C039CD"/>
    <w:rsid w:val="00C0490E"/>
    <w:rsid w:val="00C05930"/>
    <w:rsid w:val="00C0598D"/>
    <w:rsid w:val="00C0647A"/>
    <w:rsid w:val="00C064A6"/>
    <w:rsid w:val="00C06793"/>
    <w:rsid w:val="00C06A88"/>
    <w:rsid w:val="00C07F7A"/>
    <w:rsid w:val="00C11154"/>
    <w:rsid w:val="00C1151F"/>
    <w:rsid w:val="00C128A8"/>
    <w:rsid w:val="00C12B74"/>
    <w:rsid w:val="00C12EEE"/>
    <w:rsid w:val="00C1301B"/>
    <w:rsid w:val="00C142B1"/>
    <w:rsid w:val="00C148B3"/>
    <w:rsid w:val="00C154F1"/>
    <w:rsid w:val="00C158D3"/>
    <w:rsid w:val="00C15A19"/>
    <w:rsid w:val="00C1689D"/>
    <w:rsid w:val="00C16B11"/>
    <w:rsid w:val="00C16B65"/>
    <w:rsid w:val="00C16D02"/>
    <w:rsid w:val="00C177F1"/>
    <w:rsid w:val="00C1797C"/>
    <w:rsid w:val="00C20103"/>
    <w:rsid w:val="00C201CC"/>
    <w:rsid w:val="00C20468"/>
    <w:rsid w:val="00C206E7"/>
    <w:rsid w:val="00C214C4"/>
    <w:rsid w:val="00C214DD"/>
    <w:rsid w:val="00C229BD"/>
    <w:rsid w:val="00C236BC"/>
    <w:rsid w:val="00C2424A"/>
    <w:rsid w:val="00C252CB"/>
    <w:rsid w:val="00C2564E"/>
    <w:rsid w:val="00C27265"/>
    <w:rsid w:val="00C274DD"/>
    <w:rsid w:val="00C303E8"/>
    <w:rsid w:val="00C30895"/>
    <w:rsid w:val="00C317F5"/>
    <w:rsid w:val="00C320F3"/>
    <w:rsid w:val="00C3233E"/>
    <w:rsid w:val="00C32CE1"/>
    <w:rsid w:val="00C33523"/>
    <w:rsid w:val="00C337E7"/>
    <w:rsid w:val="00C33A94"/>
    <w:rsid w:val="00C342D0"/>
    <w:rsid w:val="00C34E07"/>
    <w:rsid w:val="00C35694"/>
    <w:rsid w:val="00C37E4E"/>
    <w:rsid w:val="00C40246"/>
    <w:rsid w:val="00C4060D"/>
    <w:rsid w:val="00C40FEF"/>
    <w:rsid w:val="00C411F9"/>
    <w:rsid w:val="00C417EC"/>
    <w:rsid w:val="00C41DD4"/>
    <w:rsid w:val="00C41FD9"/>
    <w:rsid w:val="00C4323B"/>
    <w:rsid w:val="00C43AA7"/>
    <w:rsid w:val="00C46E3D"/>
    <w:rsid w:val="00C50043"/>
    <w:rsid w:val="00C50660"/>
    <w:rsid w:val="00C520FD"/>
    <w:rsid w:val="00C521AA"/>
    <w:rsid w:val="00C53C02"/>
    <w:rsid w:val="00C543FF"/>
    <w:rsid w:val="00C561D3"/>
    <w:rsid w:val="00C57DFE"/>
    <w:rsid w:val="00C57FCE"/>
    <w:rsid w:val="00C603CE"/>
    <w:rsid w:val="00C60D1A"/>
    <w:rsid w:val="00C611C0"/>
    <w:rsid w:val="00C611D5"/>
    <w:rsid w:val="00C62F27"/>
    <w:rsid w:val="00C6305A"/>
    <w:rsid w:val="00C642A0"/>
    <w:rsid w:val="00C64579"/>
    <w:rsid w:val="00C645F1"/>
    <w:rsid w:val="00C647D5"/>
    <w:rsid w:val="00C64DB6"/>
    <w:rsid w:val="00C653FE"/>
    <w:rsid w:val="00C65405"/>
    <w:rsid w:val="00C655E0"/>
    <w:rsid w:val="00C6671A"/>
    <w:rsid w:val="00C66EBF"/>
    <w:rsid w:val="00C7024A"/>
    <w:rsid w:val="00C7172A"/>
    <w:rsid w:val="00C71B01"/>
    <w:rsid w:val="00C71BD2"/>
    <w:rsid w:val="00C727DA"/>
    <w:rsid w:val="00C7424F"/>
    <w:rsid w:val="00C75324"/>
    <w:rsid w:val="00C7540A"/>
    <w:rsid w:val="00C7615F"/>
    <w:rsid w:val="00C77817"/>
    <w:rsid w:val="00C77A42"/>
    <w:rsid w:val="00C77C25"/>
    <w:rsid w:val="00C8194B"/>
    <w:rsid w:val="00C81A48"/>
    <w:rsid w:val="00C81AB1"/>
    <w:rsid w:val="00C822CF"/>
    <w:rsid w:val="00C8243D"/>
    <w:rsid w:val="00C82DBE"/>
    <w:rsid w:val="00C853C8"/>
    <w:rsid w:val="00C85BE6"/>
    <w:rsid w:val="00C87425"/>
    <w:rsid w:val="00C87D84"/>
    <w:rsid w:val="00C906CE"/>
    <w:rsid w:val="00C91E01"/>
    <w:rsid w:val="00C927C9"/>
    <w:rsid w:val="00C92FC9"/>
    <w:rsid w:val="00C93666"/>
    <w:rsid w:val="00C96258"/>
    <w:rsid w:val="00C9629B"/>
    <w:rsid w:val="00C962DE"/>
    <w:rsid w:val="00C96E2D"/>
    <w:rsid w:val="00C96F07"/>
    <w:rsid w:val="00C97A7A"/>
    <w:rsid w:val="00C97B1E"/>
    <w:rsid w:val="00C97CA7"/>
    <w:rsid w:val="00CA0076"/>
    <w:rsid w:val="00CA1AA5"/>
    <w:rsid w:val="00CA1FDB"/>
    <w:rsid w:val="00CA28A1"/>
    <w:rsid w:val="00CA3976"/>
    <w:rsid w:val="00CA40AE"/>
    <w:rsid w:val="00CA42BB"/>
    <w:rsid w:val="00CA4E6C"/>
    <w:rsid w:val="00CA4FD7"/>
    <w:rsid w:val="00CA533B"/>
    <w:rsid w:val="00CA5908"/>
    <w:rsid w:val="00CA5BF2"/>
    <w:rsid w:val="00CA7E5A"/>
    <w:rsid w:val="00CA7FE9"/>
    <w:rsid w:val="00CB1940"/>
    <w:rsid w:val="00CB1D1D"/>
    <w:rsid w:val="00CB2A1A"/>
    <w:rsid w:val="00CB315C"/>
    <w:rsid w:val="00CB31D9"/>
    <w:rsid w:val="00CB3D33"/>
    <w:rsid w:val="00CB46A4"/>
    <w:rsid w:val="00CB5952"/>
    <w:rsid w:val="00CB7362"/>
    <w:rsid w:val="00CB794D"/>
    <w:rsid w:val="00CC0715"/>
    <w:rsid w:val="00CC2B6F"/>
    <w:rsid w:val="00CC3148"/>
    <w:rsid w:val="00CC360D"/>
    <w:rsid w:val="00CC3656"/>
    <w:rsid w:val="00CC451B"/>
    <w:rsid w:val="00CC4758"/>
    <w:rsid w:val="00CC498D"/>
    <w:rsid w:val="00CC5433"/>
    <w:rsid w:val="00CC6D9A"/>
    <w:rsid w:val="00CC6FB6"/>
    <w:rsid w:val="00CC7618"/>
    <w:rsid w:val="00CC7733"/>
    <w:rsid w:val="00CD1A67"/>
    <w:rsid w:val="00CD26CE"/>
    <w:rsid w:val="00CD2E94"/>
    <w:rsid w:val="00CD3541"/>
    <w:rsid w:val="00CD432B"/>
    <w:rsid w:val="00CD45C5"/>
    <w:rsid w:val="00CD5091"/>
    <w:rsid w:val="00CD5A99"/>
    <w:rsid w:val="00CD616B"/>
    <w:rsid w:val="00CD6904"/>
    <w:rsid w:val="00CD69FA"/>
    <w:rsid w:val="00CD70C3"/>
    <w:rsid w:val="00CE04A6"/>
    <w:rsid w:val="00CE0A87"/>
    <w:rsid w:val="00CE4A7C"/>
    <w:rsid w:val="00CE6043"/>
    <w:rsid w:val="00CE6998"/>
    <w:rsid w:val="00CE7FE6"/>
    <w:rsid w:val="00CF154B"/>
    <w:rsid w:val="00CF1AB7"/>
    <w:rsid w:val="00CF1B99"/>
    <w:rsid w:val="00CF226B"/>
    <w:rsid w:val="00CF28C3"/>
    <w:rsid w:val="00CF2976"/>
    <w:rsid w:val="00CF2BAF"/>
    <w:rsid w:val="00CF424A"/>
    <w:rsid w:val="00CF5A3C"/>
    <w:rsid w:val="00CF605B"/>
    <w:rsid w:val="00CF70C9"/>
    <w:rsid w:val="00CF7637"/>
    <w:rsid w:val="00D0042E"/>
    <w:rsid w:val="00D008B0"/>
    <w:rsid w:val="00D00B72"/>
    <w:rsid w:val="00D00F2D"/>
    <w:rsid w:val="00D013BF"/>
    <w:rsid w:val="00D017D8"/>
    <w:rsid w:val="00D01EEA"/>
    <w:rsid w:val="00D03238"/>
    <w:rsid w:val="00D0374F"/>
    <w:rsid w:val="00D03A0A"/>
    <w:rsid w:val="00D056BF"/>
    <w:rsid w:val="00D05950"/>
    <w:rsid w:val="00D06BB7"/>
    <w:rsid w:val="00D07E2C"/>
    <w:rsid w:val="00D104E8"/>
    <w:rsid w:val="00D10A24"/>
    <w:rsid w:val="00D126C0"/>
    <w:rsid w:val="00D128E9"/>
    <w:rsid w:val="00D12A08"/>
    <w:rsid w:val="00D134A4"/>
    <w:rsid w:val="00D139D4"/>
    <w:rsid w:val="00D13F78"/>
    <w:rsid w:val="00D16398"/>
    <w:rsid w:val="00D17AE8"/>
    <w:rsid w:val="00D207F2"/>
    <w:rsid w:val="00D21BCF"/>
    <w:rsid w:val="00D24091"/>
    <w:rsid w:val="00D2410C"/>
    <w:rsid w:val="00D26414"/>
    <w:rsid w:val="00D27F58"/>
    <w:rsid w:val="00D27FF9"/>
    <w:rsid w:val="00D30E45"/>
    <w:rsid w:val="00D31F3F"/>
    <w:rsid w:val="00D32589"/>
    <w:rsid w:val="00D328E1"/>
    <w:rsid w:val="00D32EB6"/>
    <w:rsid w:val="00D335E5"/>
    <w:rsid w:val="00D34FFD"/>
    <w:rsid w:val="00D35386"/>
    <w:rsid w:val="00D35796"/>
    <w:rsid w:val="00D35DAA"/>
    <w:rsid w:val="00D363C2"/>
    <w:rsid w:val="00D368EE"/>
    <w:rsid w:val="00D379E2"/>
    <w:rsid w:val="00D4003F"/>
    <w:rsid w:val="00D405BF"/>
    <w:rsid w:val="00D406F1"/>
    <w:rsid w:val="00D41D5C"/>
    <w:rsid w:val="00D42CA3"/>
    <w:rsid w:val="00D4378D"/>
    <w:rsid w:val="00D44231"/>
    <w:rsid w:val="00D455BA"/>
    <w:rsid w:val="00D456EB"/>
    <w:rsid w:val="00D45CDF"/>
    <w:rsid w:val="00D46F18"/>
    <w:rsid w:val="00D47DCB"/>
    <w:rsid w:val="00D5068D"/>
    <w:rsid w:val="00D52DDC"/>
    <w:rsid w:val="00D531A6"/>
    <w:rsid w:val="00D54150"/>
    <w:rsid w:val="00D54D05"/>
    <w:rsid w:val="00D5553F"/>
    <w:rsid w:val="00D56649"/>
    <w:rsid w:val="00D60969"/>
    <w:rsid w:val="00D61A86"/>
    <w:rsid w:val="00D621A6"/>
    <w:rsid w:val="00D6312C"/>
    <w:rsid w:val="00D6380B"/>
    <w:rsid w:val="00D63A15"/>
    <w:rsid w:val="00D63CAC"/>
    <w:rsid w:val="00D64289"/>
    <w:rsid w:val="00D645AE"/>
    <w:rsid w:val="00D655BB"/>
    <w:rsid w:val="00D667B0"/>
    <w:rsid w:val="00D66DFC"/>
    <w:rsid w:val="00D66F32"/>
    <w:rsid w:val="00D709AD"/>
    <w:rsid w:val="00D70F02"/>
    <w:rsid w:val="00D71C2E"/>
    <w:rsid w:val="00D72576"/>
    <w:rsid w:val="00D72C28"/>
    <w:rsid w:val="00D7447C"/>
    <w:rsid w:val="00D747EA"/>
    <w:rsid w:val="00D756F0"/>
    <w:rsid w:val="00D75A54"/>
    <w:rsid w:val="00D763DA"/>
    <w:rsid w:val="00D769E7"/>
    <w:rsid w:val="00D77122"/>
    <w:rsid w:val="00D80274"/>
    <w:rsid w:val="00D80739"/>
    <w:rsid w:val="00D8136B"/>
    <w:rsid w:val="00D813C1"/>
    <w:rsid w:val="00D814EE"/>
    <w:rsid w:val="00D816A1"/>
    <w:rsid w:val="00D81A5D"/>
    <w:rsid w:val="00D822A8"/>
    <w:rsid w:val="00D82CE3"/>
    <w:rsid w:val="00D835FD"/>
    <w:rsid w:val="00D83A0E"/>
    <w:rsid w:val="00D83EFD"/>
    <w:rsid w:val="00D85AB1"/>
    <w:rsid w:val="00D86811"/>
    <w:rsid w:val="00D879BD"/>
    <w:rsid w:val="00D90392"/>
    <w:rsid w:val="00D9099F"/>
    <w:rsid w:val="00D90C4C"/>
    <w:rsid w:val="00D9103A"/>
    <w:rsid w:val="00D91148"/>
    <w:rsid w:val="00D93056"/>
    <w:rsid w:val="00D93DF3"/>
    <w:rsid w:val="00D941F9"/>
    <w:rsid w:val="00D94A00"/>
    <w:rsid w:val="00D9500A"/>
    <w:rsid w:val="00D96899"/>
    <w:rsid w:val="00D972C9"/>
    <w:rsid w:val="00DA0E43"/>
    <w:rsid w:val="00DA21C4"/>
    <w:rsid w:val="00DA25B2"/>
    <w:rsid w:val="00DA2B01"/>
    <w:rsid w:val="00DA3555"/>
    <w:rsid w:val="00DA3799"/>
    <w:rsid w:val="00DA403A"/>
    <w:rsid w:val="00DA44A8"/>
    <w:rsid w:val="00DA476F"/>
    <w:rsid w:val="00DA7708"/>
    <w:rsid w:val="00DA7709"/>
    <w:rsid w:val="00DB03CA"/>
    <w:rsid w:val="00DB0D7A"/>
    <w:rsid w:val="00DB160C"/>
    <w:rsid w:val="00DB24FE"/>
    <w:rsid w:val="00DB26BF"/>
    <w:rsid w:val="00DB2BA3"/>
    <w:rsid w:val="00DB3BDF"/>
    <w:rsid w:val="00DB4058"/>
    <w:rsid w:val="00DB4835"/>
    <w:rsid w:val="00DB539E"/>
    <w:rsid w:val="00DB576A"/>
    <w:rsid w:val="00DB582C"/>
    <w:rsid w:val="00DB628F"/>
    <w:rsid w:val="00DB64B5"/>
    <w:rsid w:val="00DB6D12"/>
    <w:rsid w:val="00DB7223"/>
    <w:rsid w:val="00DB764F"/>
    <w:rsid w:val="00DB7BD3"/>
    <w:rsid w:val="00DC2D8E"/>
    <w:rsid w:val="00DC2E01"/>
    <w:rsid w:val="00DC3001"/>
    <w:rsid w:val="00DC478D"/>
    <w:rsid w:val="00DC4CAC"/>
    <w:rsid w:val="00DC526B"/>
    <w:rsid w:val="00DC551A"/>
    <w:rsid w:val="00DC5B3C"/>
    <w:rsid w:val="00DC6323"/>
    <w:rsid w:val="00DC71B8"/>
    <w:rsid w:val="00DC7528"/>
    <w:rsid w:val="00DD0F7D"/>
    <w:rsid w:val="00DD3F03"/>
    <w:rsid w:val="00DD458C"/>
    <w:rsid w:val="00DD5B0D"/>
    <w:rsid w:val="00DD5BD4"/>
    <w:rsid w:val="00DD7756"/>
    <w:rsid w:val="00DD7A1A"/>
    <w:rsid w:val="00DE630B"/>
    <w:rsid w:val="00DE6D02"/>
    <w:rsid w:val="00DE7E86"/>
    <w:rsid w:val="00DF3212"/>
    <w:rsid w:val="00DF3EE7"/>
    <w:rsid w:val="00DF4130"/>
    <w:rsid w:val="00DF45F1"/>
    <w:rsid w:val="00DF493E"/>
    <w:rsid w:val="00DF4977"/>
    <w:rsid w:val="00DF5975"/>
    <w:rsid w:val="00DF639E"/>
    <w:rsid w:val="00DF7246"/>
    <w:rsid w:val="00DF7CAB"/>
    <w:rsid w:val="00E0030B"/>
    <w:rsid w:val="00E01AA1"/>
    <w:rsid w:val="00E02F06"/>
    <w:rsid w:val="00E03347"/>
    <w:rsid w:val="00E043AB"/>
    <w:rsid w:val="00E07131"/>
    <w:rsid w:val="00E1207F"/>
    <w:rsid w:val="00E12467"/>
    <w:rsid w:val="00E12921"/>
    <w:rsid w:val="00E130EA"/>
    <w:rsid w:val="00E13ABD"/>
    <w:rsid w:val="00E14133"/>
    <w:rsid w:val="00E148DC"/>
    <w:rsid w:val="00E1498C"/>
    <w:rsid w:val="00E14A61"/>
    <w:rsid w:val="00E14CBB"/>
    <w:rsid w:val="00E151BB"/>
    <w:rsid w:val="00E1595A"/>
    <w:rsid w:val="00E1695E"/>
    <w:rsid w:val="00E16A7B"/>
    <w:rsid w:val="00E1789A"/>
    <w:rsid w:val="00E23684"/>
    <w:rsid w:val="00E25123"/>
    <w:rsid w:val="00E27265"/>
    <w:rsid w:val="00E30B07"/>
    <w:rsid w:val="00E31C78"/>
    <w:rsid w:val="00E31DA4"/>
    <w:rsid w:val="00E32AE8"/>
    <w:rsid w:val="00E32B92"/>
    <w:rsid w:val="00E32D16"/>
    <w:rsid w:val="00E3356D"/>
    <w:rsid w:val="00E33B93"/>
    <w:rsid w:val="00E34E0E"/>
    <w:rsid w:val="00E35091"/>
    <w:rsid w:val="00E350E9"/>
    <w:rsid w:val="00E35165"/>
    <w:rsid w:val="00E37254"/>
    <w:rsid w:val="00E4065E"/>
    <w:rsid w:val="00E41819"/>
    <w:rsid w:val="00E41C9B"/>
    <w:rsid w:val="00E4255F"/>
    <w:rsid w:val="00E42C5C"/>
    <w:rsid w:val="00E43AFB"/>
    <w:rsid w:val="00E43B98"/>
    <w:rsid w:val="00E456C7"/>
    <w:rsid w:val="00E45785"/>
    <w:rsid w:val="00E45A2A"/>
    <w:rsid w:val="00E45D8F"/>
    <w:rsid w:val="00E47468"/>
    <w:rsid w:val="00E4795B"/>
    <w:rsid w:val="00E47A17"/>
    <w:rsid w:val="00E50792"/>
    <w:rsid w:val="00E5084E"/>
    <w:rsid w:val="00E51C03"/>
    <w:rsid w:val="00E52AE4"/>
    <w:rsid w:val="00E53D28"/>
    <w:rsid w:val="00E54135"/>
    <w:rsid w:val="00E55013"/>
    <w:rsid w:val="00E552DE"/>
    <w:rsid w:val="00E556F1"/>
    <w:rsid w:val="00E564B7"/>
    <w:rsid w:val="00E5776C"/>
    <w:rsid w:val="00E57C73"/>
    <w:rsid w:val="00E6029D"/>
    <w:rsid w:val="00E60C9C"/>
    <w:rsid w:val="00E60E2E"/>
    <w:rsid w:val="00E615BE"/>
    <w:rsid w:val="00E6219B"/>
    <w:rsid w:val="00E623CA"/>
    <w:rsid w:val="00E623ED"/>
    <w:rsid w:val="00E62D45"/>
    <w:rsid w:val="00E637AA"/>
    <w:rsid w:val="00E65338"/>
    <w:rsid w:val="00E65D30"/>
    <w:rsid w:val="00E66ED9"/>
    <w:rsid w:val="00E67779"/>
    <w:rsid w:val="00E70774"/>
    <w:rsid w:val="00E70C8A"/>
    <w:rsid w:val="00E72543"/>
    <w:rsid w:val="00E72CF9"/>
    <w:rsid w:val="00E748F6"/>
    <w:rsid w:val="00E74B4D"/>
    <w:rsid w:val="00E7578B"/>
    <w:rsid w:val="00E767BB"/>
    <w:rsid w:val="00E818A1"/>
    <w:rsid w:val="00E826B8"/>
    <w:rsid w:val="00E827E1"/>
    <w:rsid w:val="00E83877"/>
    <w:rsid w:val="00E83D52"/>
    <w:rsid w:val="00E84BF9"/>
    <w:rsid w:val="00E84CB3"/>
    <w:rsid w:val="00E85023"/>
    <w:rsid w:val="00E8624B"/>
    <w:rsid w:val="00E86309"/>
    <w:rsid w:val="00E86685"/>
    <w:rsid w:val="00E86E4B"/>
    <w:rsid w:val="00E873A6"/>
    <w:rsid w:val="00E90783"/>
    <w:rsid w:val="00E9305E"/>
    <w:rsid w:val="00E93821"/>
    <w:rsid w:val="00E9595D"/>
    <w:rsid w:val="00E95FD1"/>
    <w:rsid w:val="00E96007"/>
    <w:rsid w:val="00E96331"/>
    <w:rsid w:val="00E978D1"/>
    <w:rsid w:val="00EA04ED"/>
    <w:rsid w:val="00EA2333"/>
    <w:rsid w:val="00EA2825"/>
    <w:rsid w:val="00EA3367"/>
    <w:rsid w:val="00EA3687"/>
    <w:rsid w:val="00EA3B7C"/>
    <w:rsid w:val="00EA4099"/>
    <w:rsid w:val="00EA46B4"/>
    <w:rsid w:val="00EA4CE9"/>
    <w:rsid w:val="00EA60CD"/>
    <w:rsid w:val="00EA62E6"/>
    <w:rsid w:val="00EA65C0"/>
    <w:rsid w:val="00EA6874"/>
    <w:rsid w:val="00EA6980"/>
    <w:rsid w:val="00EB1089"/>
    <w:rsid w:val="00EB1769"/>
    <w:rsid w:val="00EB36AE"/>
    <w:rsid w:val="00EB37CD"/>
    <w:rsid w:val="00EB43AE"/>
    <w:rsid w:val="00EB6298"/>
    <w:rsid w:val="00EC0543"/>
    <w:rsid w:val="00EC1F8C"/>
    <w:rsid w:val="00EC22C1"/>
    <w:rsid w:val="00EC2C00"/>
    <w:rsid w:val="00EC310E"/>
    <w:rsid w:val="00EC3598"/>
    <w:rsid w:val="00EC3BE1"/>
    <w:rsid w:val="00EC4CE9"/>
    <w:rsid w:val="00EC50B3"/>
    <w:rsid w:val="00EC5517"/>
    <w:rsid w:val="00EC5FCB"/>
    <w:rsid w:val="00EC63BE"/>
    <w:rsid w:val="00EC6F93"/>
    <w:rsid w:val="00EC71D6"/>
    <w:rsid w:val="00EC7619"/>
    <w:rsid w:val="00EC7C79"/>
    <w:rsid w:val="00ED0212"/>
    <w:rsid w:val="00ED1D88"/>
    <w:rsid w:val="00ED2254"/>
    <w:rsid w:val="00ED2441"/>
    <w:rsid w:val="00ED32EA"/>
    <w:rsid w:val="00ED36FC"/>
    <w:rsid w:val="00ED39A6"/>
    <w:rsid w:val="00ED3E47"/>
    <w:rsid w:val="00ED4FAB"/>
    <w:rsid w:val="00ED52D2"/>
    <w:rsid w:val="00ED5386"/>
    <w:rsid w:val="00ED6C42"/>
    <w:rsid w:val="00ED6EDB"/>
    <w:rsid w:val="00ED6F50"/>
    <w:rsid w:val="00ED75AE"/>
    <w:rsid w:val="00ED7847"/>
    <w:rsid w:val="00ED7A33"/>
    <w:rsid w:val="00EE1B13"/>
    <w:rsid w:val="00EE2A01"/>
    <w:rsid w:val="00EE2B75"/>
    <w:rsid w:val="00EE329C"/>
    <w:rsid w:val="00EE3864"/>
    <w:rsid w:val="00EE41C2"/>
    <w:rsid w:val="00EE4555"/>
    <w:rsid w:val="00EE59C5"/>
    <w:rsid w:val="00EE6919"/>
    <w:rsid w:val="00EE73CA"/>
    <w:rsid w:val="00EE7610"/>
    <w:rsid w:val="00EE7ADC"/>
    <w:rsid w:val="00EF19BA"/>
    <w:rsid w:val="00EF1C34"/>
    <w:rsid w:val="00EF3904"/>
    <w:rsid w:val="00EF4F8E"/>
    <w:rsid w:val="00EF56CF"/>
    <w:rsid w:val="00EF5811"/>
    <w:rsid w:val="00EF628F"/>
    <w:rsid w:val="00EF653F"/>
    <w:rsid w:val="00EF6981"/>
    <w:rsid w:val="00EF6C00"/>
    <w:rsid w:val="00EF6DE9"/>
    <w:rsid w:val="00F00DC8"/>
    <w:rsid w:val="00F0124F"/>
    <w:rsid w:val="00F0189B"/>
    <w:rsid w:val="00F01E6F"/>
    <w:rsid w:val="00F01EE9"/>
    <w:rsid w:val="00F03124"/>
    <w:rsid w:val="00F03136"/>
    <w:rsid w:val="00F03684"/>
    <w:rsid w:val="00F03776"/>
    <w:rsid w:val="00F04351"/>
    <w:rsid w:val="00F05FE3"/>
    <w:rsid w:val="00F06406"/>
    <w:rsid w:val="00F1002A"/>
    <w:rsid w:val="00F1071F"/>
    <w:rsid w:val="00F11088"/>
    <w:rsid w:val="00F11EE0"/>
    <w:rsid w:val="00F12FCB"/>
    <w:rsid w:val="00F13B38"/>
    <w:rsid w:val="00F13D9C"/>
    <w:rsid w:val="00F13E18"/>
    <w:rsid w:val="00F13EB9"/>
    <w:rsid w:val="00F13F48"/>
    <w:rsid w:val="00F144F3"/>
    <w:rsid w:val="00F1458D"/>
    <w:rsid w:val="00F1479E"/>
    <w:rsid w:val="00F14FF8"/>
    <w:rsid w:val="00F15648"/>
    <w:rsid w:val="00F16418"/>
    <w:rsid w:val="00F179EF"/>
    <w:rsid w:val="00F17A5C"/>
    <w:rsid w:val="00F17F67"/>
    <w:rsid w:val="00F20197"/>
    <w:rsid w:val="00F209F9"/>
    <w:rsid w:val="00F210AF"/>
    <w:rsid w:val="00F21A84"/>
    <w:rsid w:val="00F22000"/>
    <w:rsid w:val="00F22170"/>
    <w:rsid w:val="00F22233"/>
    <w:rsid w:val="00F22ECC"/>
    <w:rsid w:val="00F23043"/>
    <w:rsid w:val="00F2329C"/>
    <w:rsid w:val="00F23493"/>
    <w:rsid w:val="00F24179"/>
    <w:rsid w:val="00F24D24"/>
    <w:rsid w:val="00F250B2"/>
    <w:rsid w:val="00F2540B"/>
    <w:rsid w:val="00F25569"/>
    <w:rsid w:val="00F25BD3"/>
    <w:rsid w:val="00F2632C"/>
    <w:rsid w:val="00F26790"/>
    <w:rsid w:val="00F26A7C"/>
    <w:rsid w:val="00F30283"/>
    <w:rsid w:val="00F30705"/>
    <w:rsid w:val="00F308B5"/>
    <w:rsid w:val="00F31214"/>
    <w:rsid w:val="00F31BA5"/>
    <w:rsid w:val="00F3208D"/>
    <w:rsid w:val="00F32DD8"/>
    <w:rsid w:val="00F32FD4"/>
    <w:rsid w:val="00F33669"/>
    <w:rsid w:val="00F34219"/>
    <w:rsid w:val="00F35384"/>
    <w:rsid w:val="00F3564C"/>
    <w:rsid w:val="00F35EF6"/>
    <w:rsid w:val="00F37034"/>
    <w:rsid w:val="00F422BF"/>
    <w:rsid w:val="00F43166"/>
    <w:rsid w:val="00F43625"/>
    <w:rsid w:val="00F458B7"/>
    <w:rsid w:val="00F45EC3"/>
    <w:rsid w:val="00F464DA"/>
    <w:rsid w:val="00F4676A"/>
    <w:rsid w:val="00F467B6"/>
    <w:rsid w:val="00F46B94"/>
    <w:rsid w:val="00F476B7"/>
    <w:rsid w:val="00F50365"/>
    <w:rsid w:val="00F507B5"/>
    <w:rsid w:val="00F50C10"/>
    <w:rsid w:val="00F513C9"/>
    <w:rsid w:val="00F52426"/>
    <w:rsid w:val="00F53229"/>
    <w:rsid w:val="00F54004"/>
    <w:rsid w:val="00F54436"/>
    <w:rsid w:val="00F55D7D"/>
    <w:rsid w:val="00F5699A"/>
    <w:rsid w:val="00F56D8F"/>
    <w:rsid w:val="00F57FC0"/>
    <w:rsid w:val="00F60202"/>
    <w:rsid w:val="00F60965"/>
    <w:rsid w:val="00F61AD3"/>
    <w:rsid w:val="00F626FF"/>
    <w:rsid w:val="00F629F2"/>
    <w:rsid w:val="00F63236"/>
    <w:rsid w:val="00F63BFE"/>
    <w:rsid w:val="00F63DA0"/>
    <w:rsid w:val="00F64B2F"/>
    <w:rsid w:val="00F64F8C"/>
    <w:rsid w:val="00F65FFB"/>
    <w:rsid w:val="00F661F4"/>
    <w:rsid w:val="00F66330"/>
    <w:rsid w:val="00F66EC4"/>
    <w:rsid w:val="00F67397"/>
    <w:rsid w:val="00F67522"/>
    <w:rsid w:val="00F67865"/>
    <w:rsid w:val="00F679DA"/>
    <w:rsid w:val="00F7008B"/>
    <w:rsid w:val="00F705C3"/>
    <w:rsid w:val="00F70C81"/>
    <w:rsid w:val="00F70E95"/>
    <w:rsid w:val="00F71126"/>
    <w:rsid w:val="00F71E9C"/>
    <w:rsid w:val="00F726AD"/>
    <w:rsid w:val="00F72CA1"/>
    <w:rsid w:val="00F73335"/>
    <w:rsid w:val="00F750B1"/>
    <w:rsid w:val="00F76AC2"/>
    <w:rsid w:val="00F77540"/>
    <w:rsid w:val="00F77D1D"/>
    <w:rsid w:val="00F77EAC"/>
    <w:rsid w:val="00F77ECB"/>
    <w:rsid w:val="00F80D6D"/>
    <w:rsid w:val="00F80DA6"/>
    <w:rsid w:val="00F80FA5"/>
    <w:rsid w:val="00F817CA"/>
    <w:rsid w:val="00F82C70"/>
    <w:rsid w:val="00F83D1D"/>
    <w:rsid w:val="00F84180"/>
    <w:rsid w:val="00F84C3F"/>
    <w:rsid w:val="00F85957"/>
    <w:rsid w:val="00F860BF"/>
    <w:rsid w:val="00F872BF"/>
    <w:rsid w:val="00F90DBE"/>
    <w:rsid w:val="00F91871"/>
    <w:rsid w:val="00F918C1"/>
    <w:rsid w:val="00F91E99"/>
    <w:rsid w:val="00F929D6"/>
    <w:rsid w:val="00F92F41"/>
    <w:rsid w:val="00F94DE2"/>
    <w:rsid w:val="00F94F6F"/>
    <w:rsid w:val="00F9597A"/>
    <w:rsid w:val="00F95FE8"/>
    <w:rsid w:val="00F965F1"/>
    <w:rsid w:val="00F9681A"/>
    <w:rsid w:val="00F97438"/>
    <w:rsid w:val="00F97709"/>
    <w:rsid w:val="00F97868"/>
    <w:rsid w:val="00FA1A99"/>
    <w:rsid w:val="00FA3099"/>
    <w:rsid w:val="00FA3E76"/>
    <w:rsid w:val="00FA47A3"/>
    <w:rsid w:val="00FA4C11"/>
    <w:rsid w:val="00FA4FD1"/>
    <w:rsid w:val="00FA52C5"/>
    <w:rsid w:val="00FA7B0F"/>
    <w:rsid w:val="00FB0C6C"/>
    <w:rsid w:val="00FB0FA9"/>
    <w:rsid w:val="00FB28D1"/>
    <w:rsid w:val="00FB350B"/>
    <w:rsid w:val="00FB4121"/>
    <w:rsid w:val="00FB5C31"/>
    <w:rsid w:val="00FC1898"/>
    <w:rsid w:val="00FC1C80"/>
    <w:rsid w:val="00FC1E4F"/>
    <w:rsid w:val="00FC20CE"/>
    <w:rsid w:val="00FC24DC"/>
    <w:rsid w:val="00FC3837"/>
    <w:rsid w:val="00FC4B64"/>
    <w:rsid w:val="00FC4E97"/>
    <w:rsid w:val="00FC63D1"/>
    <w:rsid w:val="00FC75C5"/>
    <w:rsid w:val="00FD0205"/>
    <w:rsid w:val="00FD0D53"/>
    <w:rsid w:val="00FD1801"/>
    <w:rsid w:val="00FD3A16"/>
    <w:rsid w:val="00FD3D17"/>
    <w:rsid w:val="00FD492C"/>
    <w:rsid w:val="00FD4AF8"/>
    <w:rsid w:val="00FD698B"/>
    <w:rsid w:val="00FD7228"/>
    <w:rsid w:val="00FD75A6"/>
    <w:rsid w:val="00FE03D4"/>
    <w:rsid w:val="00FE0BDB"/>
    <w:rsid w:val="00FE0FCE"/>
    <w:rsid w:val="00FE1151"/>
    <w:rsid w:val="00FE1E16"/>
    <w:rsid w:val="00FE1E37"/>
    <w:rsid w:val="00FE2F31"/>
    <w:rsid w:val="00FE439E"/>
    <w:rsid w:val="00FE43B6"/>
    <w:rsid w:val="00FE47AF"/>
    <w:rsid w:val="00FE7238"/>
    <w:rsid w:val="00FE7E94"/>
    <w:rsid w:val="00FF0E1E"/>
    <w:rsid w:val="00FF1E3F"/>
    <w:rsid w:val="00FF216E"/>
    <w:rsid w:val="00FF25DE"/>
    <w:rsid w:val="00FF2CBA"/>
    <w:rsid w:val="00FF443E"/>
    <w:rsid w:val="00FF6DF0"/>
    <w:rsid w:val="00FF78DB"/>
    <w:rsid w:val="00FF7F50"/>
    <w:rsid w:val="00FF7F66"/>
    <w:rsid w:val="01C56903"/>
    <w:rsid w:val="01D803E5"/>
    <w:rsid w:val="0224187C"/>
    <w:rsid w:val="022A6766"/>
    <w:rsid w:val="028247F4"/>
    <w:rsid w:val="02FD3167"/>
    <w:rsid w:val="0332621A"/>
    <w:rsid w:val="03362779"/>
    <w:rsid w:val="03463A74"/>
    <w:rsid w:val="037632C0"/>
    <w:rsid w:val="038F0F77"/>
    <w:rsid w:val="03D1158F"/>
    <w:rsid w:val="03D746CC"/>
    <w:rsid w:val="03E72B61"/>
    <w:rsid w:val="047E2744"/>
    <w:rsid w:val="056401E1"/>
    <w:rsid w:val="05706B86"/>
    <w:rsid w:val="05A24CCE"/>
    <w:rsid w:val="06090606"/>
    <w:rsid w:val="063858F6"/>
    <w:rsid w:val="0746368E"/>
    <w:rsid w:val="07A86AAB"/>
    <w:rsid w:val="07D95DC6"/>
    <w:rsid w:val="083E11BD"/>
    <w:rsid w:val="0869623A"/>
    <w:rsid w:val="08BC0A60"/>
    <w:rsid w:val="08F30422"/>
    <w:rsid w:val="091D420B"/>
    <w:rsid w:val="096B5FE2"/>
    <w:rsid w:val="09B07E99"/>
    <w:rsid w:val="0AE24082"/>
    <w:rsid w:val="0B212DFC"/>
    <w:rsid w:val="0BB0445F"/>
    <w:rsid w:val="0BBC2E1E"/>
    <w:rsid w:val="0C41127C"/>
    <w:rsid w:val="0C870D2D"/>
    <w:rsid w:val="0D18793F"/>
    <w:rsid w:val="0D3112F1"/>
    <w:rsid w:val="0D65665F"/>
    <w:rsid w:val="0E4B63E2"/>
    <w:rsid w:val="0F073221"/>
    <w:rsid w:val="0F2C2425"/>
    <w:rsid w:val="0F490E06"/>
    <w:rsid w:val="0F5D0D3E"/>
    <w:rsid w:val="0F6E05DA"/>
    <w:rsid w:val="105477D0"/>
    <w:rsid w:val="10C85AC8"/>
    <w:rsid w:val="10D17073"/>
    <w:rsid w:val="11E978B4"/>
    <w:rsid w:val="12126DB7"/>
    <w:rsid w:val="121406A1"/>
    <w:rsid w:val="12DE15D3"/>
    <w:rsid w:val="136D1628"/>
    <w:rsid w:val="140E5EE8"/>
    <w:rsid w:val="149208C7"/>
    <w:rsid w:val="153D4EAF"/>
    <w:rsid w:val="155838BF"/>
    <w:rsid w:val="15875F52"/>
    <w:rsid w:val="15B17473"/>
    <w:rsid w:val="15B900D5"/>
    <w:rsid w:val="15CA22E2"/>
    <w:rsid w:val="163D4862"/>
    <w:rsid w:val="165902CA"/>
    <w:rsid w:val="16A217BF"/>
    <w:rsid w:val="16F94C2D"/>
    <w:rsid w:val="17485BB5"/>
    <w:rsid w:val="17626C76"/>
    <w:rsid w:val="179D5868"/>
    <w:rsid w:val="1867179A"/>
    <w:rsid w:val="18673E19"/>
    <w:rsid w:val="18AD3F21"/>
    <w:rsid w:val="19157514"/>
    <w:rsid w:val="196C0FF8"/>
    <w:rsid w:val="1A0933D9"/>
    <w:rsid w:val="1A6126D3"/>
    <w:rsid w:val="1BE13EE2"/>
    <w:rsid w:val="1D106EAC"/>
    <w:rsid w:val="1DE008F5"/>
    <w:rsid w:val="1EA60F85"/>
    <w:rsid w:val="1FB92DD7"/>
    <w:rsid w:val="204038CD"/>
    <w:rsid w:val="2095281F"/>
    <w:rsid w:val="209D0D1F"/>
    <w:rsid w:val="21156B08"/>
    <w:rsid w:val="211A1DE8"/>
    <w:rsid w:val="21D50045"/>
    <w:rsid w:val="21E30D9C"/>
    <w:rsid w:val="221A2556"/>
    <w:rsid w:val="22A424FA"/>
    <w:rsid w:val="23904807"/>
    <w:rsid w:val="23FD5766"/>
    <w:rsid w:val="24390D5F"/>
    <w:rsid w:val="24575DD2"/>
    <w:rsid w:val="24DF140D"/>
    <w:rsid w:val="251D53F6"/>
    <w:rsid w:val="25470B68"/>
    <w:rsid w:val="25AC5561"/>
    <w:rsid w:val="25E76599"/>
    <w:rsid w:val="25F56F08"/>
    <w:rsid w:val="25FA451E"/>
    <w:rsid w:val="263A6260"/>
    <w:rsid w:val="263B21CF"/>
    <w:rsid w:val="265934CC"/>
    <w:rsid w:val="26EF45B7"/>
    <w:rsid w:val="276F4A98"/>
    <w:rsid w:val="278A236E"/>
    <w:rsid w:val="27DD40F7"/>
    <w:rsid w:val="27F4727A"/>
    <w:rsid w:val="2818149C"/>
    <w:rsid w:val="283C0E1E"/>
    <w:rsid w:val="298641D3"/>
    <w:rsid w:val="29A301D7"/>
    <w:rsid w:val="2A3D2C2B"/>
    <w:rsid w:val="2A6F1276"/>
    <w:rsid w:val="2B1339FD"/>
    <w:rsid w:val="2BF11F1F"/>
    <w:rsid w:val="2C272BAC"/>
    <w:rsid w:val="2C605DDC"/>
    <w:rsid w:val="2C6F1F9D"/>
    <w:rsid w:val="2C7542EE"/>
    <w:rsid w:val="2CD755B9"/>
    <w:rsid w:val="2D410C84"/>
    <w:rsid w:val="2D976528"/>
    <w:rsid w:val="2DC0604D"/>
    <w:rsid w:val="2EBF00B3"/>
    <w:rsid w:val="2FA572A9"/>
    <w:rsid w:val="2FB421EF"/>
    <w:rsid w:val="2FF67B04"/>
    <w:rsid w:val="307A24E3"/>
    <w:rsid w:val="30C10112"/>
    <w:rsid w:val="31492D0F"/>
    <w:rsid w:val="31BC6B2B"/>
    <w:rsid w:val="32E822DB"/>
    <w:rsid w:val="337955A0"/>
    <w:rsid w:val="33B2468A"/>
    <w:rsid w:val="33CF2B46"/>
    <w:rsid w:val="33FA499E"/>
    <w:rsid w:val="34B515B6"/>
    <w:rsid w:val="350700DE"/>
    <w:rsid w:val="3542559A"/>
    <w:rsid w:val="3589141A"/>
    <w:rsid w:val="35A76A31"/>
    <w:rsid w:val="36470E64"/>
    <w:rsid w:val="36D84407"/>
    <w:rsid w:val="372E2279"/>
    <w:rsid w:val="374B1FC7"/>
    <w:rsid w:val="37A92228"/>
    <w:rsid w:val="38637D01"/>
    <w:rsid w:val="395C1641"/>
    <w:rsid w:val="3A053D4C"/>
    <w:rsid w:val="3A52706D"/>
    <w:rsid w:val="3AAA7045"/>
    <w:rsid w:val="3AC84793"/>
    <w:rsid w:val="3AD924FC"/>
    <w:rsid w:val="3AE97A62"/>
    <w:rsid w:val="3B223EA3"/>
    <w:rsid w:val="3B663293"/>
    <w:rsid w:val="3B6E781C"/>
    <w:rsid w:val="3C893463"/>
    <w:rsid w:val="3D3103CE"/>
    <w:rsid w:val="3D9C5F24"/>
    <w:rsid w:val="3DB23243"/>
    <w:rsid w:val="3DC16231"/>
    <w:rsid w:val="3E832EAB"/>
    <w:rsid w:val="3E8874E2"/>
    <w:rsid w:val="3F6669C3"/>
    <w:rsid w:val="3F7722E4"/>
    <w:rsid w:val="404413DE"/>
    <w:rsid w:val="404D19C2"/>
    <w:rsid w:val="404D2220"/>
    <w:rsid w:val="40C20E9C"/>
    <w:rsid w:val="414032D5"/>
    <w:rsid w:val="414E2648"/>
    <w:rsid w:val="420E6F2F"/>
    <w:rsid w:val="428F055B"/>
    <w:rsid w:val="42B9333F"/>
    <w:rsid w:val="42CC450F"/>
    <w:rsid w:val="441C40FE"/>
    <w:rsid w:val="45684BA8"/>
    <w:rsid w:val="45813EBC"/>
    <w:rsid w:val="46302710"/>
    <w:rsid w:val="465D2233"/>
    <w:rsid w:val="46895ACC"/>
    <w:rsid w:val="46C95B1B"/>
    <w:rsid w:val="46D3595E"/>
    <w:rsid w:val="46F84291"/>
    <w:rsid w:val="473C62ED"/>
    <w:rsid w:val="478B4B7E"/>
    <w:rsid w:val="47C141E6"/>
    <w:rsid w:val="47F6649C"/>
    <w:rsid w:val="482024E1"/>
    <w:rsid w:val="489F4D85"/>
    <w:rsid w:val="48F26073"/>
    <w:rsid w:val="48FD7CFE"/>
    <w:rsid w:val="48FD7F04"/>
    <w:rsid w:val="490F58BB"/>
    <w:rsid w:val="4985607D"/>
    <w:rsid w:val="49C16F7D"/>
    <w:rsid w:val="4A325785"/>
    <w:rsid w:val="4ABD7744"/>
    <w:rsid w:val="4BFE1DC3"/>
    <w:rsid w:val="4CA31596"/>
    <w:rsid w:val="4CFD207A"/>
    <w:rsid w:val="4DA44BEC"/>
    <w:rsid w:val="4DAB62B2"/>
    <w:rsid w:val="4DB90697"/>
    <w:rsid w:val="4DD8401E"/>
    <w:rsid w:val="4E4502F9"/>
    <w:rsid w:val="4EF94AC3"/>
    <w:rsid w:val="4F440434"/>
    <w:rsid w:val="4F5A37B4"/>
    <w:rsid w:val="4F675ED1"/>
    <w:rsid w:val="4F756840"/>
    <w:rsid w:val="4FE47521"/>
    <w:rsid w:val="50A24271"/>
    <w:rsid w:val="51450494"/>
    <w:rsid w:val="520914C1"/>
    <w:rsid w:val="524752F4"/>
    <w:rsid w:val="52543B91"/>
    <w:rsid w:val="5349426B"/>
    <w:rsid w:val="536314DC"/>
    <w:rsid w:val="53746E0E"/>
    <w:rsid w:val="53FC2067"/>
    <w:rsid w:val="543A7F01"/>
    <w:rsid w:val="54FF6461"/>
    <w:rsid w:val="550A7A2A"/>
    <w:rsid w:val="551832B7"/>
    <w:rsid w:val="55480552"/>
    <w:rsid w:val="555E1B24"/>
    <w:rsid w:val="55AD068B"/>
    <w:rsid w:val="55C51BA3"/>
    <w:rsid w:val="561A34EC"/>
    <w:rsid w:val="566E5D97"/>
    <w:rsid w:val="56C34335"/>
    <w:rsid w:val="57AB0116"/>
    <w:rsid w:val="57B10631"/>
    <w:rsid w:val="57CA16F3"/>
    <w:rsid w:val="585F1E3B"/>
    <w:rsid w:val="58C44394"/>
    <w:rsid w:val="58F22CAF"/>
    <w:rsid w:val="59796F2C"/>
    <w:rsid w:val="5A601E9A"/>
    <w:rsid w:val="5A706581"/>
    <w:rsid w:val="5A7B0A15"/>
    <w:rsid w:val="5AB80C23"/>
    <w:rsid w:val="5AD13DE5"/>
    <w:rsid w:val="5AF07817"/>
    <w:rsid w:val="5BED17D3"/>
    <w:rsid w:val="5C335AB8"/>
    <w:rsid w:val="5C65197D"/>
    <w:rsid w:val="5C6A5252"/>
    <w:rsid w:val="5CB87D6C"/>
    <w:rsid w:val="5CB96ECB"/>
    <w:rsid w:val="5D323FC2"/>
    <w:rsid w:val="5D4C6846"/>
    <w:rsid w:val="5D5E0913"/>
    <w:rsid w:val="5EBF1885"/>
    <w:rsid w:val="5F455138"/>
    <w:rsid w:val="6042451C"/>
    <w:rsid w:val="604E0E75"/>
    <w:rsid w:val="605A72D8"/>
    <w:rsid w:val="607246D5"/>
    <w:rsid w:val="60DF1D6B"/>
    <w:rsid w:val="60F82E2D"/>
    <w:rsid w:val="6138591F"/>
    <w:rsid w:val="61983CD3"/>
    <w:rsid w:val="6239194F"/>
    <w:rsid w:val="628A21AA"/>
    <w:rsid w:val="633B5253"/>
    <w:rsid w:val="63554566"/>
    <w:rsid w:val="63715D99"/>
    <w:rsid w:val="63B21FD5"/>
    <w:rsid w:val="63E87188"/>
    <w:rsid w:val="63EF6509"/>
    <w:rsid w:val="645B47B7"/>
    <w:rsid w:val="646709F5"/>
    <w:rsid w:val="647321B7"/>
    <w:rsid w:val="64D51956"/>
    <w:rsid w:val="64EF26B4"/>
    <w:rsid w:val="65896749"/>
    <w:rsid w:val="663B3BAA"/>
    <w:rsid w:val="66AF0431"/>
    <w:rsid w:val="6730648E"/>
    <w:rsid w:val="67332E10"/>
    <w:rsid w:val="67BC1058"/>
    <w:rsid w:val="67C27CF0"/>
    <w:rsid w:val="69DA2C5C"/>
    <w:rsid w:val="6A182C5C"/>
    <w:rsid w:val="6B413622"/>
    <w:rsid w:val="6B41443C"/>
    <w:rsid w:val="6BBE5698"/>
    <w:rsid w:val="6BE23BEA"/>
    <w:rsid w:val="6BEC5C84"/>
    <w:rsid w:val="6D2B76F9"/>
    <w:rsid w:val="6E911F62"/>
    <w:rsid w:val="6EAB3BD4"/>
    <w:rsid w:val="6EC9423C"/>
    <w:rsid w:val="70635FD3"/>
    <w:rsid w:val="70A24B63"/>
    <w:rsid w:val="70B36D70"/>
    <w:rsid w:val="72F1592E"/>
    <w:rsid w:val="73092C77"/>
    <w:rsid w:val="735B27B6"/>
    <w:rsid w:val="74D07EF1"/>
    <w:rsid w:val="769D40F3"/>
    <w:rsid w:val="76C469A0"/>
    <w:rsid w:val="76E90B88"/>
    <w:rsid w:val="76FF4ABD"/>
    <w:rsid w:val="776108CD"/>
    <w:rsid w:val="78355812"/>
    <w:rsid w:val="787C3EEC"/>
    <w:rsid w:val="78CA10FB"/>
    <w:rsid w:val="78DC7E0C"/>
    <w:rsid w:val="790C2C0A"/>
    <w:rsid w:val="7A442B6C"/>
    <w:rsid w:val="7A4B1DC7"/>
    <w:rsid w:val="7A757F11"/>
    <w:rsid w:val="7A8859B4"/>
    <w:rsid w:val="7AE85868"/>
    <w:rsid w:val="7AFF0CC1"/>
    <w:rsid w:val="7B1D5512"/>
    <w:rsid w:val="7B605A38"/>
    <w:rsid w:val="7B6B1B82"/>
    <w:rsid w:val="7BB340C8"/>
    <w:rsid w:val="7BB57E40"/>
    <w:rsid w:val="7C044924"/>
    <w:rsid w:val="7C30396B"/>
    <w:rsid w:val="7C374CF9"/>
    <w:rsid w:val="7C857813"/>
    <w:rsid w:val="7CD9190C"/>
    <w:rsid w:val="7D0D7808"/>
    <w:rsid w:val="7D4551F4"/>
    <w:rsid w:val="7DFD6899"/>
    <w:rsid w:val="7E486D4A"/>
    <w:rsid w:val="7F455C84"/>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68C079A-5941-4F43-BE1A-C95904B7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styleId="a3">
    <w:name w:val="Body Text Indent"/>
    <w:basedOn w:val="a"/>
    <w:qFormat/>
    <w:pPr>
      <w:spacing w:after="120"/>
      <w:ind w:leftChars="200" w:left="42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uiPriority w:val="99"/>
    <w:qFormat/>
    <w:pPr>
      <w:snapToGrid w:val="0"/>
      <w:jc w:val="left"/>
    </w:pPr>
    <w:rPr>
      <w:rFonts w:eastAsia="仿宋_GB2312"/>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3"/>
    <w:qFormat/>
    <w:pPr>
      <w:ind w:firstLine="420"/>
    </w:pPr>
  </w:style>
  <w:style w:type="character" w:styleId="a9">
    <w:name w:val="Strong"/>
    <w:qFormat/>
    <w:rPr>
      <w:b/>
      <w:bCs/>
    </w:rPr>
  </w:style>
  <w:style w:type="character" w:styleId="aa">
    <w:name w:val="page number"/>
    <w:basedOn w:val="a0"/>
    <w:qFormat/>
  </w:style>
  <w:style w:type="character" w:styleId="ab">
    <w:name w:val="annotation reference"/>
    <w:qFormat/>
    <w:rPr>
      <w:sz w:val="21"/>
      <w:szCs w:val="21"/>
    </w:rPr>
  </w:style>
  <w:style w:type="character" w:styleId="ac">
    <w:name w:val="footnote reference"/>
    <w:qFormat/>
    <w:rPr>
      <w:vertAlign w:val="superscript"/>
    </w:rPr>
  </w:style>
  <w:style w:type="character" w:customStyle="1" w:styleId="Char">
    <w:name w:val="批注框文本 Char"/>
    <w:link w:val="a4"/>
    <w:qFormat/>
    <w:rPr>
      <w:kern w:val="2"/>
      <w:sz w:val="18"/>
      <w:szCs w:val="18"/>
    </w:rPr>
  </w:style>
  <w:style w:type="character" w:customStyle="1" w:styleId="Char1">
    <w:name w:val="页眉 Char"/>
    <w:link w:val="a6"/>
    <w:qFormat/>
    <w:rPr>
      <w:kern w:val="2"/>
      <w:sz w:val="18"/>
      <w:szCs w:val="18"/>
    </w:rPr>
  </w:style>
  <w:style w:type="character" w:customStyle="1" w:styleId="Char0">
    <w:name w:val="页脚 Char"/>
    <w:link w:val="a5"/>
    <w:uiPriority w:val="99"/>
    <w:qFormat/>
    <w:rPr>
      <w:kern w:val="2"/>
      <w:sz w:val="18"/>
      <w:szCs w:val="18"/>
    </w:rPr>
  </w:style>
  <w:style w:type="character" w:customStyle="1" w:styleId="3Char">
    <w:name w:val="标题3 Char"/>
    <w:basedOn w:val="a0"/>
    <w:link w:val="3"/>
    <w:qFormat/>
    <w:rPr>
      <w:rFonts w:ascii="宋体" w:hAnsi="宋体" w:cs="仿宋"/>
      <w:b/>
      <w:spacing w:val="6"/>
      <w:sz w:val="30"/>
      <w:szCs w:val="30"/>
    </w:rPr>
  </w:style>
  <w:style w:type="paragraph" w:customStyle="1" w:styleId="3">
    <w:name w:val="标题3"/>
    <w:basedOn w:val="a"/>
    <w:link w:val="3Char"/>
    <w:qFormat/>
    <w:pPr>
      <w:autoSpaceDE w:val="0"/>
      <w:autoSpaceDN w:val="0"/>
      <w:adjustRightInd w:val="0"/>
      <w:snapToGrid w:val="0"/>
      <w:spacing w:line="600" w:lineRule="exact"/>
      <w:ind w:firstLineChars="200" w:firstLine="626"/>
      <w:jc w:val="left"/>
    </w:pPr>
    <w:rPr>
      <w:rFonts w:ascii="宋体" w:eastAsiaTheme="minorEastAsia" w:hAnsi="宋体" w:cs="仿宋"/>
      <w:b/>
      <w:spacing w:val="6"/>
      <w:kern w:val="0"/>
      <w:sz w:val="30"/>
      <w:szCs w:val="30"/>
    </w:rPr>
  </w:style>
  <w:style w:type="character" w:customStyle="1" w:styleId="1Char0">
    <w:name w:val="正文1 Char"/>
    <w:basedOn w:val="a0"/>
    <w:link w:val="10"/>
    <w:qFormat/>
    <w:rPr>
      <w:rFonts w:ascii="宋体" w:eastAsia="仿宋_GB2312" w:hAnsi="宋体"/>
      <w:spacing w:val="6"/>
      <w:sz w:val="30"/>
      <w:szCs w:val="24"/>
    </w:rPr>
  </w:style>
  <w:style w:type="paragraph" w:customStyle="1" w:styleId="10">
    <w:name w:val="正文1"/>
    <w:basedOn w:val="a"/>
    <w:link w:val="1Char0"/>
    <w:qFormat/>
    <w:pPr>
      <w:autoSpaceDE w:val="0"/>
      <w:autoSpaceDN w:val="0"/>
      <w:adjustRightInd w:val="0"/>
      <w:snapToGrid w:val="0"/>
      <w:spacing w:line="600" w:lineRule="exact"/>
      <w:ind w:firstLineChars="200" w:firstLine="624"/>
    </w:pPr>
    <w:rPr>
      <w:rFonts w:ascii="宋体" w:eastAsia="仿宋_GB2312" w:hAnsi="宋体" w:cstheme="minorBidi"/>
      <w:spacing w:val="6"/>
      <w:kern w:val="0"/>
      <w:sz w:val="30"/>
    </w:rPr>
  </w:style>
  <w:style w:type="character" w:customStyle="1" w:styleId="2Char0">
    <w:name w:val="标题2 Char"/>
    <w:basedOn w:val="a0"/>
    <w:link w:val="21"/>
    <w:qFormat/>
    <w:rPr>
      <w:rFonts w:ascii="黑体" w:eastAsia="黑体" w:hAnsi="Cambria" w:cs="Cambria"/>
      <w:b/>
      <w:bCs/>
      <w:sz w:val="30"/>
      <w:szCs w:val="30"/>
    </w:rPr>
  </w:style>
  <w:style w:type="paragraph" w:customStyle="1" w:styleId="21">
    <w:name w:val="标题2"/>
    <w:basedOn w:val="2"/>
    <w:next w:val="a"/>
    <w:link w:val="2Char0"/>
    <w:qFormat/>
    <w:pPr>
      <w:spacing w:before="0" w:after="0" w:line="360" w:lineRule="auto"/>
      <w:ind w:firstLineChars="200" w:firstLine="600"/>
    </w:pPr>
    <w:rPr>
      <w:rFonts w:ascii="黑体" w:eastAsia="黑体" w:hAnsi="Cambria" w:cs="Cambria"/>
      <w:kern w:val="0"/>
      <w:sz w:val="30"/>
      <w:szCs w:val="30"/>
    </w:rPr>
  </w:style>
  <w:style w:type="paragraph" w:customStyle="1" w:styleId="11">
    <w:name w:val="标题1"/>
    <w:basedOn w:val="1"/>
    <w:qFormat/>
    <w:pPr>
      <w:spacing w:before="0" w:after="0" w:line="240" w:lineRule="auto"/>
      <w:jc w:val="center"/>
    </w:pPr>
    <w:rPr>
      <w:rFonts w:ascii="华文中宋" w:eastAsia="华文中宋" w:hAnsi="华文中宋"/>
      <w:sz w:val="36"/>
      <w:szCs w:val="36"/>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paragraph" w:customStyle="1" w:styleId="12">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62293">
      <w:bodyDiv w:val="1"/>
      <w:marLeft w:val="0"/>
      <w:marRight w:val="0"/>
      <w:marTop w:val="0"/>
      <w:marBottom w:val="0"/>
      <w:divBdr>
        <w:top w:val="none" w:sz="0" w:space="0" w:color="auto"/>
        <w:left w:val="none" w:sz="0" w:space="0" w:color="auto"/>
        <w:bottom w:val="none" w:sz="0" w:space="0" w:color="auto"/>
        <w:right w:val="none" w:sz="0" w:space="0" w:color="auto"/>
      </w:divBdr>
    </w:div>
    <w:div w:id="92676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2.&#24037;&#20316;&#36130;&#21153;\&#25163;&#26354;&#26834;&#22418;&#36816;&#21160;&#31649;&#29702;&#20013;&#24515;(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2" Type="http://schemas.openxmlformats.org/officeDocument/2006/relationships/oleObject" Target="file:///D:\2.&#24037;&#20316;&#36130;&#21153;\&#25163;&#26354;&#26834;&#22418;&#36816;&#21160;&#31649;&#29702;&#20013;&#24515;(1).XLS"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oleObject" Target="file:///D:\2.&#24037;&#20316;&#36130;&#21153;\&#25163;&#26354;&#26834;&#22418;&#36816;&#21160;&#31649;&#29702;&#20013;&#24515;(1).XLS"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oleObject" Target="file:///D:\2.&#24037;&#20316;&#36130;&#21153;\&#25163;&#26354;&#26834;&#22418;&#36816;&#21160;&#31649;&#29702;&#20013;&#24515;(1).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61111111111096E-2"/>
          <c:y val="0.16597222222222199"/>
          <c:w val="0.88200000000000001"/>
          <c:h val="0.60634259259259304"/>
        </c:manualLayout>
      </c:layout>
      <c:barChart>
        <c:barDir val="col"/>
        <c:grouping val="clustered"/>
        <c:varyColors val="0"/>
        <c:ser>
          <c:idx val="1"/>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'[手曲棒垒运动管理中心(1).XLS]Sheet1'!$E$3:$F$3</c:f>
              <c:strCache>
                <c:ptCount val="2"/>
                <c:pt idx="0">
                  <c:v>2020年</c:v>
                </c:pt>
                <c:pt idx="1">
                  <c:v>2021年</c:v>
                </c:pt>
              </c:strCache>
            </c:strRef>
          </c:cat>
          <c:val>
            <c:numRef>
              <c:f>'[手曲棒垒运动管理中心(1).XLS]Sheet1'!$E$4:$F$4</c:f>
              <c:numCache>
                <c:formatCode>General</c:formatCode>
                <c:ptCount val="2"/>
                <c:pt idx="0">
                  <c:v>5174.47</c:v>
                </c:pt>
                <c:pt idx="1">
                  <c:v>3921.1</c:v>
                </c:pt>
              </c:numCache>
            </c:numRef>
          </c:val>
        </c:ser>
        <c:dLbls>
          <c:showLegendKey val="0"/>
          <c:showVal val="1"/>
          <c:showCatName val="0"/>
          <c:showSerName val="0"/>
          <c:showPercent val="0"/>
          <c:showBubbleSize val="0"/>
        </c:dLbls>
        <c:gapWidth val="219"/>
        <c:overlap val="-27"/>
        <c:axId val="219240928"/>
        <c:axId val="219241488"/>
      </c:barChart>
      <c:catAx>
        <c:axId val="2192409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9241488"/>
        <c:crosses val="autoZero"/>
        <c:auto val="1"/>
        <c:lblAlgn val="ctr"/>
        <c:lblOffset val="100"/>
        <c:noMultiLvlLbl val="0"/>
      </c:catAx>
      <c:valAx>
        <c:axId val="219241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9240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bg1">
                  <a:lumMod val="50000"/>
                </a:schemeClr>
              </a:solidFill>
              <a:ln w="19050">
                <a:solidFill>
                  <a:schemeClr val="lt1"/>
                </a:solidFill>
              </a:ln>
              <a:effectLst/>
            </c:spPr>
          </c:dPt>
          <c:dLbls>
            <c:dLbl>
              <c:idx val="0"/>
              <c:layout>
                <c:manualLayout>
                  <c:x val="3.28586003407903E-2"/>
                  <c:y val="-0.124528679441141"/>
                </c:manualLayout>
              </c:layout>
              <c:tx>
                <c:rich>
                  <a:bodyPr/>
                  <a:lstStyle/>
                  <a:p>
                    <a:r>
                      <a:rPr lang="en-US" altLang="zh-CN"/>
                      <a:t>99.06%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1963377624671916"/>
                  <c:y val="-3.0047968141913296E-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0.68</a:t>
                    </a:r>
                    <a:r>
                      <a:rPr lang="en-US"/>
                      <a:t>%</a:t>
                    </a: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manualLayout>
                      <c:w val="0.115613403489338"/>
                      <c:h val="0.117998163452709"/>
                    </c:manualLayout>
                  </c15:layout>
                </c:ext>
              </c:extLst>
            </c:dLbl>
            <c:dLbl>
              <c:idx val="2"/>
              <c:layout>
                <c:manualLayout>
                  <c:x val="0.13058378444881891"/>
                  <c:y val="1.5877153286873631E-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0.26</a:t>
                    </a:r>
                    <a:r>
                      <a:rPr lang="en-US"/>
                      <a:t>%</a:t>
                    </a: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leaderLines>
              <c:spPr>
                <a:ln w="9525" cap="flat" cmpd="sng" algn="ctr">
                  <a:solidFill>
                    <a:srgbClr val="000000">
                      <a:alpha val="100000"/>
                    </a:srgbClr>
                  </a:solidFill>
                  <a:prstDash val="solid"/>
                  <a:round/>
                </a:ln>
              </c:spPr>
            </c:leaderLines>
            <c:extLst>
              <c:ext xmlns:c15="http://schemas.microsoft.com/office/drawing/2012/chart" uri="{CE6537A1-D6FC-4f65-9D91-7224C49458BB}"/>
            </c:extLst>
          </c:dLbls>
          <c:cat>
            <c:strRef>
              <c:f>'[手曲棒垒运动管理中心(1).XLS]Sheet4'!$A$50:$C$50</c:f>
              <c:strCache>
                <c:ptCount val="3"/>
                <c:pt idx="0">
                  <c:v>财政拨款收入</c:v>
                </c:pt>
                <c:pt idx="1">
                  <c:v>事业收入</c:v>
                </c:pt>
                <c:pt idx="2">
                  <c:v>其他收入</c:v>
                </c:pt>
              </c:strCache>
            </c:strRef>
          </c:cat>
          <c:val>
            <c:numRef>
              <c:f>'[手曲棒垒运动管理中心(1).XLS]Sheet4'!$A$51:$C$51</c:f>
              <c:numCache>
                <c:formatCode>General</c:formatCode>
                <c:ptCount val="3"/>
                <c:pt idx="0">
                  <c:v>2893.34</c:v>
                </c:pt>
                <c:pt idx="1">
                  <c:v>20</c:v>
                </c:pt>
                <c:pt idx="2">
                  <c:v>7.47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a:lstStyle/>
                  <a:p>
                    <a:r>
                      <a:rPr lang="en-US" altLang="zh-CN"/>
                      <a:t>37.70%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ltLang="zh-CN"/>
                      <a:t>62.30%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'[手曲棒垒运动管理中心(1).XLS]Sheet2'!$A$7:$B$7</c:f>
              <c:strCache>
                <c:ptCount val="2"/>
                <c:pt idx="0">
                  <c:v>基本支出</c:v>
                </c:pt>
                <c:pt idx="1">
                  <c:v>项目支出</c:v>
                </c:pt>
              </c:strCache>
            </c:strRef>
          </c:cat>
          <c:val>
            <c:numRef>
              <c:f>'[手曲棒垒运动管理中心(1).XLS]Sheet2'!$A$8:$B$8</c:f>
              <c:numCache>
                <c:formatCode>General</c:formatCode>
                <c:ptCount val="2"/>
                <c:pt idx="0">
                  <c:v>1242.53</c:v>
                </c:pt>
                <c:pt idx="1">
                  <c:v>2053.6999999999998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'[手曲棒垒运动管理中心(1).XLS]Sheet2'!$A$42:$B$42</c:f>
              <c:strCache>
                <c:ptCount val="2"/>
                <c:pt idx="0">
                  <c:v>2020年</c:v>
                </c:pt>
                <c:pt idx="1">
                  <c:v>2021年</c:v>
                </c:pt>
              </c:strCache>
            </c:strRef>
          </c:cat>
          <c:val>
            <c:numRef>
              <c:f>'[手曲棒垒运动管理中心(1).XLS]Sheet2'!$A$43:$B$43</c:f>
              <c:numCache>
                <c:formatCode>General</c:formatCode>
                <c:ptCount val="2"/>
                <c:pt idx="0">
                  <c:v>4549.97</c:v>
                </c:pt>
                <c:pt idx="1">
                  <c:v>3284.12</c:v>
                </c:pt>
              </c:numCache>
            </c:numRef>
          </c:val>
        </c:ser>
        <c:dLbls>
          <c:showLegendKey val="0"/>
          <c:showVal val="1"/>
          <c:showCatName val="0"/>
          <c:showSerName val="0"/>
          <c:showPercent val="0"/>
          <c:showBubbleSize val="0"/>
        </c:dLbls>
        <c:gapWidth val="219"/>
        <c:overlap val="-27"/>
        <c:axId val="219247088"/>
        <c:axId val="219247648"/>
      </c:barChart>
      <c:catAx>
        <c:axId val="2192470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9247648"/>
        <c:crosses val="autoZero"/>
        <c:auto val="1"/>
        <c:lblAlgn val="ctr"/>
        <c:lblOffset val="100"/>
        <c:noMultiLvlLbl val="0"/>
      </c:catAx>
      <c:valAx>
        <c:axId val="21924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924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'[手曲棒垒运动管理中心(1).XLS]Sheet2'!$A$71:$B$71</c:f>
              <c:strCache>
                <c:ptCount val="2"/>
                <c:pt idx="0">
                  <c:v>2020年</c:v>
                </c:pt>
                <c:pt idx="1">
                  <c:v>2021年</c:v>
                </c:pt>
              </c:strCache>
            </c:strRef>
          </c:cat>
          <c:val>
            <c:numRef>
              <c:f>'[手曲棒垒运动管理中心(1).XLS]Sheet2'!$A$72:$B$72</c:f>
              <c:numCache>
                <c:formatCode>General</c:formatCode>
                <c:ptCount val="2"/>
                <c:pt idx="0">
                  <c:v>3285.3</c:v>
                </c:pt>
                <c:pt idx="1">
                  <c:v>2227.1</c:v>
                </c:pt>
              </c:numCache>
            </c:numRef>
          </c:val>
        </c:ser>
        <c:dLbls>
          <c:showLegendKey val="0"/>
          <c:showVal val="1"/>
          <c:showCatName val="0"/>
          <c:showSerName val="0"/>
          <c:showPercent val="0"/>
          <c:showBubbleSize val="0"/>
        </c:dLbls>
        <c:gapWidth val="219"/>
        <c:overlap val="-27"/>
        <c:axId val="219249888"/>
        <c:axId val="219250448"/>
      </c:barChart>
      <c:catAx>
        <c:axId val="2192498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9250448"/>
        <c:crosses val="autoZero"/>
        <c:auto val="1"/>
        <c:lblAlgn val="ctr"/>
        <c:lblOffset val="100"/>
        <c:noMultiLvlLbl val="0"/>
      </c:catAx>
      <c:valAx>
        <c:axId val="219250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9249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bg1">
                  <a:lumMod val="50000"/>
                </a:schemeClr>
              </a:solidFill>
              <a:ln w="19050">
                <a:solidFill>
                  <a:schemeClr val="lt1"/>
                </a:solidFill>
              </a:ln>
              <a:effectLst/>
            </c:spPr>
          </c:dPt>
          <c:dLbls>
            <c:dLbl>
              <c:idx val="0"/>
              <c:layout/>
              <c:tx>
                <c:rich>
                  <a:bodyPr/>
                  <a:lstStyle/>
                  <a:p>
                    <a:r>
                      <a:rPr lang="en-US" altLang="zh-CN"/>
                      <a:t>91.55%</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7.4591188418812293E-2"/>
                  <c:y val="2.2109728229015101E-2"/>
                </c:manualLayout>
              </c:layout>
              <c:tx>
                <c:rich>
                  <a:bodyPr/>
                  <a:lstStyle/>
                  <a:p>
                    <a:r>
                      <a:rPr lang="en-US" altLang="zh-CN"/>
                      <a:t>4.23%</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1539302998065799"/>
                  <c:y val="-2.3145471044110802E-3"/>
                </c:manualLayout>
              </c:layout>
              <c:tx>
                <c:rich>
                  <a:bodyPr/>
                  <a:lstStyle/>
                  <a:p>
                    <a:r>
                      <a:rPr lang="en-US" altLang="zh-CN"/>
                      <a:t>4.22%</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'[手曲棒垒运动管理中心(1).XLS]Sheet2'!$A$97:$C$97</c:f>
              <c:strCache>
                <c:ptCount val="3"/>
                <c:pt idx="0">
                  <c:v>文化旅游体育与传媒支出</c:v>
                </c:pt>
                <c:pt idx="1">
                  <c:v>社会保障和就业支出</c:v>
                </c:pt>
                <c:pt idx="2">
                  <c:v>住房保障支出</c:v>
                </c:pt>
              </c:strCache>
            </c:strRef>
          </c:cat>
          <c:val>
            <c:numRef>
              <c:f>'[手曲棒垒运动管理中心(1).XLS]Sheet2'!$A$98:$C$98</c:f>
              <c:numCache>
                <c:formatCode>General</c:formatCode>
                <c:ptCount val="3"/>
                <c:pt idx="0">
                  <c:v>2038.74</c:v>
                </c:pt>
                <c:pt idx="1">
                  <c:v>94.3</c:v>
                </c:pt>
                <c:pt idx="2">
                  <c:v>94.06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DE32A-5AC6-4B22-BBF1-940E5884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25</Pages>
  <Words>7043</Words>
  <Characters>4057</Characters>
  <Application>Microsoft Office Word</Application>
  <DocSecurity>0</DocSecurity>
  <Lines>33</Lines>
  <Paragraphs>22</Paragraphs>
  <ScaleCrop>false</ScaleCrop>
  <Company>MC SYSTEM</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关于2011年总局部门决算、“三公经费”</dc:title>
  <dc:creator>备注</dc:creator>
  <cp:lastModifiedBy>yao</cp:lastModifiedBy>
  <cp:revision>191</cp:revision>
  <cp:lastPrinted>2022-08-16T05:28:00Z</cp:lastPrinted>
  <dcterms:created xsi:type="dcterms:W3CDTF">2017-07-11T07:05:00Z</dcterms:created>
  <dcterms:modified xsi:type="dcterms:W3CDTF">2022-08-16T05:31:00Z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BB99B9AF371E4D4487AE7EE40E7BB144</vt:lpwstr>
  </property>
</Properties>
</file>