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E9D" w:rsidRDefault="00743E9D" w:rsidP="00743E9D">
      <w:pPr>
        <w:wordWrap w:val="0"/>
        <w:rPr>
          <w:rFonts w:ascii="仿宋" w:eastAsia="仿宋" w:hAnsi="仿宋" w:cs="仿宋"/>
          <w:sz w:val="32"/>
          <w:szCs w:val="32"/>
        </w:rPr>
      </w:pPr>
      <w:r>
        <w:rPr>
          <w:rFonts w:ascii="仿宋" w:eastAsia="仿宋" w:hAnsi="仿宋" w:cs="仿宋" w:hint="eastAsia"/>
          <w:sz w:val="32"/>
          <w:szCs w:val="32"/>
        </w:rPr>
        <w:t>附件</w:t>
      </w:r>
    </w:p>
    <w:p w:rsidR="00743E9D" w:rsidRDefault="00743E9D" w:rsidP="00743E9D">
      <w:pPr>
        <w:wordWrap w:val="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线上测评说明</w:t>
      </w:r>
    </w:p>
    <w:p w:rsidR="00743E9D" w:rsidRDefault="00743E9D" w:rsidP="00743E9D">
      <w:pPr>
        <w:rPr>
          <w:rFonts w:ascii="仿宋" w:eastAsia="仿宋" w:hAnsi="仿宋" w:cs="仿宋"/>
          <w:kern w:val="0"/>
          <w:sz w:val="32"/>
          <w:szCs w:val="32"/>
        </w:rPr>
      </w:pPr>
    </w:p>
    <w:p w:rsidR="00743E9D" w:rsidRDefault="00743E9D" w:rsidP="00743E9D">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本次线上测评考试仅对2021年至2022年度参加培训且未通过考试的学员开展。测评采用双机位模式监考，考生应自行准备符合条件的考试设备和考试环境。</w:t>
      </w:r>
    </w:p>
    <w:p w:rsidR="00743E9D" w:rsidRDefault="00743E9D" w:rsidP="00743E9D">
      <w:pPr>
        <w:adjustRightInd w:val="0"/>
        <w:snapToGrid w:val="0"/>
        <w:spacing w:line="360" w:lineRule="auto"/>
        <w:ind w:firstLineChars="200" w:firstLine="640"/>
        <w:rPr>
          <w:rFonts w:ascii="仿宋_GB2312" w:eastAsia="仿宋_GB2312"/>
          <w:sz w:val="32"/>
          <w:szCs w:val="32"/>
        </w:rPr>
      </w:pPr>
      <w:r>
        <w:rPr>
          <w:rFonts w:ascii="黑体" w:eastAsia="黑体" w:hAnsi="黑体" w:cs="黑体" w:hint="eastAsia"/>
          <w:sz w:val="32"/>
          <w:szCs w:val="32"/>
        </w:rPr>
        <w:t>一、在线考试环境及考试设备要求</w:t>
      </w:r>
    </w:p>
    <w:p w:rsidR="00743E9D" w:rsidRDefault="00743E9D" w:rsidP="00743E9D">
      <w:pPr>
        <w:spacing w:line="360" w:lineRule="auto"/>
        <w:ind w:firstLineChars="200" w:firstLine="640"/>
        <w:rPr>
          <w:rFonts w:ascii="仿宋" w:eastAsia="仿宋" w:hAnsi="仿宋" w:cs="仿宋"/>
          <w:sz w:val="32"/>
          <w:szCs w:val="32"/>
        </w:rPr>
      </w:pPr>
      <w:r>
        <w:rPr>
          <w:rFonts w:ascii="楷体" w:eastAsia="楷体" w:hAnsi="楷体" w:cs="楷体" w:hint="eastAsia"/>
          <w:sz w:val="32"/>
          <w:szCs w:val="32"/>
        </w:rPr>
        <w:t>（一）考试场所</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1、考生应选择安静、独立的空间独自参加考试，不得在公共场所（如公共教室、图书馆、咖啡馆等）进行考试；</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2、考试全过程严格禁止无关人员出入考试场所；</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4、考试期间背景必须真实，不得使用虚拟背景、更换背景；</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4、除考试要求的设备外，房间其他电子设备必须关闭。</w:t>
      </w:r>
    </w:p>
    <w:p w:rsidR="00743E9D" w:rsidRDefault="00743E9D" w:rsidP="00743E9D">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（二）用于在线考试及监控</w:t>
      </w:r>
      <w:proofErr w:type="gramStart"/>
      <w:r>
        <w:rPr>
          <w:rFonts w:ascii="楷体" w:eastAsia="楷体" w:hAnsi="楷体" w:cs="楷体" w:hint="eastAsia"/>
          <w:sz w:val="32"/>
          <w:szCs w:val="32"/>
        </w:rPr>
        <w:t>主机位</w:t>
      </w:r>
      <w:proofErr w:type="gramEnd"/>
      <w:r>
        <w:rPr>
          <w:rFonts w:ascii="楷体" w:eastAsia="楷体" w:hAnsi="楷体" w:cs="楷体" w:hint="eastAsia"/>
          <w:sz w:val="32"/>
          <w:szCs w:val="32"/>
        </w:rPr>
        <w:t>的电脑</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1、需要</w:t>
      </w:r>
      <w:proofErr w:type="gramStart"/>
      <w:r>
        <w:rPr>
          <w:rFonts w:ascii="仿宋" w:eastAsia="仿宋" w:hAnsi="仿宋" w:cs="仿宋" w:hint="eastAsia"/>
          <w:sz w:val="32"/>
          <w:szCs w:val="32"/>
        </w:rPr>
        <w:t>带正常</w:t>
      </w:r>
      <w:proofErr w:type="gramEnd"/>
      <w:r>
        <w:rPr>
          <w:rFonts w:ascii="仿宋" w:eastAsia="仿宋" w:hAnsi="仿宋" w:cs="仿宋" w:hint="eastAsia"/>
          <w:sz w:val="32"/>
          <w:szCs w:val="32"/>
        </w:rPr>
        <w:t>上网功能的电脑，要求带有麦克风、摄像头（可准备外接麦克风、摄像头备用）；若扬声器较小，可自行配置音响（不允许使用耳机）；操作系统及浏览器版本要求如下：</w:t>
      </w:r>
    </w:p>
    <w:tbl>
      <w:tblPr>
        <w:tblpPr w:leftFromText="180" w:rightFromText="180" w:vertAnchor="text" w:horzAnchor="page" w:tblpX="2150" w:tblpY="599"/>
        <w:tblOverlap w:val="never"/>
        <w:tblW w:w="7800" w:type="dxa"/>
        <w:tblLook w:val="04A0" w:firstRow="1" w:lastRow="0" w:firstColumn="1" w:lastColumn="0" w:noHBand="0" w:noVBand="1"/>
      </w:tblPr>
      <w:tblGrid>
        <w:gridCol w:w="1109"/>
        <w:gridCol w:w="2840"/>
        <w:gridCol w:w="1318"/>
        <w:gridCol w:w="2533"/>
      </w:tblGrid>
      <w:tr w:rsidR="00743E9D" w:rsidTr="00745414">
        <w:trPr>
          <w:trHeight w:val="300"/>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b/>
                <w:bCs/>
                <w:color w:val="333333"/>
                <w:kern w:val="0"/>
                <w:sz w:val="22"/>
              </w:rPr>
            </w:pPr>
            <w:r>
              <w:rPr>
                <w:rFonts w:ascii="Arial" w:eastAsia="等线" w:hAnsi="Arial" w:cs="Arial"/>
                <w:b/>
                <w:bCs/>
                <w:color w:val="333333"/>
                <w:kern w:val="0"/>
                <w:sz w:val="22"/>
              </w:rPr>
              <w:t>平台</w:t>
            </w:r>
          </w:p>
        </w:tc>
        <w:tc>
          <w:tcPr>
            <w:tcW w:w="2840" w:type="dxa"/>
            <w:tcBorders>
              <w:top w:val="single" w:sz="4" w:space="0" w:color="auto"/>
              <w:left w:val="nil"/>
              <w:bottom w:val="single" w:sz="4" w:space="0" w:color="auto"/>
              <w:right w:val="single" w:sz="4" w:space="0" w:color="auto"/>
            </w:tcBorders>
            <w:shd w:val="clear" w:color="auto" w:fill="auto"/>
            <w:vAlign w:val="center"/>
          </w:tcPr>
          <w:p w:rsidR="00743E9D" w:rsidRDefault="00743E9D" w:rsidP="00745414">
            <w:pPr>
              <w:jc w:val="center"/>
              <w:rPr>
                <w:rFonts w:ascii="宋体" w:hAnsi="宋体" w:cs="宋体"/>
                <w:b/>
                <w:bCs/>
                <w:color w:val="333333"/>
                <w:kern w:val="0"/>
                <w:sz w:val="22"/>
              </w:rPr>
            </w:pPr>
            <w:r>
              <w:rPr>
                <w:rFonts w:ascii="宋体" w:hAnsi="宋体" w:cs="宋体" w:hint="eastAsia"/>
                <w:b/>
                <w:bCs/>
                <w:color w:val="333333"/>
                <w:kern w:val="0"/>
                <w:sz w:val="22"/>
              </w:rPr>
              <w:t>操作系统版本要求</w:t>
            </w:r>
          </w:p>
        </w:tc>
        <w:tc>
          <w:tcPr>
            <w:tcW w:w="1318" w:type="dxa"/>
            <w:tcBorders>
              <w:top w:val="single" w:sz="4" w:space="0" w:color="auto"/>
              <w:left w:val="nil"/>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b/>
                <w:bCs/>
                <w:color w:val="333333"/>
                <w:kern w:val="0"/>
                <w:sz w:val="22"/>
              </w:rPr>
            </w:pPr>
            <w:r>
              <w:rPr>
                <w:rFonts w:ascii="Arial" w:eastAsia="等线" w:hAnsi="Arial" w:cs="Arial"/>
                <w:b/>
                <w:bCs/>
                <w:color w:val="333333"/>
                <w:kern w:val="0"/>
                <w:sz w:val="22"/>
              </w:rPr>
              <w:t>浏览器类型</w:t>
            </w:r>
          </w:p>
        </w:tc>
        <w:tc>
          <w:tcPr>
            <w:tcW w:w="2533" w:type="dxa"/>
            <w:tcBorders>
              <w:top w:val="single" w:sz="4" w:space="0" w:color="auto"/>
              <w:left w:val="nil"/>
              <w:bottom w:val="single" w:sz="4" w:space="0" w:color="auto"/>
              <w:right w:val="single" w:sz="4" w:space="0" w:color="auto"/>
            </w:tcBorders>
            <w:shd w:val="clear" w:color="auto" w:fill="auto"/>
            <w:vAlign w:val="center"/>
          </w:tcPr>
          <w:p w:rsidR="00743E9D" w:rsidRDefault="00743E9D" w:rsidP="00745414">
            <w:pPr>
              <w:jc w:val="center"/>
              <w:rPr>
                <w:rFonts w:ascii="微软雅黑" w:eastAsia="微软雅黑" w:hAnsi="微软雅黑" w:cs="宋体"/>
                <w:b/>
                <w:bCs/>
                <w:color w:val="333333"/>
                <w:kern w:val="0"/>
                <w:sz w:val="22"/>
              </w:rPr>
            </w:pPr>
            <w:r>
              <w:rPr>
                <w:rFonts w:ascii="微软雅黑" w:eastAsia="微软雅黑" w:hAnsi="微软雅黑" w:cs="宋体" w:hint="eastAsia"/>
                <w:b/>
                <w:bCs/>
                <w:color w:val="333333"/>
                <w:kern w:val="0"/>
                <w:sz w:val="22"/>
              </w:rPr>
              <w:t>浏览器版本要求</w:t>
            </w:r>
          </w:p>
        </w:tc>
      </w:tr>
      <w:tr w:rsidR="00743E9D" w:rsidTr="00745414">
        <w:trPr>
          <w:trHeight w:val="285"/>
        </w:trPr>
        <w:tc>
          <w:tcPr>
            <w:tcW w:w="1109" w:type="dxa"/>
            <w:vMerge w:val="restart"/>
            <w:tcBorders>
              <w:top w:val="nil"/>
              <w:left w:val="single" w:sz="4" w:space="0" w:color="auto"/>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Mac</w:t>
            </w:r>
          </w:p>
        </w:tc>
        <w:tc>
          <w:tcPr>
            <w:tcW w:w="2840" w:type="dxa"/>
            <w:vMerge w:val="restart"/>
            <w:tcBorders>
              <w:top w:val="nil"/>
              <w:left w:val="single" w:sz="4" w:space="0" w:color="auto"/>
              <w:bottom w:val="single" w:sz="4" w:space="0" w:color="auto"/>
              <w:right w:val="single" w:sz="4" w:space="0" w:color="auto"/>
            </w:tcBorders>
            <w:shd w:val="clear" w:color="auto" w:fill="auto"/>
            <w:noWrap/>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macOS 10.12</w:t>
            </w:r>
            <w:r>
              <w:rPr>
                <w:rFonts w:ascii="宋体" w:hAnsi="宋体" w:cs="Arial" w:hint="eastAsia"/>
                <w:color w:val="333333"/>
                <w:kern w:val="0"/>
                <w:sz w:val="22"/>
              </w:rPr>
              <w:t>或以上版本</w:t>
            </w:r>
          </w:p>
        </w:tc>
        <w:tc>
          <w:tcPr>
            <w:tcW w:w="1318" w:type="dxa"/>
            <w:tcBorders>
              <w:top w:val="nil"/>
              <w:left w:val="nil"/>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Safari</w:t>
            </w:r>
          </w:p>
        </w:tc>
        <w:tc>
          <w:tcPr>
            <w:tcW w:w="2533" w:type="dxa"/>
            <w:tcBorders>
              <w:top w:val="nil"/>
              <w:left w:val="nil"/>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Safari 11</w:t>
            </w:r>
            <w:r>
              <w:rPr>
                <w:rFonts w:ascii="Arial" w:eastAsia="等线" w:hAnsi="Arial" w:cs="Arial"/>
                <w:color w:val="333333"/>
                <w:kern w:val="0"/>
                <w:sz w:val="22"/>
              </w:rPr>
              <w:t>或以上版本</w:t>
            </w:r>
          </w:p>
        </w:tc>
      </w:tr>
      <w:tr w:rsidR="00743E9D" w:rsidTr="00745414">
        <w:trPr>
          <w:trHeight w:val="285"/>
        </w:trPr>
        <w:tc>
          <w:tcPr>
            <w:tcW w:w="1109" w:type="dxa"/>
            <w:vMerge/>
            <w:tcBorders>
              <w:top w:val="nil"/>
              <w:left w:val="single" w:sz="4" w:space="0" w:color="auto"/>
              <w:bottom w:val="single" w:sz="4" w:space="0" w:color="auto"/>
              <w:right w:val="single" w:sz="4" w:space="0" w:color="auto"/>
            </w:tcBorders>
            <w:shd w:val="clear" w:color="auto" w:fill="auto"/>
            <w:vAlign w:val="center"/>
          </w:tcPr>
          <w:p w:rsidR="00743E9D" w:rsidRDefault="00743E9D" w:rsidP="00745414">
            <w:pPr>
              <w:jc w:val="left"/>
              <w:rPr>
                <w:rFonts w:ascii="Arial" w:eastAsia="等线" w:hAnsi="Arial" w:cs="Arial"/>
                <w:color w:val="333333"/>
                <w:kern w:val="0"/>
                <w:sz w:val="22"/>
              </w:rPr>
            </w:pPr>
          </w:p>
        </w:tc>
        <w:tc>
          <w:tcPr>
            <w:tcW w:w="2840" w:type="dxa"/>
            <w:vMerge/>
            <w:tcBorders>
              <w:top w:val="nil"/>
              <w:left w:val="single" w:sz="4" w:space="0" w:color="auto"/>
              <w:bottom w:val="single" w:sz="4" w:space="0" w:color="auto"/>
              <w:right w:val="single" w:sz="4" w:space="0" w:color="auto"/>
            </w:tcBorders>
            <w:shd w:val="clear" w:color="auto" w:fill="auto"/>
            <w:vAlign w:val="center"/>
          </w:tcPr>
          <w:p w:rsidR="00743E9D" w:rsidRDefault="00743E9D" w:rsidP="00745414">
            <w:pPr>
              <w:jc w:val="left"/>
              <w:rPr>
                <w:rFonts w:ascii="Arial" w:eastAsia="等线" w:hAnsi="Arial" w:cs="Arial"/>
                <w:color w:val="333333"/>
                <w:kern w:val="0"/>
                <w:sz w:val="22"/>
              </w:rPr>
            </w:pPr>
          </w:p>
        </w:tc>
        <w:tc>
          <w:tcPr>
            <w:tcW w:w="1318" w:type="dxa"/>
            <w:tcBorders>
              <w:top w:val="nil"/>
              <w:left w:val="nil"/>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Chrome</w:t>
            </w:r>
          </w:p>
        </w:tc>
        <w:tc>
          <w:tcPr>
            <w:tcW w:w="2533" w:type="dxa"/>
            <w:tcBorders>
              <w:top w:val="nil"/>
              <w:left w:val="nil"/>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Chrome 60</w:t>
            </w:r>
            <w:r>
              <w:rPr>
                <w:rFonts w:ascii="Arial" w:eastAsia="等线" w:hAnsi="Arial" w:cs="Arial"/>
                <w:color w:val="333333"/>
                <w:kern w:val="0"/>
                <w:sz w:val="22"/>
              </w:rPr>
              <w:t>或以上版本</w:t>
            </w:r>
          </w:p>
        </w:tc>
      </w:tr>
      <w:tr w:rsidR="00743E9D" w:rsidTr="00745414">
        <w:trPr>
          <w:trHeight w:val="285"/>
        </w:trPr>
        <w:tc>
          <w:tcPr>
            <w:tcW w:w="1109" w:type="dxa"/>
            <w:vMerge/>
            <w:tcBorders>
              <w:top w:val="nil"/>
              <w:left w:val="single" w:sz="4" w:space="0" w:color="auto"/>
              <w:bottom w:val="single" w:sz="4" w:space="0" w:color="auto"/>
              <w:right w:val="single" w:sz="4" w:space="0" w:color="auto"/>
            </w:tcBorders>
            <w:shd w:val="clear" w:color="auto" w:fill="auto"/>
            <w:vAlign w:val="center"/>
          </w:tcPr>
          <w:p w:rsidR="00743E9D" w:rsidRDefault="00743E9D" w:rsidP="00745414">
            <w:pPr>
              <w:jc w:val="left"/>
              <w:rPr>
                <w:rFonts w:ascii="Arial" w:eastAsia="等线" w:hAnsi="Arial" w:cs="Arial"/>
                <w:color w:val="333333"/>
                <w:kern w:val="0"/>
                <w:sz w:val="22"/>
              </w:rPr>
            </w:pPr>
          </w:p>
        </w:tc>
        <w:tc>
          <w:tcPr>
            <w:tcW w:w="2840" w:type="dxa"/>
            <w:vMerge/>
            <w:tcBorders>
              <w:top w:val="nil"/>
              <w:left w:val="single" w:sz="4" w:space="0" w:color="auto"/>
              <w:bottom w:val="single" w:sz="4" w:space="0" w:color="auto"/>
              <w:right w:val="single" w:sz="4" w:space="0" w:color="auto"/>
            </w:tcBorders>
            <w:shd w:val="clear" w:color="auto" w:fill="auto"/>
            <w:vAlign w:val="center"/>
          </w:tcPr>
          <w:p w:rsidR="00743E9D" w:rsidRDefault="00743E9D" w:rsidP="00745414">
            <w:pPr>
              <w:jc w:val="left"/>
              <w:rPr>
                <w:rFonts w:ascii="Arial" w:eastAsia="等线" w:hAnsi="Arial" w:cs="Arial"/>
                <w:color w:val="333333"/>
                <w:kern w:val="0"/>
                <w:sz w:val="22"/>
              </w:rPr>
            </w:pPr>
          </w:p>
        </w:tc>
        <w:tc>
          <w:tcPr>
            <w:tcW w:w="1318" w:type="dxa"/>
            <w:tcBorders>
              <w:top w:val="nil"/>
              <w:left w:val="nil"/>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Edge</w:t>
            </w:r>
          </w:p>
        </w:tc>
        <w:tc>
          <w:tcPr>
            <w:tcW w:w="2533" w:type="dxa"/>
            <w:tcBorders>
              <w:top w:val="nil"/>
              <w:left w:val="nil"/>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Edge 80</w:t>
            </w:r>
            <w:r>
              <w:rPr>
                <w:rFonts w:ascii="Arial" w:eastAsia="等线" w:hAnsi="Arial" w:cs="Arial"/>
                <w:color w:val="333333"/>
                <w:kern w:val="0"/>
                <w:sz w:val="22"/>
              </w:rPr>
              <w:t>或以上版本</w:t>
            </w:r>
          </w:p>
        </w:tc>
      </w:tr>
      <w:tr w:rsidR="00743E9D" w:rsidTr="00745414">
        <w:trPr>
          <w:trHeight w:val="285"/>
        </w:trPr>
        <w:tc>
          <w:tcPr>
            <w:tcW w:w="1109" w:type="dxa"/>
            <w:vMerge w:val="restart"/>
            <w:tcBorders>
              <w:top w:val="nil"/>
              <w:left w:val="single" w:sz="4" w:space="0" w:color="auto"/>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Windows</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Windows 7</w:t>
            </w:r>
            <w:r>
              <w:rPr>
                <w:rFonts w:ascii="宋体" w:hAnsi="宋体" w:cs="Arial" w:hint="eastAsia"/>
                <w:color w:val="333333"/>
                <w:kern w:val="0"/>
                <w:sz w:val="22"/>
              </w:rPr>
              <w:t>或以上版本</w:t>
            </w:r>
          </w:p>
        </w:tc>
        <w:tc>
          <w:tcPr>
            <w:tcW w:w="1318" w:type="dxa"/>
            <w:tcBorders>
              <w:top w:val="nil"/>
              <w:left w:val="nil"/>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Chrome</w:t>
            </w:r>
          </w:p>
        </w:tc>
        <w:tc>
          <w:tcPr>
            <w:tcW w:w="2533" w:type="dxa"/>
            <w:tcBorders>
              <w:top w:val="nil"/>
              <w:left w:val="nil"/>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Chrome 60</w:t>
            </w:r>
            <w:r>
              <w:rPr>
                <w:rFonts w:ascii="Arial" w:eastAsia="等线" w:hAnsi="Arial" w:cs="Arial"/>
                <w:color w:val="333333"/>
                <w:kern w:val="0"/>
                <w:sz w:val="22"/>
              </w:rPr>
              <w:t>或以上版本</w:t>
            </w:r>
          </w:p>
        </w:tc>
      </w:tr>
      <w:tr w:rsidR="00743E9D" w:rsidTr="00745414">
        <w:trPr>
          <w:trHeight w:val="285"/>
        </w:trPr>
        <w:tc>
          <w:tcPr>
            <w:tcW w:w="1109" w:type="dxa"/>
            <w:vMerge/>
            <w:tcBorders>
              <w:top w:val="nil"/>
              <w:left w:val="single" w:sz="4" w:space="0" w:color="auto"/>
              <w:bottom w:val="single" w:sz="4" w:space="0" w:color="auto"/>
              <w:right w:val="single" w:sz="4" w:space="0" w:color="auto"/>
            </w:tcBorders>
            <w:shd w:val="clear" w:color="auto" w:fill="auto"/>
            <w:vAlign w:val="center"/>
          </w:tcPr>
          <w:p w:rsidR="00743E9D" w:rsidRDefault="00743E9D" w:rsidP="00745414">
            <w:pPr>
              <w:jc w:val="left"/>
              <w:rPr>
                <w:rFonts w:ascii="Arial" w:eastAsia="等线" w:hAnsi="Arial" w:cs="Arial"/>
                <w:color w:val="333333"/>
                <w:kern w:val="0"/>
                <w:sz w:val="22"/>
              </w:rPr>
            </w:pPr>
          </w:p>
        </w:tc>
        <w:tc>
          <w:tcPr>
            <w:tcW w:w="2840" w:type="dxa"/>
            <w:vMerge/>
            <w:tcBorders>
              <w:top w:val="nil"/>
              <w:left w:val="single" w:sz="4" w:space="0" w:color="auto"/>
              <w:bottom w:val="single" w:sz="4" w:space="0" w:color="auto"/>
              <w:right w:val="single" w:sz="4" w:space="0" w:color="auto"/>
            </w:tcBorders>
            <w:shd w:val="clear" w:color="auto" w:fill="auto"/>
            <w:vAlign w:val="center"/>
          </w:tcPr>
          <w:p w:rsidR="00743E9D" w:rsidRDefault="00743E9D" w:rsidP="00745414">
            <w:pPr>
              <w:jc w:val="left"/>
              <w:rPr>
                <w:rFonts w:ascii="Arial" w:eastAsia="等线" w:hAnsi="Arial" w:cs="Arial"/>
                <w:color w:val="333333"/>
                <w:kern w:val="0"/>
                <w:sz w:val="22"/>
              </w:rPr>
            </w:pPr>
          </w:p>
        </w:tc>
        <w:tc>
          <w:tcPr>
            <w:tcW w:w="1318" w:type="dxa"/>
            <w:tcBorders>
              <w:top w:val="nil"/>
              <w:left w:val="nil"/>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Edge</w:t>
            </w:r>
          </w:p>
        </w:tc>
        <w:tc>
          <w:tcPr>
            <w:tcW w:w="2533" w:type="dxa"/>
            <w:tcBorders>
              <w:top w:val="nil"/>
              <w:left w:val="nil"/>
              <w:bottom w:val="single" w:sz="4" w:space="0" w:color="auto"/>
              <w:right w:val="single" w:sz="4" w:space="0" w:color="auto"/>
            </w:tcBorders>
            <w:shd w:val="clear" w:color="auto" w:fill="auto"/>
            <w:vAlign w:val="center"/>
          </w:tcPr>
          <w:p w:rsidR="00743E9D" w:rsidRDefault="00743E9D" w:rsidP="00745414">
            <w:pPr>
              <w:jc w:val="center"/>
              <w:rPr>
                <w:rFonts w:ascii="Arial" w:eastAsia="等线" w:hAnsi="Arial" w:cs="Arial"/>
                <w:color w:val="333333"/>
                <w:kern w:val="0"/>
                <w:sz w:val="22"/>
              </w:rPr>
            </w:pPr>
            <w:r>
              <w:rPr>
                <w:rFonts w:ascii="Arial" w:eastAsia="等线" w:hAnsi="Arial" w:cs="Arial"/>
                <w:color w:val="333333"/>
                <w:kern w:val="0"/>
                <w:sz w:val="22"/>
              </w:rPr>
              <w:t>Edge 80</w:t>
            </w:r>
            <w:r>
              <w:rPr>
                <w:rFonts w:ascii="Arial" w:eastAsia="等线" w:hAnsi="Arial" w:cs="Arial"/>
                <w:color w:val="333333"/>
                <w:kern w:val="0"/>
                <w:sz w:val="22"/>
              </w:rPr>
              <w:t>或以上版本</w:t>
            </w:r>
          </w:p>
        </w:tc>
      </w:tr>
    </w:tbl>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2、考试期间将全过程使用摄像头，需确保电脑摄像头开启，无遮挡；</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3、如使用笔记本电脑请保持电量充足，建议全程使用外接电源；</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4、进入考试系统前，关闭电脑上与考试无关网页和软件，尤其是3</w:t>
      </w:r>
      <w:r>
        <w:rPr>
          <w:rFonts w:ascii="仿宋" w:eastAsia="仿宋" w:hAnsi="仿宋" w:cs="仿宋"/>
          <w:sz w:val="32"/>
          <w:szCs w:val="32"/>
        </w:rPr>
        <w:t>60</w:t>
      </w:r>
      <w:r>
        <w:rPr>
          <w:rFonts w:ascii="仿宋" w:eastAsia="仿宋" w:hAnsi="仿宋" w:cs="仿宋" w:hint="eastAsia"/>
          <w:sz w:val="32"/>
          <w:szCs w:val="32"/>
        </w:rPr>
        <w:t>卫士、</w:t>
      </w:r>
      <w:proofErr w:type="gramStart"/>
      <w:r>
        <w:rPr>
          <w:rFonts w:ascii="仿宋" w:eastAsia="仿宋" w:hAnsi="仿宋" w:cs="仿宋" w:hint="eastAsia"/>
          <w:sz w:val="32"/>
          <w:szCs w:val="32"/>
        </w:rPr>
        <w:t>腾讯安全</w:t>
      </w:r>
      <w:proofErr w:type="gramEnd"/>
      <w:r>
        <w:rPr>
          <w:rFonts w:ascii="仿宋" w:eastAsia="仿宋" w:hAnsi="仿宋" w:cs="仿宋" w:hint="eastAsia"/>
          <w:sz w:val="32"/>
          <w:szCs w:val="32"/>
        </w:rPr>
        <w:t>管家等，以免影响考试。</w:t>
      </w:r>
    </w:p>
    <w:p w:rsidR="00743E9D" w:rsidRDefault="00743E9D" w:rsidP="00743E9D">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（三）第二视角的监控设备</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proofErr w:type="gramStart"/>
      <w:r>
        <w:rPr>
          <w:rFonts w:ascii="仿宋" w:eastAsia="仿宋" w:hAnsi="仿宋" w:cs="仿宋" w:hint="eastAsia"/>
          <w:sz w:val="32"/>
          <w:szCs w:val="32"/>
        </w:rPr>
        <w:t>带正常</w:t>
      </w:r>
      <w:proofErr w:type="gramEnd"/>
      <w:r>
        <w:rPr>
          <w:rFonts w:ascii="仿宋" w:eastAsia="仿宋" w:hAnsi="仿宋" w:cs="仿宋" w:hint="eastAsia"/>
          <w:sz w:val="32"/>
          <w:szCs w:val="32"/>
        </w:rPr>
        <w:t>上网功能的智能手机或平板设备1部，必须带有可正常工作的摄像头，用于监控测评环境；手机或设备支架；</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proofErr w:type="gramStart"/>
      <w:r>
        <w:rPr>
          <w:rFonts w:ascii="仿宋" w:eastAsia="仿宋" w:hAnsi="仿宋" w:cs="仿宋" w:hint="eastAsia"/>
          <w:sz w:val="32"/>
          <w:szCs w:val="32"/>
        </w:rPr>
        <w:t>要求安卓手机</w:t>
      </w:r>
      <w:proofErr w:type="gramEnd"/>
      <w:r>
        <w:rPr>
          <w:rFonts w:ascii="仿宋" w:eastAsia="仿宋" w:hAnsi="仿宋" w:cs="仿宋" w:hint="eastAsia"/>
          <w:sz w:val="32"/>
          <w:szCs w:val="32"/>
        </w:rPr>
        <w:t>系统为安卓8以上，苹果手机使用IOS</w:t>
      </w:r>
      <w:r>
        <w:rPr>
          <w:rFonts w:ascii="仿宋" w:eastAsia="仿宋" w:hAnsi="仿宋" w:cs="仿宋"/>
          <w:sz w:val="32"/>
          <w:szCs w:val="32"/>
        </w:rPr>
        <w:t>1</w:t>
      </w:r>
      <w:r>
        <w:rPr>
          <w:rFonts w:ascii="仿宋" w:eastAsia="仿宋" w:hAnsi="仿宋" w:cs="仿宋" w:hint="eastAsia"/>
          <w:sz w:val="32"/>
          <w:szCs w:val="32"/>
        </w:rPr>
        <w:t>3及以上版本。使用4G网络或WIFI；</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3、手机或平板支架：固定放置于学员后方45°位置，要求能够看清学员电脑屏幕、学员手部动作以及显示部分测评现场环境；</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4、确保监考用手机电量充足，建议使用外接电源；</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5、开启第二视角监控前，关闭与考试无关应用的提醒功能，避免来电、</w:t>
      </w:r>
      <w:proofErr w:type="gramStart"/>
      <w:r>
        <w:rPr>
          <w:rFonts w:ascii="仿宋" w:eastAsia="仿宋" w:hAnsi="仿宋" w:cs="仿宋" w:hint="eastAsia"/>
          <w:sz w:val="32"/>
          <w:szCs w:val="32"/>
        </w:rPr>
        <w:t>微信等</w:t>
      </w:r>
      <w:proofErr w:type="gramEnd"/>
      <w:r>
        <w:rPr>
          <w:rFonts w:ascii="仿宋" w:eastAsia="仿宋" w:hAnsi="仿宋" w:cs="仿宋" w:hint="eastAsia"/>
          <w:sz w:val="32"/>
          <w:szCs w:val="32"/>
        </w:rPr>
        <w:t>其他应用打断监控过程，并且确保关闭定时息屏功能，保持屏幕常亮。</w:t>
      </w:r>
    </w:p>
    <w:p w:rsidR="00743E9D" w:rsidRDefault="00743E9D" w:rsidP="00743E9D">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（四）注意事项</w:t>
      </w:r>
    </w:p>
    <w:p w:rsidR="00743E9D" w:rsidRDefault="00743E9D" w:rsidP="00743E9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考试场所应有稳定的网络条件，支持考试设备和监控设备同时联网。建议考生准备4G或5G等手机移动网络作为备用网络，并事先做好调试，以便出现网络故障时迅速切换备用网络继续考试。</w:t>
      </w:r>
    </w:p>
    <w:p w:rsidR="00743E9D" w:rsidRDefault="00743E9D" w:rsidP="00743E9D">
      <w:pPr>
        <w:spacing w:line="360" w:lineRule="auto"/>
        <w:ind w:firstLineChars="200" w:firstLine="640"/>
        <w:rPr>
          <w:rFonts w:ascii="仿宋_GB2312" w:eastAsia="仿宋_GB2312" w:hAnsi="仿宋_GB2312" w:cs="仿宋_GB2312"/>
          <w:sz w:val="32"/>
          <w:szCs w:val="32"/>
        </w:rPr>
      </w:pPr>
      <w:r>
        <w:rPr>
          <w:rFonts w:ascii="仿宋" w:eastAsia="仿宋" w:hAnsi="仿宋" w:cs="仿宋" w:hint="eastAsia"/>
          <w:sz w:val="32"/>
          <w:szCs w:val="32"/>
        </w:rPr>
        <w:t>考试期间如发生考试设备或网络故障，故障解决后，考生可重新进入考试继续作答，故障发生之前的作答结果会保存；由于考试设备或网络故障导致考试时间的损失或无法完成考试的情况，将不会获得补时或补考的机会。</w:t>
      </w:r>
    </w:p>
    <w:p w:rsidR="00743E9D" w:rsidRDefault="00743E9D" w:rsidP="00743E9D">
      <w:pPr>
        <w:adjustRightInd w:val="0"/>
        <w:snapToGrid w:val="0"/>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二、测评流程</w:t>
      </w:r>
    </w:p>
    <w:p w:rsidR="00743E9D" w:rsidRDefault="00743E9D" w:rsidP="00743E9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（一）打开测评系统，检测音视频设备；</w:t>
      </w:r>
    </w:p>
    <w:p w:rsidR="00743E9D" w:rsidRDefault="00743E9D" w:rsidP="00743E9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（二）使用准考证号和身份证号登录测评系统；</w:t>
      </w:r>
    </w:p>
    <w:p w:rsidR="00743E9D" w:rsidRDefault="00743E9D" w:rsidP="00743E9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（三）通过人脸识别进行身份认证，认证通过后</w:t>
      </w:r>
      <w:proofErr w:type="gramStart"/>
      <w:r>
        <w:rPr>
          <w:rFonts w:ascii="仿宋_GB2312" w:eastAsia="仿宋_GB2312" w:hint="eastAsia"/>
          <w:sz w:val="32"/>
          <w:szCs w:val="32"/>
        </w:rPr>
        <w:t>进入候考界面</w:t>
      </w:r>
      <w:proofErr w:type="gramEnd"/>
      <w:r>
        <w:rPr>
          <w:rFonts w:ascii="仿宋_GB2312" w:eastAsia="仿宋_GB2312" w:hint="eastAsia"/>
          <w:sz w:val="32"/>
          <w:szCs w:val="32"/>
        </w:rPr>
        <w:t>；</w:t>
      </w:r>
    </w:p>
    <w:p w:rsidR="00743E9D" w:rsidRDefault="00743E9D" w:rsidP="00743E9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（四）核对个人信息无误后，手机打开第二机位登录地址，输入登录</w:t>
      </w:r>
      <w:proofErr w:type="gramStart"/>
      <w:r>
        <w:rPr>
          <w:rFonts w:ascii="仿宋_GB2312" w:eastAsia="仿宋_GB2312" w:hint="eastAsia"/>
          <w:sz w:val="32"/>
          <w:szCs w:val="32"/>
        </w:rPr>
        <w:t>码进入</w:t>
      </w:r>
      <w:proofErr w:type="gramEnd"/>
      <w:r>
        <w:rPr>
          <w:rFonts w:ascii="仿宋_GB2312" w:eastAsia="仿宋_GB2312" w:hint="eastAsia"/>
          <w:sz w:val="32"/>
          <w:szCs w:val="32"/>
        </w:rPr>
        <w:t>第二机位，成功后等待测评开始；</w:t>
      </w:r>
    </w:p>
    <w:p w:rsidR="00743E9D" w:rsidRDefault="00743E9D" w:rsidP="00743E9D">
      <w:pPr>
        <w:adjustRightInd w:val="0"/>
        <w:snapToGrid w:val="0"/>
        <w:spacing w:line="360" w:lineRule="auto"/>
        <w:ind w:firstLineChars="200" w:firstLine="640"/>
      </w:pPr>
      <w:r>
        <w:rPr>
          <w:rFonts w:ascii="仿宋_GB2312" w:eastAsia="仿宋_GB2312" w:hint="eastAsia"/>
          <w:sz w:val="32"/>
          <w:szCs w:val="32"/>
        </w:rPr>
        <w:t>（五）测评开始后在线进行作答，作答完成在线提交答卷后退出系统及第二机位。</w:t>
      </w:r>
    </w:p>
    <w:p w:rsidR="00743E9D" w:rsidRPr="00743E9D" w:rsidRDefault="00743E9D" w:rsidP="00743E9D">
      <w:r w:rsidRPr="00743E9D">
        <w:rPr>
          <w:rFonts w:hint="eastAsia"/>
        </w:rPr>
        <w:t xml:space="preserve"> </w:t>
      </w:r>
    </w:p>
    <w:sectPr w:rsidR="00743E9D" w:rsidRPr="00743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9D"/>
    <w:rsid w:val="00743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AC90D-1D5D-4735-8ED6-4E34146A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E9D"/>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亚玲</dc:creator>
  <cp:keywords/>
  <dc:description/>
  <cp:lastModifiedBy>亚玲</cp:lastModifiedBy>
  <cp:revision>1</cp:revision>
  <dcterms:created xsi:type="dcterms:W3CDTF">2023-05-11T08:47:00Z</dcterms:created>
  <dcterms:modified xsi:type="dcterms:W3CDTF">2023-05-11T08:47:00Z</dcterms:modified>
</cp:coreProperties>
</file>