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360" w:lineRule="auto"/>
        <w:textAlignment w:val="auto"/>
        <w:rPr>
          <w:rFonts w:ascii="仿宋_GB2312" w:eastAsia="仿宋_GB2312"/>
          <w:sz w:val="32"/>
          <w:szCs w:val="32"/>
        </w:rPr>
      </w:pPr>
      <w:r>
        <w:rPr>
          <w:rFonts w:hint="eastAsia" w:ascii="仿宋_GB2312" w:eastAsia="仿宋_GB2312"/>
          <w:sz w:val="32"/>
          <w:szCs w:val="32"/>
        </w:rPr>
        <w:t>附件</w:t>
      </w:r>
    </w:p>
    <w:p>
      <w:pPr>
        <w:keepNext w:val="0"/>
        <w:keepLines w:val="0"/>
        <w:pageBreakBefore w:val="0"/>
        <w:widowControl w:val="0"/>
        <w:kinsoku/>
        <w:overflowPunct/>
        <w:topLinePunct w:val="0"/>
        <w:autoSpaceDE/>
        <w:autoSpaceDN/>
        <w:bidi w:val="0"/>
        <w:jc w:val="center"/>
        <w:textAlignment w:val="auto"/>
        <w:rPr>
          <w:rFonts w:ascii="仿宋" w:hAnsi="仿宋" w:eastAsia="仿宋" w:cs="宋体"/>
          <w:sz w:val="36"/>
          <w:szCs w:val="36"/>
        </w:rPr>
      </w:pPr>
      <w:bookmarkStart w:id="0" w:name="_GoBack"/>
      <w:r>
        <w:rPr>
          <w:rFonts w:hint="eastAsia" w:ascii="宋体" w:hAnsi="宋体" w:cs="宋体"/>
          <w:b/>
          <w:bCs/>
          <w:sz w:val="36"/>
          <w:szCs w:val="36"/>
        </w:rPr>
        <w:t>在线考试环境及考试设备要求</w:t>
      </w:r>
    </w:p>
    <w:bookmarkEnd w:id="0"/>
    <w:p>
      <w:pPr>
        <w:keepNext w:val="0"/>
        <w:keepLines w:val="0"/>
        <w:pageBreakBefore w:val="0"/>
        <w:widowControl w:val="0"/>
        <w:kinsoku/>
        <w:overflowPunct/>
        <w:topLinePunct w:val="0"/>
        <w:autoSpaceDE/>
        <w:autoSpaceDN/>
        <w:bidi w:val="0"/>
        <w:spacing w:line="360" w:lineRule="auto"/>
        <w:textAlignment w:val="auto"/>
        <w:rPr>
          <w:rFonts w:ascii="仿宋" w:hAnsi="仿宋" w:eastAsia="仿宋" w:cs="仿宋"/>
          <w:sz w:val="32"/>
          <w:szCs w:val="32"/>
        </w:rPr>
      </w:pP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本次远程测评采用双机位模式监考，考生应自行准备符合以下要求的考试设备和考试环境：</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一、考试场所</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（一）考生应选择安静、独立的空间独自参加考试，不得在公共场所（如公共教室、图书馆、咖啡馆等）进行考试；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（二）考试全过程严格禁止无关人员出入考试场所；</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（三）考试期间背景必须真实，不得使用虚拟背景、更换背景；</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（四）除考试要求的设备外，房间其他电子设备必须关闭。</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二、用于在线考试及监控主机位的电脑</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（一）需要带正常上网功能的电脑，要求带有麦克风、摄像头（可准备外接麦克风、摄像头备用）；若扬声器较小，可自行配置音响（不允许使用耳机）；</w:t>
      </w:r>
    </w:p>
    <w:tbl>
      <w:tblPr>
        <w:tblStyle w:val="2"/>
        <w:tblpPr w:leftFromText="180" w:rightFromText="180" w:vertAnchor="text" w:horzAnchor="page" w:tblpX="2150" w:tblpY="599"/>
        <w:tblOverlap w:val="never"/>
        <w:tblW w:w="7800" w:type="dxa"/>
        <w:tblInd w:w="0" w:type="dxa"/>
        <w:shd w:val="clear" w:color="auto" w:fill="auto"/>
        <w:tblLayout w:type="autofit"/>
        <w:tblCellMar>
          <w:top w:w="0" w:type="dxa"/>
          <w:left w:w="108" w:type="dxa"/>
          <w:bottom w:w="0" w:type="dxa"/>
          <w:right w:w="108" w:type="dxa"/>
        </w:tblCellMar>
      </w:tblPr>
      <w:tblGrid>
        <w:gridCol w:w="1109"/>
        <w:gridCol w:w="2840"/>
        <w:gridCol w:w="1318"/>
        <w:gridCol w:w="2533"/>
      </w:tblGrid>
      <w:tr>
        <w:tblPrEx>
          <w:shd w:val="clear" w:color="auto" w:fill="auto"/>
          <w:tblCellMar>
            <w:top w:w="0" w:type="dxa"/>
            <w:left w:w="108" w:type="dxa"/>
            <w:bottom w:w="0" w:type="dxa"/>
            <w:right w:w="108" w:type="dxa"/>
          </w:tblCellMar>
        </w:tblPrEx>
        <w:trPr>
          <w:trHeight w:val="300"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b/>
                <w:bCs/>
                <w:color w:val="333333"/>
                <w:kern w:val="0"/>
                <w:sz w:val="22"/>
              </w:rPr>
            </w:pPr>
            <w:r>
              <w:rPr>
                <w:rFonts w:ascii="Arial" w:hAnsi="Arial" w:eastAsia="等线" w:cs="Arial"/>
                <w:b/>
                <w:bCs/>
                <w:color w:val="333333"/>
                <w:kern w:val="0"/>
                <w:sz w:val="22"/>
              </w:rPr>
              <w:t>平台</w:t>
            </w:r>
          </w:p>
        </w:tc>
        <w:tc>
          <w:tcPr>
            <w:tcW w:w="2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宋体" w:hAnsi="宋体" w:cs="宋体"/>
                <w:b/>
                <w:bCs/>
                <w:color w:val="333333"/>
                <w:kern w:val="0"/>
                <w:sz w:val="22"/>
              </w:rPr>
            </w:pPr>
            <w:r>
              <w:rPr>
                <w:rFonts w:hint="eastAsia" w:ascii="宋体" w:hAnsi="宋体" w:cs="宋体"/>
                <w:b/>
                <w:bCs/>
                <w:color w:val="333333"/>
                <w:kern w:val="0"/>
                <w:sz w:val="22"/>
              </w:rPr>
              <w:t>操作系统版本要求</w:t>
            </w:r>
          </w:p>
        </w:tc>
        <w:tc>
          <w:tcPr>
            <w:tcW w:w="13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b/>
                <w:bCs/>
                <w:color w:val="333333"/>
                <w:kern w:val="0"/>
                <w:sz w:val="22"/>
              </w:rPr>
            </w:pPr>
            <w:r>
              <w:rPr>
                <w:rFonts w:ascii="Arial" w:hAnsi="Arial" w:eastAsia="等线" w:cs="Arial"/>
                <w:b/>
                <w:bCs/>
                <w:color w:val="333333"/>
                <w:kern w:val="0"/>
                <w:sz w:val="22"/>
              </w:rPr>
              <w:t>浏览器类型</w:t>
            </w:r>
          </w:p>
        </w:tc>
        <w:tc>
          <w:tcPr>
            <w:tcW w:w="25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微软雅黑" w:hAnsi="微软雅黑" w:eastAsia="微软雅黑" w:cs="宋体"/>
                <w:b/>
                <w:bCs/>
                <w:color w:val="333333"/>
                <w:kern w:val="0"/>
                <w:sz w:val="22"/>
              </w:rPr>
            </w:pPr>
            <w:r>
              <w:rPr>
                <w:rFonts w:hint="eastAsia" w:ascii="微软雅黑" w:hAnsi="微软雅黑" w:eastAsia="微软雅黑" w:cs="宋体"/>
                <w:b/>
                <w:bCs/>
                <w:color w:val="333333"/>
                <w:kern w:val="0"/>
                <w:sz w:val="22"/>
              </w:rPr>
              <w:t>浏览器版本要求</w:t>
            </w:r>
          </w:p>
        </w:tc>
      </w:tr>
      <w:tr>
        <w:tblPrEx>
          <w:tblCellMar>
            <w:top w:w="0" w:type="dxa"/>
            <w:left w:w="108" w:type="dxa"/>
            <w:bottom w:w="0" w:type="dxa"/>
            <w:right w:w="108" w:type="dxa"/>
          </w:tblCellMar>
        </w:tblPrEx>
        <w:trPr>
          <w:trHeight w:val="285" w:hRule="atLeast"/>
        </w:trPr>
        <w:tc>
          <w:tcPr>
            <w:tcW w:w="110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Mac</w:t>
            </w:r>
          </w:p>
        </w:tc>
        <w:tc>
          <w:tcPr>
            <w:tcW w:w="284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macOS 10.12</w:t>
            </w:r>
            <w:r>
              <w:rPr>
                <w:rFonts w:hint="eastAsia" w:ascii="宋体" w:hAnsi="宋体" w:cs="Arial"/>
                <w:color w:val="333333"/>
                <w:kern w:val="0"/>
                <w:sz w:val="22"/>
              </w:rPr>
              <w:t>或以上版本</w:t>
            </w:r>
          </w:p>
        </w:tc>
        <w:tc>
          <w:tcPr>
            <w:tcW w:w="13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Safari</w:t>
            </w:r>
          </w:p>
        </w:tc>
        <w:tc>
          <w:tcPr>
            <w:tcW w:w="25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Safari 11或以上版本</w:t>
            </w:r>
          </w:p>
        </w:tc>
      </w:tr>
      <w:tr>
        <w:tblPrEx>
          <w:tblCellMar>
            <w:top w:w="0" w:type="dxa"/>
            <w:left w:w="108" w:type="dxa"/>
            <w:bottom w:w="0" w:type="dxa"/>
            <w:right w:w="108" w:type="dxa"/>
          </w:tblCellMar>
        </w:tblPrEx>
        <w:trPr>
          <w:trHeight w:val="285" w:hRule="atLeast"/>
        </w:trPr>
        <w:tc>
          <w:tcPr>
            <w:tcW w:w="110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w:t>
            </w:r>
          </w:p>
        </w:tc>
        <w:tc>
          <w:tcPr>
            <w:tcW w:w="25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 60或以上版本</w:t>
            </w:r>
          </w:p>
        </w:tc>
      </w:tr>
      <w:tr>
        <w:tblPrEx>
          <w:tblCellMar>
            <w:top w:w="0" w:type="dxa"/>
            <w:left w:w="108" w:type="dxa"/>
            <w:bottom w:w="0" w:type="dxa"/>
            <w:right w:w="108" w:type="dxa"/>
          </w:tblCellMar>
        </w:tblPrEx>
        <w:trPr>
          <w:trHeight w:val="285" w:hRule="atLeast"/>
        </w:trPr>
        <w:tc>
          <w:tcPr>
            <w:tcW w:w="110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w:t>
            </w:r>
          </w:p>
        </w:tc>
        <w:tc>
          <w:tcPr>
            <w:tcW w:w="25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 80或以上版本</w:t>
            </w:r>
          </w:p>
        </w:tc>
      </w:tr>
      <w:tr>
        <w:tblPrEx>
          <w:tblCellMar>
            <w:top w:w="0" w:type="dxa"/>
            <w:left w:w="108" w:type="dxa"/>
            <w:bottom w:w="0" w:type="dxa"/>
            <w:right w:w="108" w:type="dxa"/>
          </w:tblCellMar>
        </w:tblPrEx>
        <w:trPr>
          <w:trHeight w:val="285" w:hRule="atLeast"/>
        </w:trPr>
        <w:tc>
          <w:tcPr>
            <w:tcW w:w="110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Windows</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Windows 7</w:t>
            </w:r>
            <w:r>
              <w:rPr>
                <w:rFonts w:hint="eastAsia" w:ascii="宋体" w:hAnsi="宋体" w:cs="Arial"/>
                <w:color w:val="333333"/>
                <w:kern w:val="0"/>
                <w:sz w:val="22"/>
              </w:rPr>
              <w:t>或以上版本</w:t>
            </w:r>
          </w:p>
        </w:tc>
        <w:tc>
          <w:tcPr>
            <w:tcW w:w="13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w:t>
            </w:r>
          </w:p>
        </w:tc>
        <w:tc>
          <w:tcPr>
            <w:tcW w:w="25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Chrome 60或以上版本</w:t>
            </w:r>
          </w:p>
        </w:tc>
      </w:tr>
      <w:tr>
        <w:tblPrEx>
          <w:tblCellMar>
            <w:top w:w="0" w:type="dxa"/>
            <w:left w:w="108" w:type="dxa"/>
            <w:bottom w:w="0" w:type="dxa"/>
            <w:right w:w="108" w:type="dxa"/>
          </w:tblCellMar>
        </w:tblPrEx>
        <w:trPr>
          <w:trHeight w:val="285" w:hRule="atLeast"/>
        </w:trPr>
        <w:tc>
          <w:tcPr>
            <w:tcW w:w="110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left"/>
              <w:textAlignment w:val="auto"/>
              <w:rPr>
                <w:rFonts w:ascii="Arial" w:hAnsi="Arial" w:eastAsia="等线" w:cs="Arial"/>
                <w:color w:val="333333"/>
                <w:kern w:val="0"/>
                <w:sz w:val="22"/>
              </w:rPr>
            </w:pPr>
          </w:p>
        </w:tc>
        <w:tc>
          <w:tcPr>
            <w:tcW w:w="131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w:t>
            </w:r>
          </w:p>
        </w:tc>
        <w:tc>
          <w:tcPr>
            <w:tcW w:w="25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jc w:val="center"/>
              <w:textAlignment w:val="auto"/>
              <w:rPr>
                <w:rFonts w:ascii="Arial" w:hAnsi="Arial" w:eastAsia="等线" w:cs="Arial"/>
                <w:color w:val="333333"/>
                <w:kern w:val="0"/>
                <w:sz w:val="22"/>
              </w:rPr>
            </w:pPr>
            <w:r>
              <w:rPr>
                <w:rFonts w:ascii="Arial" w:hAnsi="Arial" w:eastAsia="等线" w:cs="Arial"/>
                <w:color w:val="333333"/>
                <w:kern w:val="0"/>
                <w:sz w:val="22"/>
              </w:rPr>
              <w:t>Edge 80或以上版本</w:t>
            </w:r>
          </w:p>
        </w:tc>
      </w:tr>
    </w:tbl>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操作系统及浏览器版本要求如下：</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（二）考试期间将全过程使用摄像头，需确保电脑摄像头开启，无遮挡；</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（三）如使用笔记本电脑请保持电量充足，建议全程使用外接电源；</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（四）进入考试系统前，关闭电脑上与考试无关网页和软件，尤其是3</w:t>
      </w:r>
      <w:r>
        <w:rPr>
          <w:rFonts w:ascii="仿宋" w:hAnsi="仿宋" w:eastAsia="仿宋" w:cs="仿宋"/>
          <w:sz w:val="32"/>
          <w:szCs w:val="32"/>
        </w:rPr>
        <w:t>60</w:t>
      </w:r>
      <w:r>
        <w:rPr>
          <w:rFonts w:hint="eastAsia" w:ascii="仿宋" w:hAnsi="仿宋" w:eastAsia="仿宋" w:cs="仿宋"/>
          <w:sz w:val="32"/>
          <w:szCs w:val="32"/>
        </w:rPr>
        <w:t>卫士、腾讯安全管家等，以免影响考试。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三、第二视角的监控设备</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（一）带正常上网功能的智能手机或平板设备1部，必须带有可正常工作的摄像头，用于监控测评环境；手机或设备支架；</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（二）要求安卓手机系统为安卓8以上，苹果手机使用IOS</w:t>
      </w:r>
      <w:r>
        <w:rPr>
          <w:rFonts w:ascii="仿宋" w:hAnsi="仿宋" w:eastAsia="仿宋" w:cs="仿宋"/>
          <w:sz w:val="32"/>
          <w:szCs w:val="32"/>
        </w:rPr>
        <w:t>1</w:t>
      </w:r>
      <w:r>
        <w:rPr>
          <w:rFonts w:hint="eastAsia" w:ascii="仿宋" w:hAnsi="仿宋" w:eastAsia="仿宋" w:cs="仿宋"/>
          <w:sz w:val="32"/>
          <w:szCs w:val="32"/>
        </w:rPr>
        <w:t>3及以上版本。使用4G网络或WIFI；</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（三）手机或平板支架：固定放置于学员后方45°位置，要求能够看清学员电脑屏幕、学员手部动作以及显示部分测评现场环境；</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（四）确保监考用手机电量充足，建议使用外接电源；</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（五）开启第二视角监控前，关闭与考试无关应用的提醒功能，避免来电、微信等其他应用打断监控过程，并且确保关闭定时息屏功能，保持屏幕常亮。</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四、考试场所应有稳定的网络条件，支持考试设备和监控设备同时联网</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建议考生准备4G或5G等手机移动网络作为备用网络，并事先做好调试，以便出现网络故障时迅速切换备用网络继续考试。</w:t>
      </w:r>
    </w:p>
    <w:p>
      <w:pPr>
        <w:keepNext w:val="0"/>
        <w:keepLines w:val="0"/>
        <w:pageBreakBefore w:val="0"/>
        <w:widowControl w:val="0"/>
        <w:kinsoku/>
        <w:overflowPunct/>
        <w:topLinePunct w:val="0"/>
        <w:autoSpaceDE/>
        <w:autoSpaceDN/>
        <w:bidi w:val="0"/>
        <w:spacing w:line="360" w:lineRule="auto"/>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考试期间如发生考试设备或网络故障，故障解决后，考生可重新进入考试继续作答，故障发生之前的作答结果会保存；由于考试设备或网络故障导致考试时间的损失或无法完成考试的情况，将不会获得补时或补考的机会。</w:t>
      </w:r>
    </w:p>
    <w:p/>
    <w:sectPr>
      <w:pgSz w:w="11906" w:h="16838"/>
      <w:pgMar w:top="1417"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05611"/>
    <w:rsid w:val="0910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911</Words>
  <Characters>993</Characters>
  <Lines>0</Lines>
  <Paragraphs>0</Paragraphs>
  <TotalTime>0</TotalTime>
  <ScaleCrop>false</ScaleCrop>
  <LinksUpToDate>false</LinksUpToDate>
  <CharactersWithSpaces>1000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2022-04-24T02:02:00Z</dcterms:created>
  <dc:creator>小猴子HYY</dc:creator>
  <cp:lastModifiedBy>小猴子HYY</cp:lastModifiedBy>
  <dcterms:modified xsi:type="dcterms:W3CDTF">2022-04-24T02:02:55Z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CE21D9F3C2924F9986EEAF3F8A196BB3</vt:lpwstr>
  </property>
  <property fmtid="{D5CDD505-2E9C-101B-9397-08002B2CF9AE}" pid="4" name="commondata">
    <vt:lpwstr>eyJoZGlkIjoiOGM2MWQyNDlhZjdjNWYzYTI0MDFhNTNkY2MzMTJmOGYifQ==</vt:lpwstr>
  </property>
</Properties>
</file>