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8" w:lineRule="exact"/>
        <w:jc w:val="left"/>
        <w:textAlignment w:val="baseline"/>
        <w:rPr>
          <w:rStyle w:val="8"/>
          <w:rFonts w:ascii="宋体" w:hAnsi="宋体"/>
          <w:color w:val="auto"/>
          <w:sz w:val="30"/>
          <w:szCs w:val="30"/>
          <w:u w:val="none" w:color="auto"/>
        </w:rPr>
      </w:pPr>
      <w:r>
        <w:rPr>
          <w:rStyle w:val="8"/>
          <w:rFonts w:ascii="宋体" w:hAnsi="宋体"/>
          <w:color w:val="auto"/>
          <w:sz w:val="30"/>
          <w:szCs w:val="30"/>
          <w:u w:val="none" w:color="auto"/>
        </w:rPr>
        <w:t>附件</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方正小标宋简体" w:hAnsi="方正小标宋简体" w:eastAsia="方正小标宋简体"/>
          <w:color w:val="auto"/>
          <w:sz w:val="36"/>
          <w:szCs w:val="36"/>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方正小标宋简体" w:hAnsi="方正小标宋简体" w:eastAsia="方正小标宋简体"/>
          <w:color w:val="auto"/>
          <w:sz w:val="36"/>
          <w:szCs w:val="36"/>
          <w:u w:val="none" w:color="auto"/>
        </w:rPr>
      </w:pPr>
      <w:r>
        <w:rPr>
          <w:rStyle w:val="8"/>
          <w:rFonts w:ascii="方正小标宋简体" w:hAnsi="方正小标宋简体" w:eastAsia="方正小标宋简体"/>
          <w:color w:val="auto"/>
          <w:sz w:val="36"/>
          <w:szCs w:val="36"/>
          <w:u w:val="none" w:color="auto"/>
        </w:rPr>
        <w:t>公共体育场馆向社会免费或低收费开放补助资金</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方正小标宋简体" w:hAnsi="方正小标宋简体" w:eastAsia="方正小标宋简体"/>
          <w:color w:val="auto"/>
          <w:sz w:val="36"/>
          <w:szCs w:val="36"/>
          <w:u w:val="none" w:color="auto"/>
        </w:rPr>
      </w:pPr>
      <w:r>
        <w:rPr>
          <w:rStyle w:val="8"/>
          <w:rFonts w:ascii="方正小标宋简体" w:hAnsi="方正小标宋简体" w:eastAsia="方正小标宋简体"/>
          <w:color w:val="auto"/>
          <w:sz w:val="36"/>
          <w:szCs w:val="36"/>
          <w:u w:val="none" w:color="auto"/>
        </w:rPr>
        <w:t>管理办法</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r>
        <w:rPr>
          <w:rStyle w:val="8"/>
          <w:rFonts w:ascii="黑体" w:hAnsi="黑体" w:eastAsia="黑体"/>
          <w:color w:val="auto"/>
          <w:sz w:val="32"/>
          <w:szCs w:val="32"/>
          <w:u w:val="none" w:color="auto"/>
        </w:rPr>
        <w:t>第一章 总则</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第一条 为规范和加强公共体育场馆向社会免费或低收费开放补助资金（以下简称补助资金）的管理</w:t>
      </w:r>
      <w:r>
        <w:rPr>
          <w:rStyle w:val="8"/>
          <w:rFonts w:hint="eastAsia" w:ascii="仿宋_GB2312" w:hAnsi="仿宋_GB2312" w:eastAsia="仿宋_GB2312"/>
          <w:color w:val="auto"/>
          <w:sz w:val="32"/>
          <w:szCs w:val="32"/>
          <w:u w:val="none" w:color="auto"/>
          <w:lang w:eastAsia="zh-CN"/>
        </w:rPr>
        <w:t>和</w:t>
      </w:r>
      <w:r>
        <w:rPr>
          <w:rStyle w:val="8"/>
          <w:rFonts w:ascii="仿宋_GB2312" w:hAnsi="仿宋_GB2312" w:eastAsia="仿宋_GB2312"/>
          <w:color w:val="auto"/>
          <w:sz w:val="32"/>
          <w:szCs w:val="32"/>
          <w:u w:val="none" w:color="auto"/>
        </w:rPr>
        <w:t>使用，提高资金使用效益，</w:t>
      </w:r>
      <w:r>
        <w:rPr>
          <w:rFonts w:hint="eastAsia" w:ascii="仿宋_GB2312" w:hAnsi="仿宋_GB2312" w:eastAsia="仿宋_GB2312" w:cs="仿宋_GB2312"/>
          <w:sz w:val="32"/>
          <w:szCs w:val="30"/>
          <w:lang w:val="en-US" w:eastAsia="zh-CN"/>
        </w:rPr>
        <w:t>根据《</w:t>
      </w:r>
      <w:bookmarkStart w:id="0" w:name="_GoBack"/>
      <w:bookmarkEnd w:id="0"/>
      <w:r>
        <w:rPr>
          <w:rFonts w:hint="eastAsia" w:ascii="仿宋_GB2312" w:hAnsi="仿宋_GB2312" w:eastAsia="仿宋_GB2312" w:cs="仿宋_GB2312"/>
          <w:sz w:val="32"/>
          <w:szCs w:val="30"/>
          <w:lang w:val="en-US" w:eastAsia="zh-CN"/>
        </w:rPr>
        <w:t>中华人民共和国预算法》及其实施条例、</w:t>
      </w:r>
      <w:r>
        <w:rPr>
          <w:rStyle w:val="8"/>
          <w:rFonts w:ascii="仿宋_GB2312" w:hAnsi="仿宋_GB2312" w:eastAsia="仿宋_GB2312"/>
          <w:color w:val="auto"/>
          <w:sz w:val="32"/>
          <w:szCs w:val="32"/>
          <w:u w:val="none" w:color="auto"/>
        </w:rPr>
        <w:t>《中华人民共和国体育法》等法律法规和财政管理有关规定，结合工作实际，制定本办法。</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 xml:space="preserve">第二条 </w:t>
      </w:r>
      <w:r>
        <w:rPr>
          <w:rStyle w:val="8"/>
          <w:rFonts w:hint="eastAsia" w:ascii="仿宋_GB2312" w:hAnsi="仿宋_GB2312" w:eastAsia="仿宋_GB2312"/>
          <w:color w:val="auto"/>
          <w:sz w:val="32"/>
          <w:szCs w:val="32"/>
          <w:u w:val="none" w:color="auto"/>
        </w:rPr>
        <w:t>补助资金由中央财政设立，用于支持和鼓励</w:t>
      </w:r>
      <w:r>
        <w:rPr>
          <w:rStyle w:val="8"/>
          <w:rFonts w:hint="eastAsia" w:ascii="仿宋_GB2312" w:hAnsi="仿宋_GB2312" w:eastAsia="仿宋_GB2312"/>
          <w:color w:val="auto"/>
          <w:sz w:val="32"/>
          <w:szCs w:val="32"/>
          <w:u w:val="none" w:color="auto"/>
          <w:lang w:eastAsia="zh-CN"/>
        </w:rPr>
        <w:t>各地</w:t>
      </w:r>
      <w:r>
        <w:rPr>
          <w:rStyle w:val="8"/>
          <w:rFonts w:hint="eastAsia" w:ascii="仿宋_GB2312" w:hAnsi="仿宋_GB2312" w:eastAsia="仿宋_GB2312"/>
          <w:color w:val="auto"/>
          <w:sz w:val="32"/>
          <w:szCs w:val="32"/>
          <w:u w:val="none" w:color="auto"/>
        </w:rPr>
        <w:t>体育</w:t>
      </w:r>
      <w:r>
        <w:rPr>
          <w:rStyle w:val="8"/>
          <w:rFonts w:hint="eastAsia" w:ascii="仿宋_GB2312" w:hAnsi="仿宋_GB2312" w:eastAsia="仿宋_GB2312"/>
          <w:color w:val="auto"/>
          <w:sz w:val="32"/>
          <w:szCs w:val="32"/>
          <w:u w:val="none" w:color="auto"/>
          <w:lang w:eastAsia="zh-CN"/>
        </w:rPr>
        <w:t>行政</w:t>
      </w:r>
      <w:r>
        <w:rPr>
          <w:rStyle w:val="8"/>
          <w:rFonts w:hint="eastAsia" w:ascii="仿宋_GB2312" w:hAnsi="仿宋_GB2312" w:eastAsia="仿宋_GB2312"/>
          <w:color w:val="auto"/>
          <w:sz w:val="32"/>
          <w:szCs w:val="32"/>
          <w:u w:val="none" w:color="auto"/>
        </w:rPr>
        <w:t>部门所属公共体育场馆向社会免费或低收费开放。补助资金年度预算，根据公共体育场馆对社会免费或低收费开放情况、成本支出情况</w:t>
      </w:r>
      <w:r>
        <w:rPr>
          <w:rStyle w:val="8"/>
          <w:rFonts w:hint="eastAsia" w:ascii="仿宋_GB2312" w:hAnsi="仿宋_GB2312" w:eastAsia="仿宋_GB2312"/>
          <w:color w:val="auto"/>
          <w:sz w:val="32"/>
          <w:szCs w:val="32"/>
          <w:u w:val="none" w:color="auto"/>
          <w:lang w:eastAsia="zh-CN"/>
        </w:rPr>
        <w:t>，以及</w:t>
      </w:r>
      <w:r>
        <w:rPr>
          <w:rStyle w:val="8"/>
          <w:rFonts w:hint="eastAsia" w:ascii="仿宋_GB2312" w:hAnsi="仿宋_GB2312" w:eastAsia="仿宋_GB2312"/>
          <w:color w:val="auto"/>
          <w:sz w:val="32"/>
          <w:szCs w:val="32"/>
          <w:u w:val="none" w:color="auto"/>
        </w:rPr>
        <w:t>中央财政财力情况确定。</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第三条 补助资金的管理和使用坚持统一管理、突出重点、合理安排、注重绩效的原则。</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hint="eastAsia"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第四条 补助资金由财政部门、体育行政部门共同管理。</w:t>
      </w:r>
      <w:r>
        <w:rPr>
          <w:rStyle w:val="8"/>
          <w:rFonts w:hint="eastAsia" w:ascii="仿宋_GB2312" w:hAnsi="仿宋_GB2312" w:eastAsia="仿宋_GB2312"/>
          <w:color w:val="auto"/>
          <w:sz w:val="32"/>
          <w:szCs w:val="32"/>
          <w:u w:val="none" w:color="auto"/>
          <w:lang w:eastAsia="zh-CN"/>
        </w:rPr>
        <w:t>体育总局</w:t>
      </w:r>
      <w:r>
        <w:rPr>
          <w:rStyle w:val="8"/>
          <w:rFonts w:hint="eastAsia" w:ascii="仿宋_GB2312" w:hAnsi="仿宋_GB2312" w:eastAsia="仿宋_GB2312"/>
          <w:color w:val="auto"/>
          <w:sz w:val="32"/>
          <w:szCs w:val="32"/>
          <w:u w:val="none" w:color="auto"/>
        </w:rPr>
        <w:t>提出资金分配建议方案，并提供资金分配测算相关数据，报财政部。财政部审核并</w:t>
      </w:r>
      <w:r>
        <w:rPr>
          <w:rStyle w:val="8"/>
          <w:rFonts w:hint="eastAsia" w:ascii="仿宋_GB2312" w:hAnsi="仿宋_GB2312" w:eastAsia="仿宋_GB2312"/>
          <w:color w:val="auto"/>
          <w:sz w:val="32"/>
          <w:szCs w:val="32"/>
          <w:u w:val="none" w:color="auto"/>
          <w:lang w:eastAsia="zh-CN"/>
        </w:rPr>
        <w:t>向各省（自治区、直辖市、计划单列市，以下统称省）</w:t>
      </w:r>
      <w:r>
        <w:rPr>
          <w:rStyle w:val="8"/>
          <w:rFonts w:hint="eastAsia" w:ascii="仿宋_GB2312" w:hAnsi="仿宋_GB2312" w:eastAsia="仿宋_GB2312"/>
          <w:color w:val="auto"/>
          <w:sz w:val="32"/>
          <w:szCs w:val="32"/>
          <w:u w:val="none" w:color="auto"/>
        </w:rPr>
        <w:t>下达资金预算。</w:t>
      </w:r>
      <w:r>
        <w:rPr>
          <w:rStyle w:val="8"/>
          <w:rFonts w:hint="eastAsia" w:ascii="仿宋_GB2312" w:hAnsi="仿宋_GB2312" w:eastAsia="仿宋_GB2312"/>
          <w:color w:val="auto"/>
          <w:sz w:val="32"/>
          <w:szCs w:val="32"/>
          <w:u w:val="none" w:color="auto"/>
          <w:lang w:eastAsia="zh-CN"/>
        </w:rPr>
        <w:t>地方财政部门会同</w:t>
      </w:r>
      <w:r>
        <w:rPr>
          <w:rStyle w:val="8"/>
          <w:rFonts w:ascii="仿宋_GB2312" w:hAnsi="仿宋_GB2312" w:eastAsia="仿宋_GB2312"/>
          <w:color w:val="auto"/>
          <w:sz w:val="32"/>
          <w:szCs w:val="32"/>
          <w:u w:val="none" w:color="auto"/>
        </w:rPr>
        <w:t>体育行政部门</w:t>
      </w:r>
      <w:r>
        <w:rPr>
          <w:rStyle w:val="8"/>
          <w:rFonts w:hint="eastAsia" w:ascii="仿宋_GB2312" w:hAnsi="仿宋_GB2312" w:eastAsia="仿宋_GB2312"/>
          <w:color w:val="auto"/>
          <w:sz w:val="32"/>
          <w:szCs w:val="32"/>
          <w:u w:val="none" w:color="auto"/>
          <w:lang w:eastAsia="zh-CN"/>
        </w:rPr>
        <w:t>分配</w:t>
      </w:r>
      <w:r>
        <w:rPr>
          <w:rStyle w:val="8"/>
          <w:rFonts w:hint="eastAsia" w:ascii="仿宋_GB2312" w:hAnsi="仿宋_GB2312" w:eastAsia="仿宋_GB2312"/>
          <w:color w:val="auto"/>
          <w:sz w:val="32"/>
          <w:szCs w:val="32"/>
          <w:u w:val="none" w:color="auto"/>
        </w:rPr>
        <w:t>下达本行政区域资金</w:t>
      </w:r>
      <w:r>
        <w:rPr>
          <w:rStyle w:val="8"/>
          <w:rFonts w:hint="eastAsia" w:ascii="仿宋_GB2312" w:hAnsi="仿宋_GB2312" w:eastAsia="仿宋_GB2312"/>
          <w:color w:val="auto"/>
          <w:sz w:val="32"/>
          <w:szCs w:val="32"/>
          <w:u w:val="none" w:color="auto"/>
          <w:lang w:eastAsia="zh-CN"/>
        </w:rPr>
        <w:t>，</w:t>
      </w:r>
      <w:r>
        <w:rPr>
          <w:rStyle w:val="8"/>
          <w:rFonts w:ascii="仿宋_GB2312" w:hAnsi="仿宋_GB2312" w:eastAsia="仿宋_GB2312"/>
          <w:color w:val="auto"/>
          <w:sz w:val="32"/>
          <w:szCs w:val="32"/>
          <w:u w:val="none" w:color="auto"/>
        </w:rPr>
        <w:t>体育行政部门负责按资金使用范围组织预算执行</w:t>
      </w:r>
      <w:r>
        <w:rPr>
          <w:rStyle w:val="8"/>
          <w:rFonts w:hint="eastAsia" w:ascii="仿宋_GB2312" w:hAnsi="仿宋_GB2312" w:eastAsia="仿宋_GB2312"/>
          <w:color w:val="auto"/>
          <w:sz w:val="32"/>
          <w:szCs w:val="32"/>
          <w:u w:val="none" w:color="auto"/>
          <w:lang w:eastAsia="zh-CN"/>
        </w:rPr>
        <w:t>。</w:t>
      </w:r>
      <w:r>
        <w:rPr>
          <w:rStyle w:val="8"/>
          <w:rFonts w:ascii="仿宋_GB2312" w:hAnsi="仿宋_GB2312" w:eastAsia="仿宋_GB2312"/>
          <w:color w:val="auto"/>
          <w:sz w:val="32"/>
          <w:szCs w:val="32"/>
          <w:u w:val="none" w:color="auto"/>
        </w:rPr>
        <w:t>体育行政部门</w:t>
      </w:r>
      <w:r>
        <w:rPr>
          <w:rStyle w:val="8"/>
          <w:rFonts w:hint="eastAsia" w:ascii="仿宋_GB2312" w:hAnsi="仿宋_GB2312" w:eastAsia="仿宋_GB2312"/>
          <w:color w:val="auto"/>
          <w:sz w:val="32"/>
          <w:szCs w:val="32"/>
          <w:u w:val="none" w:color="auto"/>
          <w:lang w:eastAsia="zh-CN"/>
        </w:rPr>
        <w:t>会同财政部门加强补助资金绩效管理和监督检查。</w:t>
      </w:r>
      <w:r>
        <w:rPr>
          <w:rStyle w:val="8"/>
          <w:rFonts w:hint="eastAsia" w:ascii="仿宋_GB2312" w:hAnsi="仿宋_GB2312" w:eastAsia="仿宋_GB2312"/>
          <w:color w:val="auto"/>
          <w:sz w:val="32"/>
          <w:szCs w:val="32"/>
          <w:u w:val="none" w:color="auto"/>
        </w:rPr>
        <w:t>在资金分配、审核、使用、管理过程中，各级</w:t>
      </w:r>
      <w:r>
        <w:rPr>
          <w:rStyle w:val="8"/>
          <w:rFonts w:ascii="仿宋_GB2312" w:hAnsi="仿宋_GB2312" w:eastAsia="仿宋_GB2312"/>
          <w:color w:val="auto"/>
          <w:sz w:val="32"/>
          <w:szCs w:val="32"/>
          <w:u w:val="none" w:color="auto"/>
        </w:rPr>
        <w:t>体育行政部门</w:t>
      </w:r>
      <w:r>
        <w:rPr>
          <w:rStyle w:val="8"/>
          <w:rFonts w:hint="eastAsia" w:ascii="仿宋_GB2312" w:hAnsi="仿宋_GB2312" w:eastAsia="仿宋_GB2312"/>
          <w:color w:val="auto"/>
          <w:sz w:val="32"/>
          <w:szCs w:val="32"/>
          <w:u w:val="none" w:color="auto"/>
        </w:rPr>
        <w:t>、财政部门按照“谁提供、谁负责”原则，对相关数据真实性、准确性、完整性负责。</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第五条 补助资金的管理和使用严格执行国家法律法规和财务规章制度，并接受财政、审计、体育行政部门的监督和检查。</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r>
        <w:rPr>
          <w:rStyle w:val="8"/>
          <w:rFonts w:ascii="黑体" w:hAnsi="黑体" w:eastAsia="黑体"/>
          <w:color w:val="auto"/>
          <w:sz w:val="32"/>
          <w:szCs w:val="32"/>
          <w:u w:val="none" w:color="auto"/>
        </w:rPr>
        <w:t>第二章 补助范围和支出内容</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第六条 资金补助范围为：</w:t>
      </w:r>
      <w:r>
        <w:rPr>
          <w:rStyle w:val="8"/>
          <w:rFonts w:hint="eastAsia" w:ascii="仿宋_GB2312" w:hAnsi="仿宋_GB2312" w:eastAsia="仿宋_GB2312"/>
          <w:color w:val="auto"/>
          <w:sz w:val="32"/>
          <w:szCs w:val="32"/>
          <w:u w:val="none" w:color="auto"/>
          <w:lang w:eastAsia="zh-CN"/>
        </w:rPr>
        <w:t>各地</w:t>
      </w:r>
      <w:r>
        <w:rPr>
          <w:rStyle w:val="8"/>
          <w:rFonts w:hint="eastAsia" w:ascii="仿宋_GB2312" w:hAnsi="仿宋_GB2312" w:eastAsia="仿宋_GB2312"/>
          <w:color w:val="auto"/>
          <w:sz w:val="32"/>
          <w:szCs w:val="32"/>
          <w:u w:val="none" w:color="auto"/>
        </w:rPr>
        <w:t>体育</w:t>
      </w:r>
      <w:r>
        <w:rPr>
          <w:rStyle w:val="8"/>
          <w:rFonts w:hint="eastAsia" w:ascii="仿宋_GB2312" w:hAnsi="仿宋_GB2312" w:eastAsia="仿宋_GB2312"/>
          <w:color w:val="auto"/>
          <w:sz w:val="32"/>
          <w:szCs w:val="32"/>
          <w:u w:val="none" w:color="auto"/>
          <w:lang w:eastAsia="zh-CN"/>
        </w:rPr>
        <w:t>行政</w:t>
      </w:r>
      <w:r>
        <w:rPr>
          <w:rStyle w:val="8"/>
          <w:rFonts w:hint="eastAsia" w:ascii="仿宋_GB2312" w:hAnsi="仿宋_GB2312" w:eastAsia="仿宋_GB2312"/>
          <w:color w:val="auto"/>
          <w:sz w:val="32"/>
          <w:szCs w:val="32"/>
          <w:u w:val="none" w:color="auto"/>
        </w:rPr>
        <w:t>部门所属</w:t>
      </w:r>
      <w:r>
        <w:rPr>
          <w:rStyle w:val="8"/>
          <w:rFonts w:hint="eastAsia" w:ascii="仿宋_GB2312" w:hAnsi="仿宋_GB2312" w:eastAsia="仿宋_GB2312"/>
          <w:color w:val="auto"/>
          <w:sz w:val="32"/>
          <w:szCs w:val="32"/>
          <w:u w:val="none" w:color="auto"/>
          <w:lang w:eastAsia="zh-CN"/>
        </w:rPr>
        <w:t>的</w:t>
      </w:r>
      <w:r>
        <w:rPr>
          <w:rStyle w:val="8"/>
          <w:rFonts w:ascii="仿宋_GB2312" w:hAnsi="仿宋_GB2312" w:eastAsia="仿宋_GB2312"/>
          <w:color w:val="auto"/>
          <w:sz w:val="32"/>
          <w:szCs w:val="32"/>
          <w:u w:val="none" w:color="auto"/>
        </w:rPr>
        <w:t>向社会免费或低收费开放、达到《公共体育场馆基本公共服务规范》要求的县级及以上公共体育场馆和全民健身中心</w:t>
      </w:r>
      <w:r>
        <w:rPr>
          <w:rStyle w:val="8"/>
          <w:rFonts w:hint="eastAsia" w:ascii="仿宋_GB2312" w:hAnsi="仿宋_GB2312" w:eastAsia="仿宋_GB2312"/>
          <w:color w:val="auto"/>
          <w:sz w:val="32"/>
          <w:szCs w:val="32"/>
          <w:u w:val="none" w:color="auto"/>
          <w:lang w:eastAsia="zh-CN"/>
        </w:rPr>
        <w:t>（以下统称体育场馆）</w:t>
      </w:r>
      <w:r>
        <w:rPr>
          <w:rStyle w:val="8"/>
          <w:rFonts w:ascii="仿宋_GB2312" w:hAnsi="仿宋_GB2312" w:eastAsia="仿宋_GB2312"/>
          <w:color w:val="auto"/>
          <w:sz w:val="32"/>
          <w:szCs w:val="32"/>
          <w:u w:val="none" w:color="auto"/>
        </w:rPr>
        <w:t>，其中，全民健身中心要达到体育建筑面积1200平方米以上</w:t>
      </w:r>
      <w:r>
        <w:rPr>
          <w:rStyle w:val="8"/>
          <w:rFonts w:hint="eastAsia" w:ascii="仿宋_GB2312" w:hAnsi="仿宋_GB2312" w:eastAsia="仿宋_GB2312"/>
          <w:color w:val="auto"/>
          <w:sz w:val="32"/>
          <w:szCs w:val="32"/>
          <w:u w:val="none" w:color="auto"/>
          <w:lang w:eastAsia="zh-CN"/>
        </w:rPr>
        <w:t>且</w:t>
      </w:r>
      <w:r>
        <w:rPr>
          <w:rStyle w:val="8"/>
          <w:rFonts w:ascii="仿宋_GB2312" w:hAnsi="仿宋_GB2312" w:eastAsia="仿宋_GB2312"/>
          <w:color w:val="auto"/>
          <w:sz w:val="32"/>
          <w:szCs w:val="32"/>
          <w:u w:val="none" w:color="auto"/>
        </w:rPr>
        <w:t>室内健身场地面积1000平方米以上。</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第七条 补助资金用于体育场馆免费或低收费开展基本公共体育服务所需支出，包括公益性体育赛事活动举办、公益性体育培训、体育场馆日常维护、能源费用、设备器材更新、</w:t>
      </w:r>
      <w:r>
        <w:rPr>
          <w:rStyle w:val="8"/>
          <w:rFonts w:hint="eastAsia" w:ascii="仿宋_GB2312" w:hAnsi="仿宋_GB2312" w:eastAsia="仿宋_GB2312"/>
          <w:color w:val="auto"/>
          <w:sz w:val="32"/>
          <w:szCs w:val="32"/>
          <w:u w:val="none" w:color="auto"/>
          <w:lang w:eastAsia="zh-CN"/>
        </w:rPr>
        <w:t>体育</w:t>
      </w:r>
      <w:r>
        <w:rPr>
          <w:rStyle w:val="8"/>
          <w:rFonts w:ascii="仿宋_GB2312" w:hAnsi="仿宋_GB2312" w:eastAsia="仿宋_GB2312"/>
          <w:color w:val="auto"/>
          <w:sz w:val="32"/>
          <w:szCs w:val="32"/>
          <w:u w:val="none" w:color="auto"/>
        </w:rPr>
        <w:t>场馆信息化服务等运营环境改善。</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第八条 补助资金不得用于支付各种罚款、捐款、赞助、投资等支出，不得用于编制内在职人员和离退休人员工资及津贴</w:t>
      </w:r>
      <w:r>
        <w:rPr>
          <w:rStyle w:val="8"/>
          <w:rFonts w:hint="eastAsia" w:ascii="仿宋_GB2312" w:hAnsi="仿宋_GB2312" w:eastAsia="仿宋_GB2312"/>
          <w:color w:val="auto"/>
          <w:sz w:val="32"/>
          <w:szCs w:val="32"/>
          <w:u w:val="none" w:color="auto"/>
          <w:lang w:eastAsia="zh-CN"/>
        </w:rPr>
        <w:t>补贴</w:t>
      </w:r>
      <w:r>
        <w:rPr>
          <w:rStyle w:val="8"/>
          <w:rFonts w:ascii="仿宋_GB2312" w:hAnsi="仿宋_GB2312" w:eastAsia="仿宋_GB2312"/>
          <w:color w:val="auto"/>
          <w:sz w:val="32"/>
          <w:szCs w:val="32"/>
          <w:u w:val="none" w:color="auto"/>
        </w:rPr>
        <w:t>、基本建设、大型维修改造，不得用于偿还债务。</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r>
        <w:rPr>
          <w:rStyle w:val="8"/>
          <w:rFonts w:ascii="黑体" w:hAnsi="黑体" w:eastAsia="黑体"/>
          <w:color w:val="auto"/>
          <w:sz w:val="32"/>
          <w:szCs w:val="32"/>
          <w:u w:val="none" w:color="auto"/>
        </w:rPr>
        <w:t>第三章 资金申报、审核和分配</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baseline"/>
        <w:rPr>
          <w:rStyle w:val="8"/>
          <w:rFonts w:ascii="仿宋_GB2312" w:hAnsi="仿宋" w:eastAsia="仿宋_GB2312"/>
          <w:color w:val="auto"/>
          <w:kern w:val="0"/>
          <w:sz w:val="32"/>
          <w:szCs w:val="32"/>
          <w:u w:val="none" w:color="auto"/>
        </w:rPr>
      </w:pPr>
      <w:r>
        <w:rPr>
          <w:rStyle w:val="8"/>
          <w:rFonts w:ascii="仿宋_GB2312" w:hAnsi="仿宋_GB2312" w:eastAsia="仿宋_GB2312"/>
          <w:color w:val="auto"/>
          <w:sz w:val="32"/>
          <w:szCs w:val="32"/>
          <w:u w:val="none" w:color="auto"/>
        </w:rPr>
        <w:t xml:space="preserve">第九条 </w:t>
      </w:r>
      <w:r>
        <w:rPr>
          <w:rStyle w:val="8"/>
          <w:rFonts w:ascii="仿宋_GB2312" w:hAnsi="仿宋" w:eastAsia="仿宋_GB2312"/>
          <w:color w:val="auto"/>
          <w:kern w:val="0"/>
          <w:sz w:val="32"/>
          <w:szCs w:val="32"/>
          <w:u w:val="none" w:color="auto"/>
        </w:rPr>
        <w:t>财政部会同体育总局按照规定组织补助资金申报、审核和分配工作。</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第十条 达到《公共体育场馆基本公共服务规范》要求的体育场馆，于</w:t>
      </w:r>
      <w:r>
        <w:rPr>
          <w:rStyle w:val="8"/>
          <w:rFonts w:hint="eastAsia" w:ascii="仿宋_GB2312" w:hAnsi="仿宋_GB2312" w:eastAsia="仿宋_GB2312"/>
          <w:color w:val="auto"/>
          <w:sz w:val="32"/>
          <w:szCs w:val="32"/>
          <w:u w:val="none" w:color="auto"/>
          <w:lang w:eastAsia="zh-CN"/>
        </w:rPr>
        <w:t>每年</w:t>
      </w:r>
      <w:r>
        <w:rPr>
          <w:rStyle w:val="8"/>
          <w:rFonts w:ascii="仿宋_GB2312" w:hAnsi="仿宋_GB2312" w:eastAsia="仿宋_GB2312"/>
          <w:color w:val="auto"/>
          <w:sz w:val="32"/>
          <w:szCs w:val="32"/>
          <w:u w:val="none" w:color="auto"/>
        </w:rPr>
        <w:t>7月31日前将向社会免费或低收费开放服务年度情况（采用当年1-6月和上年7-12月的数据，下同）逐级报送至省级体育行政部门和财政部门，并在国家全民健身信息服务平台公开。</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 w:eastAsia="仿宋_GB2312"/>
          <w:color w:val="auto"/>
          <w:kern w:val="0"/>
          <w:sz w:val="32"/>
          <w:szCs w:val="32"/>
          <w:u w:val="none" w:color="auto"/>
        </w:rPr>
      </w:pPr>
      <w:r>
        <w:rPr>
          <w:rStyle w:val="8"/>
          <w:rFonts w:ascii="仿宋_GB2312" w:hAnsi="仿宋_GB2312" w:eastAsia="仿宋_GB2312"/>
          <w:color w:val="auto"/>
          <w:sz w:val="32"/>
          <w:szCs w:val="32"/>
          <w:u w:val="none" w:color="auto"/>
        </w:rPr>
        <w:t>省级</w:t>
      </w:r>
      <w:r>
        <w:rPr>
          <w:rStyle w:val="8"/>
          <w:rFonts w:ascii="仿宋_GB2312" w:hAnsi="仿宋" w:eastAsia="仿宋_GB2312"/>
          <w:color w:val="auto"/>
          <w:kern w:val="0"/>
          <w:sz w:val="32"/>
          <w:szCs w:val="32"/>
          <w:u w:val="none" w:color="auto"/>
        </w:rPr>
        <w:t>体育行政部门审核汇总</w:t>
      </w:r>
      <w:r>
        <w:rPr>
          <w:rStyle w:val="8"/>
          <w:rFonts w:ascii="仿宋_GB2312" w:hAnsi="仿宋_GB2312" w:eastAsia="仿宋_GB2312"/>
          <w:color w:val="auto"/>
          <w:sz w:val="32"/>
          <w:szCs w:val="32"/>
          <w:u w:val="none" w:color="auto"/>
        </w:rPr>
        <w:t>体育场馆免费或低收费开放服务年度情况，</w:t>
      </w:r>
      <w:r>
        <w:rPr>
          <w:rStyle w:val="8"/>
          <w:rFonts w:ascii="仿宋_GB2312" w:hAnsi="仿宋" w:eastAsia="仿宋_GB2312"/>
          <w:color w:val="auto"/>
          <w:kern w:val="0"/>
          <w:sz w:val="32"/>
          <w:szCs w:val="32"/>
          <w:u w:val="none" w:color="auto"/>
        </w:rPr>
        <w:t>会同</w:t>
      </w:r>
      <w:r>
        <w:rPr>
          <w:rStyle w:val="8"/>
          <w:rFonts w:ascii="仿宋_GB2312" w:hAnsi="仿宋_GB2312" w:eastAsia="仿宋_GB2312"/>
          <w:color w:val="auto"/>
          <w:sz w:val="32"/>
          <w:szCs w:val="32"/>
          <w:u w:val="none" w:color="auto"/>
        </w:rPr>
        <w:t>省级</w:t>
      </w:r>
      <w:r>
        <w:rPr>
          <w:rStyle w:val="8"/>
          <w:rFonts w:ascii="仿宋_GB2312" w:hAnsi="仿宋" w:eastAsia="仿宋_GB2312"/>
          <w:color w:val="auto"/>
          <w:kern w:val="0"/>
          <w:sz w:val="32"/>
          <w:szCs w:val="32"/>
          <w:u w:val="none" w:color="auto"/>
        </w:rPr>
        <w:t>财政部门</w:t>
      </w:r>
      <w:r>
        <w:rPr>
          <w:rStyle w:val="8"/>
          <w:rFonts w:ascii="仿宋_GB2312" w:hAnsi="仿宋_GB2312" w:eastAsia="仿宋_GB2312"/>
          <w:color w:val="auto"/>
          <w:sz w:val="32"/>
          <w:szCs w:val="32"/>
          <w:u w:val="none" w:color="auto"/>
        </w:rPr>
        <w:t>于8月31日前</w:t>
      </w:r>
      <w:r>
        <w:rPr>
          <w:rStyle w:val="8"/>
          <w:rFonts w:hint="eastAsia" w:ascii="仿宋_GB2312" w:hAnsi="仿宋_GB2312" w:eastAsia="仿宋_GB2312"/>
          <w:color w:val="auto"/>
          <w:sz w:val="32"/>
          <w:szCs w:val="32"/>
          <w:u w:val="none" w:color="auto"/>
          <w:lang w:eastAsia="zh-CN"/>
        </w:rPr>
        <w:t>向</w:t>
      </w:r>
      <w:r>
        <w:rPr>
          <w:rStyle w:val="8"/>
          <w:rFonts w:ascii="仿宋_GB2312" w:hAnsi="仿宋_GB2312" w:eastAsia="仿宋_GB2312"/>
          <w:color w:val="auto"/>
          <w:sz w:val="32"/>
          <w:szCs w:val="32"/>
          <w:u w:val="none" w:color="auto"/>
        </w:rPr>
        <w:t>体育总局</w:t>
      </w:r>
      <w:r>
        <w:rPr>
          <w:rStyle w:val="8"/>
          <w:rFonts w:hint="eastAsia" w:ascii="仿宋_GB2312" w:hAnsi="仿宋_GB2312" w:eastAsia="仿宋_GB2312"/>
          <w:color w:val="auto"/>
          <w:sz w:val="32"/>
          <w:szCs w:val="32"/>
          <w:u w:val="none" w:color="auto"/>
          <w:lang w:eastAsia="zh-CN"/>
        </w:rPr>
        <w:t>申报补助资金，可以按照实际需求填写申报金额，也可以不填写具体金额</w:t>
      </w:r>
      <w:r>
        <w:rPr>
          <w:rStyle w:val="8"/>
          <w:rFonts w:ascii="仿宋_GB2312" w:hAnsi="仿宋_GB2312" w:eastAsia="仿宋_GB2312"/>
          <w:color w:val="auto"/>
          <w:sz w:val="32"/>
          <w:szCs w:val="32"/>
          <w:u w:val="none" w:color="auto"/>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baseline"/>
        <w:rPr>
          <w:rStyle w:val="8"/>
          <w:rFonts w:ascii="仿宋_GB2312" w:hAnsi="仿宋" w:eastAsia="仿宋_GB2312"/>
          <w:color w:val="auto"/>
          <w:kern w:val="0"/>
          <w:sz w:val="32"/>
          <w:szCs w:val="32"/>
          <w:u w:val="none" w:color="auto"/>
        </w:rPr>
      </w:pPr>
      <w:r>
        <w:rPr>
          <w:rStyle w:val="8"/>
          <w:rFonts w:ascii="仿宋_GB2312" w:hAnsi="仿宋" w:eastAsia="仿宋_GB2312"/>
          <w:color w:val="auto"/>
          <w:kern w:val="0"/>
          <w:sz w:val="32"/>
          <w:szCs w:val="32"/>
          <w:u w:val="none" w:color="auto"/>
        </w:rPr>
        <w:t>体育总局</w:t>
      </w:r>
      <w:r>
        <w:rPr>
          <w:rStyle w:val="8"/>
          <w:rFonts w:ascii="仿宋_GB2312" w:hAnsi="仿宋_GB2312" w:eastAsia="仿宋_GB2312"/>
          <w:color w:val="auto"/>
          <w:sz w:val="32"/>
          <w:szCs w:val="32"/>
          <w:u w:val="none" w:color="auto"/>
        </w:rPr>
        <w:t>审核地方相关材料和数据，</w:t>
      </w:r>
      <w:r>
        <w:rPr>
          <w:rStyle w:val="8"/>
          <w:rFonts w:ascii="仿宋_GB2312" w:hAnsi="仿宋" w:eastAsia="仿宋_GB2312"/>
          <w:color w:val="auto"/>
          <w:kern w:val="0"/>
          <w:sz w:val="32"/>
          <w:szCs w:val="32"/>
          <w:u w:val="none" w:color="auto"/>
        </w:rPr>
        <w:t>开展补助资金因素测算工作，</w:t>
      </w:r>
      <w:r>
        <w:rPr>
          <w:rStyle w:val="8"/>
          <w:rFonts w:ascii="仿宋_GB2312" w:hAnsi="仿宋_GB2312" w:eastAsia="仿宋_GB2312"/>
          <w:color w:val="auto"/>
          <w:sz w:val="32"/>
          <w:szCs w:val="32"/>
          <w:u w:val="none" w:color="auto"/>
        </w:rPr>
        <w:t>提出分配建议方案，报</w:t>
      </w:r>
      <w:r>
        <w:rPr>
          <w:rStyle w:val="8"/>
          <w:rFonts w:ascii="仿宋_GB2312" w:hAnsi="仿宋" w:eastAsia="仿宋_GB2312"/>
          <w:color w:val="auto"/>
          <w:kern w:val="0"/>
          <w:sz w:val="32"/>
          <w:szCs w:val="32"/>
          <w:u w:val="none" w:color="auto"/>
        </w:rPr>
        <w:t>财政部</w:t>
      </w:r>
      <w:r>
        <w:rPr>
          <w:rStyle w:val="8"/>
          <w:rFonts w:hint="eastAsia" w:ascii="仿宋_GB2312" w:hAnsi="仿宋" w:eastAsia="仿宋_GB2312"/>
          <w:color w:val="auto"/>
          <w:kern w:val="0"/>
          <w:sz w:val="32"/>
          <w:szCs w:val="32"/>
          <w:u w:val="none" w:color="auto"/>
          <w:lang w:eastAsia="zh-CN"/>
        </w:rPr>
        <w:t>审核下达</w:t>
      </w:r>
      <w:r>
        <w:rPr>
          <w:rStyle w:val="8"/>
          <w:rFonts w:ascii="仿宋_GB2312" w:hAnsi="仿宋" w:eastAsia="仿宋_GB2312"/>
          <w:color w:val="auto"/>
          <w:kern w:val="0"/>
          <w:sz w:val="32"/>
          <w:szCs w:val="32"/>
          <w:u w:val="none" w:color="auto"/>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baseline"/>
        <w:rPr>
          <w:rStyle w:val="8"/>
          <w:rFonts w:hint="eastAsia" w:ascii="仿宋_GB2312" w:hAnsi="仿宋" w:eastAsia="仿宋_GB2312"/>
          <w:color w:val="auto"/>
          <w:kern w:val="0"/>
          <w:sz w:val="32"/>
          <w:szCs w:val="32"/>
          <w:u w:val="none" w:color="auto"/>
          <w:lang w:eastAsia="zh-CN"/>
        </w:rPr>
      </w:pPr>
      <w:r>
        <w:rPr>
          <w:rStyle w:val="8"/>
          <w:rFonts w:ascii="仿宋_GB2312" w:hAnsi="仿宋_GB2312" w:eastAsia="仿宋_GB2312"/>
          <w:color w:val="auto"/>
          <w:sz w:val="32"/>
          <w:szCs w:val="32"/>
          <w:u w:val="none" w:color="auto"/>
        </w:rPr>
        <w:t>财政部</w:t>
      </w:r>
      <w:r>
        <w:rPr>
          <w:rStyle w:val="8"/>
          <w:rFonts w:ascii="仿宋_GB2312" w:hAnsi="仿宋" w:eastAsia="仿宋_GB2312"/>
          <w:color w:val="auto"/>
          <w:kern w:val="0"/>
          <w:sz w:val="32"/>
          <w:szCs w:val="32"/>
          <w:u w:val="none" w:color="auto"/>
        </w:rPr>
        <w:t>于10月31日前按规定将下一年度转移支付预计数提前下达省级财政部门，并在全国人民代表大会批准预算后30日内下达省级财政部门</w:t>
      </w:r>
      <w:r>
        <w:rPr>
          <w:rStyle w:val="8"/>
          <w:rFonts w:hint="eastAsia" w:ascii="仿宋_GB2312" w:hAnsi="仿宋" w:eastAsia="仿宋_GB2312"/>
          <w:color w:val="auto"/>
          <w:kern w:val="0"/>
          <w:sz w:val="32"/>
          <w:szCs w:val="32"/>
          <w:u w:val="none" w:color="auto"/>
          <w:lang w:eastAsia="zh-CN"/>
        </w:rPr>
        <w:t>，抄送财政部有关监管局。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 w:eastAsia="仿宋_GB2312"/>
          <w:color w:val="auto"/>
          <w:kern w:val="0"/>
          <w:sz w:val="32"/>
          <w:szCs w:val="32"/>
          <w:u w:val="none" w:color="auto"/>
        </w:rPr>
        <w:t>省级财政部门在收到中央财政转移支付预算后，应在30日内将预算分解下达到本行政区域县级</w:t>
      </w:r>
      <w:r>
        <w:rPr>
          <w:rStyle w:val="8"/>
          <w:rFonts w:hint="eastAsia" w:ascii="仿宋_GB2312" w:hAnsi="仿宋" w:eastAsia="仿宋_GB2312"/>
          <w:color w:val="auto"/>
          <w:kern w:val="0"/>
          <w:sz w:val="32"/>
          <w:szCs w:val="32"/>
          <w:u w:val="none" w:color="auto"/>
          <w:lang w:eastAsia="zh-CN"/>
        </w:rPr>
        <w:t>及</w:t>
      </w:r>
      <w:r>
        <w:rPr>
          <w:rStyle w:val="8"/>
          <w:rFonts w:ascii="仿宋_GB2312" w:hAnsi="仿宋" w:eastAsia="仿宋_GB2312"/>
          <w:color w:val="auto"/>
          <w:kern w:val="0"/>
          <w:sz w:val="32"/>
          <w:szCs w:val="32"/>
          <w:u w:val="none" w:color="auto"/>
        </w:rPr>
        <w:t>以上财政部门，同时抄送财政部、体育总局和财政部当地监管局。</w:t>
      </w:r>
      <w:r>
        <w:rPr>
          <w:rStyle w:val="8"/>
          <w:rFonts w:ascii="仿宋_GB2312" w:hAnsi="仿宋_GB2312" w:eastAsia="仿宋_GB2312"/>
          <w:color w:val="auto"/>
          <w:sz w:val="32"/>
          <w:szCs w:val="32"/>
          <w:u w:val="none" w:color="auto"/>
        </w:rPr>
        <w:t>地方财政部门应当及时将预算下达情况抄送同级体育行政部门。</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w:t>
      </w:r>
      <w:r>
        <w:rPr>
          <w:rStyle w:val="8"/>
          <w:rFonts w:hint="eastAsia" w:ascii="仿宋_GB2312" w:hAnsi="仿宋_GB2312" w:eastAsia="仿宋_GB2312"/>
          <w:color w:val="auto"/>
          <w:sz w:val="32"/>
          <w:szCs w:val="32"/>
          <w:u w:val="none" w:color="auto"/>
          <w:lang w:eastAsia="zh-CN"/>
        </w:rPr>
        <w:t>一</w:t>
      </w:r>
      <w:r>
        <w:rPr>
          <w:rStyle w:val="8"/>
          <w:rFonts w:ascii="仿宋_GB2312" w:hAnsi="仿宋_GB2312" w:eastAsia="仿宋_GB2312"/>
          <w:color w:val="auto"/>
          <w:sz w:val="32"/>
          <w:szCs w:val="32"/>
          <w:u w:val="none" w:color="auto"/>
        </w:rPr>
        <w:t>条 补助资金分配采取因素法。分配因素包括</w:t>
      </w:r>
      <w:r>
        <w:rPr>
          <w:rStyle w:val="8"/>
          <w:rFonts w:hint="eastAsia" w:ascii="仿宋_GB2312" w:hAnsi="仿宋_GB2312" w:eastAsia="仿宋_GB2312"/>
          <w:color w:val="auto"/>
          <w:sz w:val="32"/>
          <w:szCs w:val="32"/>
          <w:u w:val="none" w:color="auto"/>
        </w:rPr>
        <w:t>体育</w:t>
      </w:r>
      <w:r>
        <w:rPr>
          <w:rStyle w:val="8"/>
          <w:rFonts w:ascii="仿宋_GB2312" w:hAnsi="仿宋_GB2312" w:eastAsia="仿宋_GB2312"/>
          <w:color w:val="auto"/>
          <w:sz w:val="32"/>
          <w:szCs w:val="32"/>
          <w:u w:val="none" w:color="auto"/>
        </w:rPr>
        <w:t>场馆数量、体育场馆健身场地开放面积、健身场地年接待人次。</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hint="eastAsia" w:ascii="仿宋_GB2312" w:hAnsi="仿宋_GB2312" w:eastAsia="仿宋_GB2312"/>
          <w:color w:val="auto"/>
          <w:sz w:val="32"/>
          <w:szCs w:val="32"/>
          <w:u w:val="none" w:color="auto"/>
        </w:rPr>
        <w:t>体育</w:t>
      </w:r>
      <w:r>
        <w:rPr>
          <w:rStyle w:val="8"/>
          <w:rFonts w:ascii="仿宋_GB2312" w:hAnsi="仿宋_GB2312" w:eastAsia="仿宋_GB2312"/>
          <w:color w:val="auto"/>
          <w:sz w:val="32"/>
          <w:szCs w:val="32"/>
          <w:u w:val="none" w:color="auto"/>
        </w:rPr>
        <w:t>场馆数量因素</w:t>
      </w:r>
      <w:r>
        <w:rPr>
          <w:rStyle w:val="8"/>
          <w:rFonts w:hint="eastAsia" w:ascii="仿宋_GB2312" w:hAnsi="仿宋_GB2312" w:eastAsia="仿宋_GB2312"/>
          <w:color w:val="auto"/>
          <w:sz w:val="32"/>
          <w:szCs w:val="32"/>
          <w:u w:val="none" w:color="auto"/>
        </w:rPr>
        <w:t>（权重</w:t>
      </w:r>
      <w:r>
        <w:rPr>
          <w:rStyle w:val="8"/>
          <w:rFonts w:hint="eastAsia" w:ascii="仿宋_GB2312" w:hAnsi="仿宋_GB2312" w:eastAsia="仿宋_GB2312"/>
          <w:color w:val="auto"/>
          <w:sz w:val="32"/>
          <w:szCs w:val="32"/>
          <w:u w:val="none" w:color="auto"/>
          <w:lang w:val="en-US" w:eastAsia="zh-CN"/>
        </w:rPr>
        <w:t>5</w:t>
      </w:r>
      <w:r>
        <w:rPr>
          <w:rStyle w:val="8"/>
          <w:rFonts w:ascii="仿宋_GB2312" w:hAnsi="仿宋_GB2312" w:eastAsia="仿宋_GB2312"/>
          <w:color w:val="auto"/>
          <w:sz w:val="32"/>
          <w:szCs w:val="32"/>
          <w:u w:val="none" w:color="auto"/>
        </w:rPr>
        <w:t>0</w:t>
      </w:r>
      <w:r>
        <w:rPr>
          <w:rStyle w:val="8"/>
          <w:rFonts w:hint="eastAsia" w:ascii="仿宋_GB2312" w:hAnsi="仿宋_GB2312" w:eastAsia="仿宋_GB2312"/>
          <w:color w:val="auto"/>
          <w:sz w:val="32"/>
          <w:szCs w:val="32"/>
          <w:u w:val="none" w:color="auto"/>
        </w:rPr>
        <w:t>%）</w:t>
      </w:r>
      <w:r>
        <w:rPr>
          <w:rStyle w:val="8"/>
          <w:rFonts w:ascii="仿宋_GB2312" w:hAnsi="仿宋_GB2312" w:eastAsia="仿宋_GB2312"/>
          <w:color w:val="auto"/>
          <w:sz w:val="32"/>
          <w:szCs w:val="32"/>
          <w:u w:val="none" w:color="auto"/>
        </w:rPr>
        <w:t>，指符合条件的向社会免费或低收费开放</w:t>
      </w:r>
      <w:r>
        <w:rPr>
          <w:rStyle w:val="8"/>
          <w:rFonts w:hint="eastAsia" w:ascii="仿宋_GB2312" w:hAnsi="仿宋_GB2312" w:eastAsia="仿宋_GB2312"/>
          <w:color w:val="auto"/>
          <w:sz w:val="32"/>
          <w:szCs w:val="32"/>
          <w:u w:val="none" w:color="auto"/>
          <w:lang w:eastAsia="zh-CN"/>
        </w:rPr>
        <w:t>的体育</w:t>
      </w:r>
      <w:r>
        <w:rPr>
          <w:rStyle w:val="8"/>
          <w:rFonts w:ascii="仿宋_GB2312" w:hAnsi="仿宋_GB2312" w:eastAsia="仿宋_GB2312"/>
          <w:color w:val="auto"/>
          <w:sz w:val="32"/>
          <w:szCs w:val="32"/>
          <w:u w:val="none" w:color="auto"/>
        </w:rPr>
        <w:t>场馆数量。</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体育场馆健身场地开放面积因素（权重</w:t>
      </w:r>
      <w:r>
        <w:rPr>
          <w:rStyle w:val="8"/>
          <w:rFonts w:hint="eastAsia" w:ascii="仿宋_GB2312" w:hAnsi="仿宋_GB2312" w:eastAsia="仿宋_GB2312"/>
          <w:color w:val="auto"/>
          <w:sz w:val="32"/>
          <w:szCs w:val="32"/>
          <w:u w:val="none" w:color="auto"/>
          <w:lang w:val="en-US" w:eastAsia="zh-CN"/>
        </w:rPr>
        <w:t>30</w:t>
      </w:r>
      <w:r>
        <w:rPr>
          <w:rStyle w:val="8"/>
          <w:rFonts w:ascii="仿宋_GB2312" w:hAnsi="仿宋_GB2312" w:eastAsia="仿宋_GB2312"/>
          <w:color w:val="auto"/>
          <w:sz w:val="32"/>
          <w:szCs w:val="32"/>
          <w:u w:val="none" w:color="auto"/>
        </w:rPr>
        <w:t>%），指符合条件的体育场馆向社会免费或低收费开放健身场地面积。</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健身场地年接待人次因素（权重</w:t>
      </w:r>
      <w:r>
        <w:rPr>
          <w:rStyle w:val="8"/>
          <w:rFonts w:hint="eastAsia" w:ascii="仿宋_GB2312" w:hAnsi="仿宋_GB2312" w:eastAsia="仿宋_GB2312"/>
          <w:color w:val="auto"/>
          <w:sz w:val="32"/>
          <w:szCs w:val="32"/>
          <w:u w:val="none" w:color="auto"/>
          <w:lang w:val="en-US" w:eastAsia="zh-CN"/>
        </w:rPr>
        <w:t>20</w:t>
      </w:r>
      <w:r>
        <w:rPr>
          <w:rStyle w:val="8"/>
          <w:rFonts w:ascii="仿宋_GB2312" w:hAnsi="仿宋_GB2312" w:eastAsia="仿宋_GB2312"/>
          <w:color w:val="auto"/>
          <w:sz w:val="32"/>
          <w:szCs w:val="32"/>
          <w:u w:val="none" w:color="auto"/>
        </w:rPr>
        <w:t>%），指符合条件的体育场馆向社会免费或低收费开放健身场地年接待人次。</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第十二条 补助资金分配采用</w:t>
      </w:r>
      <w:r>
        <w:rPr>
          <w:rStyle w:val="8"/>
          <w:rFonts w:hint="eastAsia" w:ascii="仿宋_GB2312" w:hAnsi="仿宋_GB2312" w:eastAsia="仿宋_GB2312"/>
          <w:color w:val="auto"/>
          <w:sz w:val="32"/>
          <w:szCs w:val="32"/>
          <w:u w:val="none" w:color="auto"/>
        </w:rPr>
        <w:t>财政困难程度系数</w:t>
      </w:r>
      <w:r>
        <w:rPr>
          <w:rStyle w:val="8"/>
          <w:rFonts w:ascii="仿宋_GB2312" w:hAnsi="仿宋_GB2312" w:eastAsia="仿宋_GB2312"/>
          <w:color w:val="auto"/>
          <w:sz w:val="32"/>
          <w:szCs w:val="32"/>
          <w:u w:val="none" w:color="auto"/>
        </w:rPr>
        <w:t>、年度工作情况系数作为调节系数。</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hint="eastAsia" w:ascii="仿宋_GB2312" w:hAnsi="仿宋_GB2312" w:eastAsia="仿宋_GB2312"/>
          <w:color w:val="auto"/>
          <w:sz w:val="32"/>
          <w:szCs w:val="32"/>
          <w:u w:val="none" w:color="auto"/>
          <w:lang w:eastAsia="zh-CN"/>
        </w:rPr>
      </w:pPr>
      <w:r>
        <w:rPr>
          <w:rStyle w:val="8"/>
          <w:rFonts w:hint="eastAsia" w:ascii="仿宋_GB2312" w:hAnsi="仿宋_GB2312" w:eastAsia="仿宋_GB2312"/>
          <w:color w:val="auto"/>
          <w:sz w:val="32"/>
          <w:szCs w:val="32"/>
          <w:u w:val="none" w:color="auto"/>
        </w:rPr>
        <w:t>财政困难程度系数</w:t>
      </w:r>
      <w:r>
        <w:rPr>
          <w:rStyle w:val="8"/>
          <w:rFonts w:ascii="仿宋_GB2312" w:hAnsi="仿宋_GB2312" w:eastAsia="仿宋_GB2312"/>
          <w:color w:val="auto"/>
          <w:sz w:val="32"/>
          <w:szCs w:val="32"/>
          <w:u w:val="none" w:color="auto"/>
        </w:rPr>
        <w:t>，</w:t>
      </w:r>
      <w:r>
        <w:rPr>
          <w:rStyle w:val="8"/>
          <w:rFonts w:hint="eastAsia" w:ascii="仿宋_GB2312" w:hAnsi="仿宋_GB2312" w:eastAsia="仿宋_GB2312"/>
          <w:color w:val="auto"/>
          <w:sz w:val="32"/>
          <w:szCs w:val="32"/>
          <w:u w:val="none" w:color="auto"/>
        </w:rPr>
        <w:t>体现不同地区财力差异，对分配结果予以调节</w:t>
      </w:r>
      <w:r>
        <w:rPr>
          <w:rStyle w:val="8"/>
          <w:rFonts w:hint="eastAsia" w:ascii="仿宋_GB2312" w:hAnsi="仿宋_GB2312" w:eastAsia="仿宋_GB2312"/>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hint="eastAsia" w:ascii="仿宋_GB2312" w:hAnsi="仿宋_GB2312" w:eastAsia="仿宋_GB2312"/>
          <w:color w:val="auto"/>
          <w:sz w:val="32"/>
          <w:szCs w:val="32"/>
          <w:highlight w:val="none"/>
          <w:u w:val="none" w:color="auto"/>
          <w:lang w:eastAsia="zh-CN"/>
        </w:rPr>
      </w:pPr>
      <w:r>
        <w:rPr>
          <w:rStyle w:val="8"/>
          <w:rFonts w:ascii="仿宋_GB2312" w:hAnsi="仿宋_GB2312" w:eastAsia="仿宋_GB2312"/>
          <w:color w:val="auto"/>
          <w:sz w:val="32"/>
          <w:szCs w:val="32"/>
          <w:u w:val="none" w:color="auto"/>
        </w:rPr>
        <w:t>年度工作情况系数，结合体育场馆开放服务监督检查结果确定，某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的体育场馆如果被体育总局</w:t>
      </w:r>
      <w:r>
        <w:rPr>
          <w:rStyle w:val="8"/>
          <w:rFonts w:hint="eastAsia" w:ascii="仿宋_GB2312" w:hAnsi="仿宋_GB2312" w:eastAsia="仿宋_GB2312"/>
          <w:color w:val="auto"/>
          <w:sz w:val="32"/>
          <w:szCs w:val="32"/>
          <w:u w:val="none" w:color="auto"/>
          <w:lang w:eastAsia="zh-CN"/>
        </w:rPr>
        <w:t>认定</w:t>
      </w:r>
      <w:r>
        <w:rPr>
          <w:rStyle w:val="8"/>
          <w:rFonts w:ascii="仿宋_GB2312" w:hAnsi="仿宋_GB2312" w:eastAsia="仿宋_GB2312"/>
          <w:color w:val="auto"/>
          <w:sz w:val="32"/>
          <w:szCs w:val="32"/>
          <w:u w:val="none" w:color="auto"/>
        </w:rPr>
        <w:t>存在重</w:t>
      </w:r>
      <w:r>
        <w:rPr>
          <w:rStyle w:val="8"/>
          <w:rFonts w:ascii="仿宋_GB2312" w:hAnsi="仿宋_GB2312" w:eastAsia="仿宋_GB2312"/>
          <w:color w:val="auto"/>
          <w:sz w:val="32"/>
          <w:szCs w:val="32"/>
          <w:highlight w:val="none"/>
          <w:u w:val="none" w:color="auto"/>
        </w:rPr>
        <w:t>大问题，该</w:t>
      </w:r>
      <w:r>
        <w:rPr>
          <w:rStyle w:val="8"/>
          <w:rFonts w:hint="eastAsia" w:ascii="仿宋_GB2312" w:hAnsi="仿宋_GB2312" w:eastAsia="仿宋_GB2312"/>
          <w:color w:val="auto"/>
          <w:sz w:val="32"/>
          <w:szCs w:val="32"/>
          <w:highlight w:val="none"/>
          <w:u w:val="none" w:color="auto"/>
          <w:lang w:eastAsia="zh-CN"/>
        </w:rPr>
        <w:t>省</w:t>
      </w:r>
      <w:r>
        <w:rPr>
          <w:rStyle w:val="8"/>
          <w:rFonts w:ascii="仿宋_GB2312" w:hAnsi="仿宋_GB2312" w:eastAsia="仿宋_GB2312"/>
          <w:color w:val="auto"/>
          <w:sz w:val="32"/>
          <w:szCs w:val="32"/>
          <w:highlight w:val="none"/>
          <w:u w:val="none" w:color="auto"/>
        </w:rPr>
        <w:t>年度工作情况系数为0.9，其他</w:t>
      </w:r>
      <w:r>
        <w:rPr>
          <w:rStyle w:val="8"/>
          <w:rFonts w:hint="eastAsia" w:ascii="仿宋_GB2312" w:hAnsi="仿宋_GB2312" w:eastAsia="仿宋_GB2312"/>
          <w:color w:val="auto"/>
          <w:sz w:val="32"/>
          <w:szCs w:val="32"/>
          <w:highlight w:val="none"/>
          <w:u w:val="none" w:color="auto"/>
          <w:lang w:eastAsia="zh-CN"/>
        </w:rPr>
        <w:t>省</w:t>
      </w:r>
      <w:r>
        <w:rPr>
          <w:rStyle w:val="8"/>
          <w:rFonts w:ascii="仿宋_GB2312" w:hAnsi="仿宋_GB2312" w:eastAsia="仿宋_GB2312"/>
          <w:color w:val="auto"/>
          <w:sz w:val="32"/>
          <w:szCs w:val="32"/>
          <w:highlight w:val="none"/>
          <w:u w:val="none" w:color="auto"/>
        </w:rPr>
        <w:t>为1。</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highlight w:val="none"/>
          <w:u w:val="none" w:color="auto"/>
        </w:rPr>
      </w:pPr>
      <w:r>
        <w:rPr>
          <w:rStyle w:val="8"/>
          <w:rFonts w:hint="eastAsia" w:ascii="仿宋_GB2312" w:hAnsi="仿宋_GB2312" w:eastAsia="仿宋_GB2312"/>
          <w:color w:val="auto"/>
          <w:sz w:val="32"/>
          <w:szCs w:val="32"/>
          <w:highlight w:val="none"/>
          <w:u w:val="none" w:color="auto"/>
          <w:lang w:eastAsia="zh-CN"/>
        </w:rPr>
        <w:t>体育场馆存在重大问题的情况包括：未按要求公开信息、申报材料失实、未按规定向社会免费或低收费开放、发生造成不良社会影响的安</w:t>
      </w:r>
      <w:r>
        <w:rPr>
          <w:rStyle w:val="8"/>
          <w:rFonts w:hint="default" w:ascii="仿宋_GB2312" w:hAnsi="仿宋_GB2312" w:eastAsia="仿宋_GB2312"/>
          <w:color w:val="auto"/>
          <w:sz w:val="32"/>
          <w:szCs w:val="32"/>
          <w:highlight w:val="none"/>
          <w:u w:val="none" w:color="auto"/>
          <w:lang w:val="en-US" w:eastAsia="zh-CN"/>
        </w:rPr>
        <w:t>全</w:t>
      </w:r>
      <w:r>
        <w:rPr>
          <w:rStyle w:val="8"/>
          <w:rFonts w:hint="eastAsia" w:ascii="仿宋_GB2312" w:hAnsi="仿宋_GB2312" w:eastAsia="仿宋_GB2312"/>
          <w:color w:val="auto"/>
          <w:sz w:val="32"/>
          <w:szCs w:val="32"/>
          <w:highlight w:val="none"/>
          <w:u w:val="none" w:color="auto"/>
          <w:lang w:val="en-US" w:eastAsia="zh-CN"/>
        </w:rPr>
        <w:t>生产等</w:t>
      </w:r>
      <w:r>
        <w:rPr>
          <w:rStyle w:val="8"/>
          <w:rFonts w:hint="eastAsia" w:ascii="仿宋_GB2312" w:hAnsi="仿宋_GB2312" w:eastAsia="仿宋_GB2312"/>
          <w:color w:val="auto"/>
          <w:sz w:val="32"/>
          <w:szCs w:val="32"/>
          <w:highlight w:val="none"/>
          <w:u w:val="none" w:color="auto"/>
          <w:lang w:eastAsia="zh-CN"/>
        </w:rPr>
        <w:t>事故或事件。</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highlight w:val="none"/>
          <w:u w:val="none" w:color="auto"/>
        </w:rPr>
      </w:pPr>
      <w:r>
        <w:rPr>
          <w:rStyle w:val="8"/>
          <w:rFonts w:ascii="仿宋_GB2312" w:hAnsi="仿宋_GB2312" w:eastAsia="仿宋_GB2312"/>
          <w:color w:val="auto"/>
          <w:sz w:val="32"/>
          <w:szCs w:val="32"/>
          <w:highlight w:val="none"/>
          <w:u w:val="none" w:color="auto"/>
        </w:rPr>
        <w:t>第十三条 补助资金分配公式为：</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因素得分=某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体育场馆数量/∑各</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体育场馆数量</w:t>
      </w:r>
      <w:r>
        <w:rPr>
          <w:rStyle w:val="8"/>
          <w:rFonts w:ascii="汉仪细圆B5" w:hAnsi="汉仪细圆B5" w:eastAsia="汉仪细圆B5"/>
          <w:color w:val="auto"/>
          <w:sz w:val="32"/>
          <w:szCs w:val="32"/>
          <w:u w:val="none" w:color="auto"/>
        </w:rPr>
        <w:t>×</w:t>
      </w:r>
      <w:r>
        <w:rPr>
          <w:rStyle w:val="8"/>
          <w:rFonts w:hint="eastAsia" w:ascii="仿宋_GB2312" w:hAnsi="仿宋_GB2312" w:eastAsia="仿宋_GB2312"/>
          <w:color w:val="auto"/>
          <w:sz w:val="32"/>
          <w:szCs w:val="32"/>
          <w:u w:val="none" w:color="auto"/>
          <w:lang w:val="en-US" w:eastAsia="zh-CN"/>
        </w:rPr>
        <w:t>5</w:t>
      </w:r>
      <w:r>
        <w:rPr>
          <w:rStyle w:val="8"/>
          <w:rFonts w:ascii="仿宋_GB2312" w:hAnsi="仿宋_GB2312" w:eastAsia="仿宋_GB2312"/>
          <w:color w:val="auto"/>
          <w:sz w:val="32"/>
          <w:szCs w:val="32"/>
          <w:u w:val="none" w:color="auto"/>
        </w:rPr>
        <w:t>0</w:t>
      </w:r>
      <w:r>
        <w:rPr>
          <w:rStyle w:val="8"/>
          <w:rFonts w:hint="eastAsia" w:ascii="仿宋_GB2312" w:hAnsi="仿宋_GB2312" w:eastAsia="仿宋_GB2312"/>
          <w:color w:val="auto"/>
          <w:sz w:val="32"/>
          <w:szCs w:val="32"/>
          <w:u w:val="none" w:color="auto"/>
        </w:rPr>
        <w:t>%</w:t>
      </w:r>
      <w:r>
        <w:rPr>
          <w:rStyle w:val="8"/>
          <w:rFonts w:ascii="汉仪细圆B5" w:hAnsi="汉仪细圆B5" w:eastAsia="汉仪细圆B5"/>
          <w:color w:val="auto"/>
          <w:sz w:val="32"/>
          <w:szCs w:val="32"/>
          <w:u w:val="none" w:color="auto"/>
        </w:rPr>
        <w:t>＋</w:t>
      </w:r>
      <w:r>
        <w:rPr>
          <w:rStyle w:val="8"/>
          <w:rFonts w:ascii="仿宋_GB2312" w:hAnsi="仿宋_GB2312" w:eastAsia="仿宋_GB2312"/>
          <w:color w:val="auto"/>
          <w:sz w:val="32"/>
          <w:szCs w:val="32"/>
          <w:u w:val="none" w:color="auto"/>
        </w:rPr>
        <w:t>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体育场馆健身场地开放面积/∑各</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体育场馆健身场地开放面积</w:t>
      </w:r>
      <w:r>
        <w:rPr>
          <w:rStyle w:val="8"/>
          <w:rFonts w:ascii="汉仪细圆B5" w:hAnsi="汉仪细圆B5" w:eastAsia="汉仪细圆B5"/>
          <w:color w:val="auto"/>
          <w:sz w:val="32"/>
          <w:szCs w:val="32"/>
          <w:u w:val="none" w:color="auto"/>
        </w:rPr>
        <w:t>×</w:t>
      </w:r>
      <w:r>
        <w:rPr>
          <w:rStyle w:val="8"/>
          <w:rFonts w:hint="eastAsia" w:ascii="仿宋_GB2312" w:hAnsi="仿宋_GB2312" w:eastAsia="仿宋_GB2312"/>
          <w:color w:val="auto"/>
          <w:sz w:val="32"/>
          <w:szCs w:val="32"/>
          <w:u w:val="none" w:color="auto"/>
          <w:lang w:val="en-US" w:eastAsia="zh-CN"/>
        </w:rPr>
        <w:t>30</w:t>
      </w:r>
      <w:r>
        <w:rPr>
          <w:rStyle w:val="8"/>
          <w:rFonts w:hint="eastAsia" w:ascii="仿宋_GB2312" w:hAnsi="仿宋_GB2312" w:eastAsia="仿宋_GB2312"/>
          <w:color w:val="auto"/>
          <w:sz w:val="32"/>
          <w:szCs w:val="32"/>
          <w:u w:val="none" w:color="auto"/>
        </w:rPr>
        <w:t>%</w:t>
      </w:r>
      <w:r>
        <w:rPr>
          <w:rStyle w:val="8"/>
          <w:rFonts w:ascii="汉仪细圆B5" w:hAnsi="汉仪细圆B5" w:eastAsia="汉仪细圆B5"/>
          <w:color w:val="auto"/>
          <w:sz w:val="32"/>
          <w:szCs w:val="32"/>
          <w:u w:val="none" w:color="auto"/>
        </w:rPr>
        <w:t>＋</w:t>
      </w:r>
      <w:r>
        <w:rPr>
          <w:rStyle w:val="8"/>
          <w:rFonts w:ascii="仿宋_GB2312" w:hAnsi="仿宋_GB2312" w:eastAsia="仿宋_GB2312"/>
          <w:color w:val="auto"/>
          <w:sz w:val="32"/>
          <w:szCs w:val="32"/>
          <w:u w:val="none" w:color="auto"/>
        </w:rPr>
        <w:t>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健身场地年接待人次/∑各</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健身场地年接待人次</w:t>
      </w:r>
      <w:r>
        <w:rPr>
          <w:rStyle w:val="8"/>
          <w:rFonts w:ascii="汉仪细圆B5" w:hAnsi="汉仪细圆B5" w:eastAsia="汉仪细圆B5"/>
          <w:color w:val="auto"/>
          <w:sz w:val="32"/>
          <w:szCs w:val="32"/>
          <w:u w:val="none" w:color="auto"/>
        </w:rPr>
        <w:t>×</w:t>
      </w:r>
      <w:r>
        <w:rPr>
          <w:rStyle w:val="8"/>
          <w:rFonts w:hint="eastAsia" w:ascii="仿宋_GB2312" w:hAnsi="仿宋_GB2312" w:eastAsia="仿宋_GB2312"/>
          <w:color w:val="auto"/>
          <w:sz w:val="32"/>
          <w:szCs w:val="32"/>
          <w:u w:val="none" w:color="auto"/>
          <w:lang w:val="en-US" w:eastAsia="zh-CN"/>
        </w:rPr>
        <w:t>20</w:t>
      </w:r>
      <w:r>
        <w:rPr>
          <w:rStyle w:val="8"/>
          <w:rFonts w:hint="eastAsia" w:ascii="仿宋_GB2312" w:hAnsi="仿宋_GB2312" w:eastAsia="仿宋_GB2312"/>
          <w:color w:val="auto"/>
          <w:sz w:val="32"/>
          <w:szCs w:val="32"/>
          <w:u w:val="none" w:color="auto"/>
        </w:rPr>
        <w:t>%</w:t>
      </w:r>
      <w:r>
        <w:rPr>
          <w:rStyle w:val="8"/>
          <w:rFonts w:ascii="仿宋_GB2312" w:hAnsi="仿宋_GB2312"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调节后因素得分=某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因素得分</w:t>
      </w:r>
      <w:r>
        <w:rPr>
          <w:rStyle w:val="8"/>
          <w:rFonts w:ascii="汉仪细圆B5" w:hAnsi="汉仪细圆B5" w:eastAsia="汉仪细圆B5"/>
          <w:color w:val="auto"/>
          <w:sz w:val="32"/>
          <w:szCs w:val="32"/>
          <w:u w:val="none" w:color="auto"/>
        </w:rPr>
        <w:t>×</w:t>
      </w:r>
      <w:r>
        <w:rPr>
          <w:rStyle w:val="8"/>
          <w:rFonts w:hint="eastAsia" w:ascii="仿宋_GB2312" w:hAnsi="仿宋_GB2312" w:eastAsia="仿宋_GB2312"/>
          <w:color w:val="auto"/>
          <w:sz w:val="32"/>
          <w:szCs w:val="32"/>
          <w:u w:val="none" w:color="auto"/>
        </w:rPr>
        <w:t>财政困难程度系数</w:t>
      </w:r>
      <w:r>
        <w:rPr>
          <w:rStyle w:val="8"/>
          <w:rFonts w:ascii="汉仪细圆B5" w:hAnsi="汉仪细圆B5" w:eastAsia="汉仪细圆B5"/>
          <w:color w:val="auto"/>
          <w:sz w:val="32"/>
          <w:szCs w:val="32"/>
          <w:u w:val="none" w:color="auto"/>
        </w:rPr>
        <w:t>×</w:t>
      </w:r>
      <w:r>
        <w:rPr>
          <w:rStyle w:val="8"/>
          <w:rFonts w:ascii="仿宋_GB2312" w:hAnsi="仿宋_GB2312" w:eastAsia="仿宋_GB2312"/>
          <w:color w:val="auto"/>
          <w:sz w:val="32"/>
          <w:szCs w:val="32"/>
          <w:u w:val="none" w:color="auto"/>
        </w:rPr>
        <w:t>年度工作情况系数；</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pPr>
      <w:r>
        <w:rPr>
          <w:rStyle w:val="8"/>
          <w:rFonts w:ascii="仿宋_GB2312" w:hAnsi="仿宋_GB2312" w:eastAsia="仿宋_GB2312"/>
          <w:color w:val="auto"/>
          <w:sz w:val="32"/>
          <w:szCs w:val="32"/>
          <w:u w:val="none" w:color="auto"/>
        </w:rPr>
        <w:t>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补助资金额度=某</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调节后因素得分/∑各</w:t>
      </w:r>
      <w:r>
        <w:rPr>
          <w:rStyle w:val="8"/>
          <w:rFonts w:ascii="仿宋_GB2312" w:hAnsi="仿宋_GB2312" w:eastAsia="仿宋_GB2312"/>
          <w:color w:val="auto"/>
          <w:sz w:val="32"/>
          <w:szCs w:val="32"/>
          <w:u w:val="none" w:color="auto"/>
          <w:lang w:val="en"/>
        </w:rPr>
        <w:t>省</w:t>
      </w:r>
      <w:r>
        <w:rPr>
          <w:rStyle w:val="8"/>
          <w:rFonts w:ascii="仿宋_GB2312" w:hAnsi="仿宋_GB2312" w:eastAsia="仿宋_GB2312"/>
          <w:color w:val="auto"/>
          <w:sz w:val="32"/>
          <w:szCs w:val="32"/>
          <w:u w:val="none" w:color="auto"/>
        </w:rPr>
        <w:t>调节后因素得分</w:t>
      </w:r>
      <w:r>
        <w:rPr>
          <w:rStyle w:val="8"/>
          <w:rFonts w:ascii="汉仪细圆B5" w:hAnsi="汉仪细圆B5" w:eastAsia="汉仪细圆B5"/>
          <w:color w:val="auto"/>
          <w:sz w:val="32"/>
          <w:szCs w:val="32"/>
          <w:u w:val="none" w:color="auto"/>
        </w:rPr>
        <w:t>×</w:t>
      </w:r>
      <w:r>
        <w:rPr>
          <w:rStyle w:val="8"/>
          <w:rFonts w:ascii="仿宋_GB2312" w:hAnsi="仿宋_GB2312" w:eastAsia="仿宋_GB2312"/>
          <w:color w:val="auto"/>
          <w:sz w:val="32"/>
          <w:szCs w:val="32"/>
          <w:u w:val="none" w:color="auto"/>
        </w:rPr>
        <w:t>中央财政补助资金总额。</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r>
        <w:rPr>
          <w:rStyle w:val="8"/>
          <w:rFonts w:ascii="黑体" w:hAnsi="黑体" w:eastAsia="黑体"/>
          <w:color w:val="auto"/>
          <w:sz w:val="32"/>
          <w:szCs w:val="32"/>
          <w:u w:val="none" w:color="auto"/>
        </w:rPr>
        <w:t>第四章 资金管理和使用</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第十四条 补助资金支付应当按照财政国库管理制度有关规定执行。补助资金使用过程中涉及政府采购的，按照政府采购有关规定执行。</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第十五条 体育场馆应当严格按照本办法使用补助资金，加强补助资金管理，分账核算，并妥善保存有关原始票据及凭证备查。补助资金的各项支出应当严格执行国家有关财务规章制度规定的开支范围及开支标准。</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 xml:space="preserve">第十六条 </w:t>
      </w:r>
      <w:r>
        <w:rPr>
          <w:rStyle w:val="8"/>
          <w:rFonts w:hint="eastAsia" w:ascii="仿宋_GB2312" w:hAnsi="仿宋_GB2312" w:eastAsia="仿宋_GB2312"/>
          <w:color w:val="auto"/>
          <w:sz w:val="32"/>
          <w:szCs w:val="32"/>
          <w:u w:val="none" w:color="auto"/>
        </w:rPr>
        <w:t>补助资金形成的资产属于国有资产，按照国有资产管理的有关规定加强管理</w:t>
      </w:r>
      <w:r>
        <w:rPr>
          <w:rStyle w:val="8"/>
          <w:rFonts w:ascii="仿宋_GB2312" w:hAnsi="仿宋_GB2312"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第十七条 补助资金原则上应在当年执行完毕。补助资金的结转和结余资金管理，按照财政拨款结转和结余资金管理有关规定执行。</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r>
        <w:rPr>
          <w:rStyle w:val="8"/>
          <w:rFonts w:ascii="黑体" w:hAnsi="黑体" w:eastAsia="黑体"/>
          <w:color w:val="auto"/>
          <w:sz w:val="32"/>
          <w:szCs w:val="32"/>
          <w:u w:val="none" w:color="auto"/>
        </w:rPr>
        <w:t>第五章 监督检查</w:t>
      </w:r>
      <w:r>
        <w:rPr>
          <w:rStyle w:val="8"/>
          <w:rFonts w:hint="eastAsia" w:ascii="黑体" w:hAnsi="黑体" w:eastAsia="黑体"/>
          <w:color w:val="auto"/>
          <w:sz w:val="32"/>
          <w:szCs w:val="32"/>
          <w:u w:val="none" w:color="auto"/>
          <w:lang w:eastAsia="zh-CN"/>
        </w:rPr>
        <w:t>和绩效管理</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第十</w:t>
      </w:r>
      <w:r>
        <w:rPr>
          <w:rStyle w:val="8"/>
          <w:rFonts w:hint="eastAsia" w:ascii="仿宋_GB2312" w:hAnsi="仿宋_GB2312" w:eastAsia="仿宋_GB2312"/>
          <w:color w:val="auto"/>
          <w:sz w:val="32"/>
          <w:szCs w:val="32"/>
          <w:u w:val="none" w:color="auto"/>
          <w:lang w:eastAsia="zh-CN"/>
        </w:rPr>
        <w:t>八</w:t>
      </w:r>
      <w:r>
        <w:rPr>
          <w:rStyle w:val="8"/>
          <w:rFonts w:ascii="仿宋_GB2312" w:hAnsi="仿宋_GB2312" w:eastAsia="仿宋_GB2312"/>
          <w:color w:val="auto"/>
          <w:sz w:val="32"/>
          <w:szCs w:val="32"/>
          <w:u w:val="none" w:color="auto"/>
        </w:rPr>
        <w:t>条 体育场馆应当建立健全内部监督约束机制</w:t>
      </w:r>
      <w:r>
        <w:rPr>
          <w:rStyle w:val="8"/>
          <w:rFonts w:hint="eastAsia" w:ascii="仿宋_GB2312" w:hAnsi="仿宋_GB2312" w:eastAsia="仿宋_GB2312"/>
          <w:color w:val="auto"/>
          <w:sz w:val="32"/>
          <w:szCs w:val="32"/>
          <w:u w:val="none" w:color="auto"/>
          <w:lang w:eastAsia="zh-CN"/>
        </w:rPr>
        <w:t>，强化全过程预算绩效管理</w:t>
      </w:r>
      <w:r>
        <w:rPr>
          <w:rStyle w:val="8"/>
          <w:rFonts w:ascii="仿宋_GB2312" w:hAnsi="仿宋_GB2312" w:eastAsia="仿宋_GB2312"/>
          <w:color w:val="auto"/>
          <w:sz w:val="32"/>
          <w:szCs w:val="32"/>
          <w:u w:val="none" w:color="auto"/>
        </w:rPr>
        <w:t>，提高补助资金管理和使用的安全性、有效性、规范性。体育场馆应当定期向本级体育行政部门报告补助资金使用情况。</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hint="eastAsia" w:ascii="仿宋_GB2312" w:hAnsi="仿宋_GB2312" w:eastAsia="仿宋_GB2312"/>
          <w:color w:val="auto"/>
          <w:sz w:val="32"/>
          <w:szCs w:val="32"/>
          <w:u w:val="none" w:color="auto"/>
          <w:lang w:eastAsia="zh-CN"/>
        </w:rPr>
      </w:pPr>
      <w:r>
        <w:rPr>
          <w:rStyle w:val="8"/>
          <w:rFonts w:ascii="仿宋_GB2312" w:hAnsi="仿宋_GB2312" w:eastAsia="仿宋_GB2312"/>
          <w:color w:val="auto"/>
          <w:sz w:val="32"/>
          <w:szCs w:val="32"/>
          <w:u w:val="none" w:color="auto"/>
        </w:rPr>
        <w:t>第十</w:t>
      </w:r>
      <w:r>
        <w:rPr>
          <w:rStyle w:val="8"/>
          <w:rFonts w:hint="eastAsia" w:ascii="仿宋_GB2312" w:hAnsi="仿宋_GB2312" w:eastAsia="仿宋_GB2312"/>
          <w:color w:val="auto"/>
          <w:sz w:val="32"/>
          <w:szCs w:val="32"/>
          <w:u w:val="none" w:color="auto"/>
          <w:lang w:eastAsia="zh-CN"/>
        </w:rPr>
        <w:t>九</w:t>
      </w:r>
      <w:r>
        <w:rPr>
          <w:rStyle w:val="8"/>
          <w:rFonts w:ascii="仿宋_GB2312" w:hAnsi="仿宋_GB2312" w:eastAsia="仿宋_GB2312"/>
          <w:color w:val="auto"/>
          <w:sz w:val="32"/>
          <w:szCs w:val="32"/>
          <w:u w:val="none" w:color="auto"/>
        </w:rPr>
        <w:t xml:space="preserve">条 </w:t>
      </w:r>
      <w:r>
        <w:rPr>
          <w:rStyle w:val="8"/>
          <w:rFonts w:hint="eastAsia" w:ascii="仿宋_GB2312" w:hAnsi="仿宋_GB2312" w:eastAsia="仿宋_GB2312"/>
          <w:color w:val="auto"/>
          <w:sz w:val="32"/>
          <w:szCs w:val="32"/>
          <w:u w:val="none" w:color="auto"/>
        </w:rPr>
        <w:t>体育行政部门</w:t>
      </w:r>
      <w:r>
        <w:rPr>
          <w:rStyle w:val="8"/>
          <w:rFonts w:hint="eastAsia" w:ascii="仿宋_GB2312" w:hAnsi="仿宋_GB2312" w:eastAsia="仿宋_GB2312"/>
          <w:color w:val="auto"/>
          <w:sz w:val="32"/>
          <w:szCs w:val="32"/>
          <w:u w:val="none" w:color="auto"/>
          <w:lang w:eastAsia="zh-CN"/>
        </w:rPr>
        <w:t>会同财政部门</w:t>
      </w:r>
      <w:r>
        <w:rPr>
          <w:rStyle w:val="8"/>
          <w:rFonts w:hint="eastAsia" w:ascii="仿宋_GB2312" w:hAnsi="仿宋_GB2312" w:eastAsia="仿宋_GB2312"/>
          <w:color w:val="auto"/>
          <w:sz w:val="32"/>
          <w:szCs w:val="32"/>
          <w:u w:val="none" w:color="auto"/>
        </w:rPr>
        <w:t>按照有关要求建立预算绩效管理制度，定期对</w:t>
      </w:r>
      <w:r>
        <w:rPr>
          <w:rStyle w:val="8"/>
          <w:rFonts w:hint="eastAsia" w:ascii="仿宋_GB2312" w:hAnsi="仿宋_GB2312" w:eastAsia="仿宋_GB2312"/>
          <w:color w:val="auto"/>
          <w:sz w:val="32"/>
          <w:szCs w:val="32"/>
          <w:u w:val="none" w:color="auto"/>
          <w:lang w:eastAsia="zh-CN"/>
        </w:rPr>
        <w:t>补助</w:t>
      </w:r>
      <w:r>
        <w:rPr>
          <w:rStyle w:val="8"/>
          <w:rFonts w:hint="eastAsia" w:ascii="仿宋_GB2312" w:hAnsi="仿宋_GB2312" w:eastAsia="仿宋_GB2312"/>
          <w:color w:val="auto"/>
          <w:sz w:val="32"/>
          <w:szCs w:val="32"/>
          <w:u w:val="none" w:color="auto"/>
        </w:rPr>
        <w:t>资金使用情况开展绩效评价，强化评价结果运用</w:t>
      </w:r>
      <w:r>
        <w:rPr>
          <w:rStyle w:val="8"/>
          <w:rFonts w:hint="eastAsia" w:ascii="仿宋_GB2312" w:hAnsi="仿宋_GB2312" w:eastAsia="仿宋_GB2312"/>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Fonts w:hint="eastAsia" w:ascii="仿宋_GB2312" w:hAnsi="仿宋_GB2312" w:eastAsia="仿宋_GB2312" w:cs="仿宋_GB2312"/>
          <w:color w:val="auto"/>
          <w:sz w:val="32"/>
          <w:szCs w:val="32"/>
          <w:lang w:eastAsia="zh-CN"/>
        </w:rPr>
      </w:pPr>
      <w:r>
        <w:rPr>
          <w:rStyle w:val="8"/>
          <w:rFonts w:ascii="仿宋_GB2312" w:hAnsi="仿宋_GB2312" w:eastAsia="仿宋_GB2312"/>
          <w:color w:val="auto"/>
          <w:sz w:val="32"/>
          <w:szCs w:val="32"/>
          <w:u w:val="none" w:color="auto"/>
        </w:rPr>
        <w:t>第</w:t>
      </w:r>
      <w:r>
        <w:rPr>
          <w:rStyle w:val="8"/>
          <w:rFonts w:hint="eastAsia" w:ascii="仿宋_GB2312" w:hAnsi="仿宋_GB2312" w:eastAsia="仿宋_GB2312"/>
          <w:color w:val="auto"/>
          <w:sz w:val="32"/>
          <w:szCs w:val="32"/>
          <w:u w:val="none" w:color="auto"/>
          <w:lang w:eastAsia="zh-CN"/>
        </w:rPr>
        <w:t>二</w:t>
      </w:r>
      <w:r>
        <w:rPr>
          <w:rStyle w:val="8"/>
          <w:rFonts w:ascii="仿宋_GB2312" w:hAnsi="仿宋_GB2312" w:eastAsia="仿宋_GB2312"/>
          <w:color w:val="auto"/>
          <w:sz w:val="32"/>
          <w:szCs w:val="32"/>
          <w:u w:val="none" w:color="auto"/>
        </w:rPr>
        <w:t xml:space="preserve">十条 </w:t>
      </w:r>
      <w:r>
        <w:rPr>
          <w:rFonts w:hint="eastAsia" w:ascii="仿宋_GB2312" w:hAnsi="仿宋_GB2312" w:eastAsia="仿宋_GB2312" w:cs="仿宋_GB2312"/>
          <w:color w:val="auto"/>
          <w:sz w:val="32"/>
          <w:szCs w:val="32"/>
        </w:rPr>
        <w:t>体育行政部门</w:t>
      </w:r>
      <w:r>
        <w:rPr>
          <w:rStyle w:val="8"/>
          <w:rFonts w:hint="eastAsia" w:ascii="仿宋_GB2312" w:hAnsi="仿宋_GB2312" w:eastAsia="仿宋_GB2312"/>
          <w:color w:val="auto"/>
          <w:sz w:val="32"/>
          <w:szCs w:val="32"/>
          <w:u w:val="none" w:color="auto"/>
          <w:lang w:eastAsia="zh-CN"/>
        </w:rPr>
        <w:t>会同</w:t>
      </w:r>
      <w:r>
        <w:rPr>
          <w:rFonts w:hint="eastAsia" w:ascii="仿宋_GB2312" w:hAnsi="仿宋_GB2312" w:eastAsia="仿宋_GB2312" w:cs="仿宋_GB2312"/>
          <w:color w:val="auto"/>
          <w:sz w:val="32"/>
          <w:szCs w:val="32"/>
        </w:rPr>
        <w:t>财政部门建立健全补助资金使用情况监督检查制度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w:t>
      </w:r>
      <w:r>
        <w:rPr>
          <w:rStyle w:val="8"/>
          <w:rFonts w:hint="eastAsia" w:ascii="仿宋_GB2312" w:hAnsi="仿宋_GB2312" w:eastAsia="仿宋_GB2312"/>
          <w:color w:val="auto"/>
          <w:sz w:val="32"/>
          <w:szCs w:val="32"/>
          <w:u w:val="none" w:color="auto"/>
          <w:lang w:eastAsia="zh-CN"/>
        </w:rPr>
        <w:t>二</w:t>
      </w:r>
      <w:r>
        <w:rPr>
          <w:rStyle w:val="8"/>
          <w:rFonts w:ascii="仿宋_GB2312" w:hAnsi="仿宋_GB2312" w:eastAsia="仿宋_GB2312"/>
          <w:color w:val="auto"/>
          <w:sz w:val="32"/>
          <w:szCs w:val="32"/>
          <w:u w:val="none" w:color="auto"/>
        </w:rPr>
        <w:t>十</w:t>
      </w:r>
      <w:r>
        <w:rPr>
          <w:rStyle w:val="8"/>
          <w:rFonts w:hint="eastAsia" w:ascii="仿宋_GB2312" w:hAnsi="仿宋_GB2312" w:eastAsia="仿宋_GB2312"/>
          <w:color w:val="auto"/>
          <w:sz w:val="32"/>
          <w:szCs w:val="32"/>
          <w:u w:val="none" w:color="auto"/>
          <w:lang w:eastAsia="zh-CN"/>
        </w:rPr>
        <w:t>一</w:t>
      </w:r>
      <w:r>
        <w:rPr>
          <w:rStyle w:val="8"/>
          <w:rFonts w:ascii="仿宋_GB2312" w:hAnsi="仿宋_GB2312" w:eastAsia="仿宋_GB2312"/>
          <w:color w:val="auto"/>
          <w:sz w:val="32"/>
          <w:szCs w:val="32"/>
          <w:u w:val="none" w:color="auto"/>
        </w:rPr>
        <w:t>条 省级体育行政部门会同财政部门对本地区补助资金分配使用、</w:t>
      </w:r>
      <w:r>
        <w:rPr>
          <w:rStyle w:val="8"/>
          <w:rFonts w:hint="eastAsia" w:ascii="仿宋_GB2312" w:hAnsi="仿宋_GB2312" w:eastAsia="仿宋_GB2312"/>
          <w:color w:val="auto"/>
          <w:sz w:val="32"/>
          <w:szCs w:val="32"/>
          <w:u w:val="none" w:color="auto"/>
          <w:lang w:eastAsia="zh-CN"/>
        </w:rPr>
        <w:t>体育</w:t>
      </w:r>
      <w:r>
        <w:rPr>
          <w:rStyle w:val="8"/>
          <w:rFonts w:ascii="仿宋_GB2312" w:hAnsi="仿宋_GB2312" w:eastAsia="仿宋_GB2312"/>
          <w:color w:val="auto"/>
          <w:sz w:val="32"/>
          <w:szCs w:val="32"/>
          <w:u w:val="none" w:color="auto"/>
        </w:rPr>
        <w:t>场馆开放服务年度情况进行监督检查和综合评价，于</w:t>
      </w:r>
      <w:r>
        <w:rPr>
          <w:rStyle w:val="8"/>
          <w:rFonts w:hint="eastAsia" w:ascii="仿宋_GB2312" w:hAnsi="仿宋_GB2312" w:eastAsia="仿宋_GB2312"/>
          <w:color w:val="auto"/>
          <w:sz w:val="32"/>
          <w:szCs w:val="32"/>
          <w:u w:val="none" w:color="auto"/>
          <w:lang w:eastAsia="zh-CN"/>
        </w:rPr>
        <w:t>每年</w:t>
      </w:r>
      <w:r>
        <w:rPr>
          <w:rStyle w:val="8"/>
          <w:rFonts w:ascii="仿宋_GB2312" w:hAnsi="仿宋_GB2312" w:eastAsia="仿宋_GB2312"/>
          <w:color w:val="auto"/>
          <w:sz w:val="32"/>
          <w:szCs w:val="32"/>
          <w:u w:val="none" w:color="auto"/>
        </w:rPr>
        <w:t>8月31日前将结果报送体育总局，并在国家全民健身信息服务平台公开对</w:t>
      </w:r>
      <w:r>
        <w:rPr>
          <w:rStyle w:val="8"/>
          <w:rFonts w:hint="eastAsia" w:ascii="仿宋_GB2312" w:hAnsi="仿宋_GB2312" w:eastAsia="仿宋_GB2312"/>
          <w:color w:val="auto"/>
          <w:sz w:val="32"/>
          <w:szCs w:val="32"/>
          <w:u w:val="none" w:color="auto"/>
          <w:lang w:eastAsia="zh-CN"/>
        </w:rPr>
        <w:t>体育</w:t>
      </w:r>
      <w:r>
        <w:rPr>
          <w:rStyle w:val="8"/>
          <w:rFonts w:ascii="仿宋_GB2312" w:hAnsi="仿宋_GB2312" w:eastAsia="仿宋_GB2312"/>
          <w:color w:val="auto"/>
          <w:sz w:val="32"/>
          <w:szCs w:val="32"/>
          <w:u w:val="none" w:color="auto"/>
        </w:rPr>
        <w:t>场馆开放服务的综合评价情况。</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highlight w:val="yellow"/>
          <w:u w:val="none" w:color="auto"/>
        </w:rPr>
      </w:pPr>
      <w:r>
        <w:rPr>
          <w:rStyle w:val="8"/>
          <w:rFonts w:ascii="仿宋_GB2312" w:hAnsi="仿宋_GB2312" w:eastAsia="仿宋_GB2312"/>
          <w:color w:val="auto"/>
          <w:sz w:val="32"/>
          <w:szCs w:val="32"/>
          <w:u w:val="none" w:color="auto"/>
        </w:rPr>
        <w:t>第</w:t>
      </w:r>
      <w:r>
        <w:rPr>
          <w:rStyle w:val="8"/>
          <w:rFonts w:hint="eastAsia" w:ascii="仿宋_GB2312" w:hAnsi="仿宋_GB2312" w:eastAsia="仿宋_GB2312"/>
          <w:color w:val="auto"/>
          <w:sz w:val="32"/>
          <w:szCs w:val="32"/>
          <w:u w:val="none" w:color="auto"/>
          <w:lang w:eastAsia="zh-CN"/>
        </w:rPr>
        <w:t>二</w:t>
      </w:r>
      <w:r>
        <w:rPr>
          <w:rStyle w:val="8"/>
          <w:rFonts w:ascii="仿宋_GB2312" w:hAnsi="仿宋_GB2312" w:eastAsia="仿宋_GB2312"/>
          <w:color w:val="auto"/>
          <w:sz w:val="32"/>
          <w:szCs w:val="32"/>
          <w:u w:val="none" w:color="auto"/>
        </w:rPr>
        <w:t>十</w:t>
      </w:r>
      <w:r>
        <w:rPr>
          <w:rStyle w:val="8"/>
          <w:rFonts w:hint="eastAsia" w:ascii="仿宋_GB2312" w:hAnsi="仿宋_GB2312" w:eastAsia="仿宋_GB2312"/>
          <w:color w:val="auto"/>
          <w:sz w:val="32"/>
          <w:szCs w:val="32"/>
          <w:u w:val="none" w:color="auto"/>
          <w:lang w:eastAsia="zh-CN"/>
        </w:rPr>
        <w:t>二</w:t>
      </w:r>
      <w:r>
        <w:rPr>
          <w:rStyle w:val="8"/>
          <w:rFonts w:ascii="仿宋_GB2312" w:hAnsi="仿宋_GB2312" w:eastAsia="仿宋_GB2312"/>
          <w:color w:val="auto"/>
          <w:sz w:val="32"/>
          <w:szCs w:val="32"/>
          <w:u w:val="none" w:color="auto"/>
        </w:rPr>
        <w:t>条 体育总局会同财政部根据工作开展情况，适时组织开展或委托有关机构开展监督检查，检查结果作为补助资金预算安排的重要依据。</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第二十</w:t>
      </w:r>
      <w:r>
        <w:rPr>
          <w:rStyle w:val="8"/>
          <w:rFonts w:hint="eastAsia" w:ascii="仿宋_GB2312" w:hAnsi="仿宋_GB2312" w:eastAsia="仿宋_GB2312"/>
          <w:color w:val="auto"/>
          <w:sz w:val="32"/>
          <w:szCs w:val="32"/>
          <w:u w:val="none" w:color="auto"/>
          <w:lang w:eastAsia="zh-CN"/>
        </w:rPr>
        <w:t>三</w:t>
      </w:r>
      <w:r>
        <w:rPr>
          <w:rStyle w:val="8"/>
          <w:rFonts w:ascii="仿宋_GB2312" w:hAnsi="仿宋_GB2312" w:eastAsia="仿宋_GB2312"/>
          <w:color w:val="auto"/>
          <w:sz w:val="32"/>
          <w:szCs w:val="32"/>
          <w:u w:val="none" w:color="auto"/>
        </w:rPr>
        <w:t>条 各级财政、体育行政部门及其工作人员，在补助资金分配、审核</w:t>
      </w:r>
      <w:r>
        <w:rPr>
          <w:rStyle w:val="8"/>
          <w:rFonts w:hint="eastAsia" w:ascii="仿宋_GB2312" w:hAnsi="仿宋_GB2312" w:eastAsia="仿宋_GB2312"/>
          <w:color w:val="auto"/>
          <w:sz w:val="32"/>
          <w:szCs w:val="32"/>
          <w:u w:val="none" w:color="auto"/>
          <w:lang w:eastAsia="zh-CN"/>
        </w:rPr>
        <w:t>过程</w:t>
      </w:r>
      <w:r>
        <w:rPr>
          <w:rStyle w:val="8"/>
          <w:rFonts w:ascii="仿宋_GB2312" w:hAnsi="仿宋_GB2312" w:eastAsia="仿宋_GB2312"/>
          <w:color w:val="auto"/>
          <w:sz w:val="32"/>
          <w:szCs w:val="32"/>
          <w:u w:val="none" w:color="auto"/>
        </w:rPr>
        <w:t>中，存在违反本</w:t>
      </w:r>
      <w:r>
        <w:rPr>
          <w:rStyle w:val="8"/>
          <w:rFonts w:ascii="仿宋_GB2312" w:hAnsi="仿宋_GB2312" w:eastAsia="仿宋_GB2312"/>
          <w:b w:val="0"/>
          <w:bCs w:val="0"/>
          <w:color w:val="auto"/>
          <w:sz w:val="32"/>
          <w:szCs w:val="32"/>
          <w:u w:val="none" w:color="auto"/>
        </w:rPr>
        <w:t>办法规定，以及其他滥用职权、玩忽职守、徇私舞弊等违法违规行为的，</w:t>
      </w:r>
      <w:r>
        <w:rPr>
          <w:rStyle w:val="8"/>
          <w:rFonts w:hint="eastAsia" w:ascii="仿宋_GB2312" w:hAnsi="仿宋_GB2312" w:eastAsia="仿宋_GB2312" w:cs="仿宋_GB2312"/>
          <w:b w:val="0"/>
          <w:bCs w:val="0"/>
          <w:strike w:val="0"/>
          <w:color w:val="auto"/>
          <w:sz w:val="32"/>
          <w:szCs w:val="30"/>
          <w:u w:val="none"/>
          <w:lang w:eastAsia="zh-CN"/>
        </w:rPr>
        <w:t>依法</w:t>
      </w:r>
      <w:r>
        <w:rPr>
          <w:rFonts w:hint="eastAsia" w:ascii="仿宋_GB2312" w:hAnsi="仿宋_GB2312" w:eastAsia="仿宋_GB2312" w:cs="仿宋_GB2312"/>
          <w:b w:val="0"/>
          <w:bCs w:val="0"/>
          <w:sz w:val="32"/>
          <w:szCs w:val="30"/>
          <w:lang w:eastAsia="zh-CN"/>
        </w:rPr>
        <w:t>追究相应责任</w:t>
      </w:r>
      <w:r>
        <w:rPr>
          <w:rFonts w:hint="eastAsia" w:ascii="仿宋_GB2312" w:hAnsi="仿宋_GB2312" w:eastAsia="仿宋_GB2312" w:cs="仿宋_GB2312"/>
          <w:b w:val="0"/>
          <w:bCs w:val="0"/>
          <w:sz w:val="32"/>
          <w:szCs w:val="30"/>
        </w:rPr>
        <w:t>。</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pPr>
      <w:r>
        <w:rPr>
          <w:rStyle w:val="8"/>
          <w:rFonts w:ascii="仿宋_GB2312" w:hAnsi="仿宋_GB2312" w:eastAsia="仿宋_GB2312"/>
          <w:color w:val="auto"/>
          <w:sz w:val="32"/>
          <w:szCs w:val="32"/>
          <w:u w:val="none" w:color="auto"/>
        </w:rPr>
        <w:t>申报、使用补助资金的部门、单位及个人在补助资金使用过程中存在违法违规行为的，依照《中华人民共和国预算法》及其实施条例、《财政违法行为处罚处分条例》等国家有关规定追究相应责任</w:t>
      </w:r>
      <w:r>
        <w:rPr>
          <w:rFonts w:hint="eastAsia" w:ascii="仿宋_GB2312" w:hAnsi="仿宋_GB2312" w:eastAsia="仿宋_GB2312" w:cs="仿宋_GB2312"/>
          <w:b w:val="0"/>
          <w:bCs w:val="0"/>
          <w:sz w:val="32"/>
          <w:szCs w:val="30"/>
        </w:rPr>
        <w:t>。</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baseline"/>
        <w:rPr>
          <w:rStyle w:val="8"/>
          <w:rFonts w:ascii="黑体" w:hAnsi="黑体" w:eastAsia="黑体"/>
          <w:color w:val="auto"/>
          <w:sz w:val="32"/>
          <w:szCs w:val="32"/>
          <w:u w:val="none" w:color="auto"/>
        </w:rPr>
      </w:pPr>
      <w:r>
        <w:rPr>
          <w:rStyle w:val="8"/>
          <w:rFonts w:ascii="黑体" w:hAnsi="黑体" w:eastAsia="黑体"/>
          <w:color w:val="auto"/>
          <w:sz w:val="32"/>
          <w:szCs w:val="32"/>
          <w:u w:val="none" w:color="auto"/>
        </w:rPr>
        <w:t>第六章 附则</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第二十</w:t>
      </w:r>
      <w:r>
        <w:rPr>
          <w:rStyle w:val="8"/>
          <w:rFonts w:hint="eastAsia" w:ascii="仿宋_GB2312" w:hAnsi="仿宋_GB2312" w:eastAsia="仿宋_GB2312"/>
          <w:color w:val="auto"/>
          <w:sz w:val="32"/>
          <w:szCs w:val="32"/>
          <w:u w:val="none" w:color="auto"/>
          <w:lang w:eastAsia="zh-CN"/>
        </w:rPr>
        <w:t>四</w:t>
      </w:r>
      <w:r>
        <w:rPr>
          <w:rStyle w:val="8"/>
          <w:rFonts w:ascii="仿宋_GB2312" w:hAnsi="仿宋_GB2312" w:eastAsia="仿宋_GB2312"/>
          <w:color w:val="auto"/>
          <w:sz w:val="32"/>
          <w:szCs w:val="32"/>
          <w:u w:val="none" w:color="auto"/>
        </w:rPr>
        <w:t>条 本办法由财政部、体育总局负责解释。省级财政</w:t>
      </w:r>
      <w:r>
        <w:rPr>
          <w:rStyle w:val="8"/>
          <w:rFonts w:hint="eastAsia" w:ascii="仿宋_GB2312" w:hAnsi="仿宋_GB2312" w:eastAsia="仿宋_GB2312"/>
          <w:color w:val="auto"/>
          <w:sz w:val="32"/>
          <w:szCs w:val="32"/>
          <w:u w:val="none" w:color="auto"/>
          <w:lang w:eastAsia="zh-CN"/>
        </w:rPr>
        <w:t>部门</w:t>
      </w:r>
      <w:r>
        <w:rPr>
          <w:rStyle w:val="8"/>
          <w:rFonts w:ascii="仿宋_GB2312" w:hAnsi="仿宋_GB2312" w:eastAsia="仿宋_GB2312"/>
          <w:color w:val="auto"/>
          <w:sz w:val="32"/>
          <w:szCs w:val="32"/>
          <w:u w:val="none" w:color="auto"/>
        </w:rPr>
        <w:t>、体育行政部门可以根据本办法，结合实际制定具体管理办法。</w:t>
      </w: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baseline"/>
        <w:rPr>
          <w:rStyle w:val="8"/>
          <w:rFonts w:ascii="仿宋_GB2312" w:hAnsi="仿宋_GB2312" w:eastAsia="仿宋_GB2312"/>
          <w:color w:val="auto"/>
          <w:sz w:val="32"/>
          <w:szCs w:val="32"/>
          <w:u w:val="none" w:color="auto"/>
        </w:rPr>
      </w:pPr>
      <w:r>
        <w:rPr>
          <w:rStyle w:val="8"/>
          <w:rFonts w:ascii="仿宋_GB2312" w:hAnsi="仿宋_GB2312" w:eastAsia="仿宋_GB2312"/>
          <w:color w:val="auto"/>
          <w:sz w:val="32"/>
          <w:szCs w:val="32"/>
          <w:u w:val="none" w:color="auto"/>
        </w:rPr>
        <w:t>第二十</w:t>
      </w:r>
      <w:r>
        <w:rPr>
          <w:rStyle w:val="8"/>
          <w:rFonts w:hint="eastAsia" w:ascii="仿宋_GB2312" w:hAnsi="仿宋_GB2312" w:eastAsia="仿宋_GB2312"/>
          <w:color w:val="auto"/>
          <w:sz w:val="32"/>
          <w:szCs w:val="32"/>
          <w:u w:val="none" w:color="auto"/>
          <w:lang w:eastAsia="zh-CN"/>
        </w:rPr>
        <w:t>五</w:t>
      </w:r>
      <w:r>
        <w:rPr>
          <w:rStyle w:val="8"/>
          <w:rFonts w:ascii="仿宋_GB2312" w:hAnsi="仿宋_GB2312" w:eastAsia="仿宋_GB2312"/>
          <w:color w:val="auto"/>
          <w:sz w:val="32"/>
          <w:szCs w:val="32"/>
          <w:u w:val="none" w:color="auto"/>
        </w:rPr>
        <w:t>条 本办法自</w:t>
      </w:r>
      <w:r>
        <w:rPr>
          <w:rStyle w:val="8"/>
          <w:rFonts w:hint="eastAsia" w:ascii="仿宋_GB2312" w:hAnsi="仿宋_GB2312" w:eastAsia="仿宋_GB2312"/>
          <w:color w:val="auto"/>
          <w:sz w:val="32"/>
          <w:szCs w:val="32"/>
          <w:u w:val="none" w:color="auto"/>
          <w:lang w:eastAsia="zh-CN"/>
        </w:rPr>
        <w:t>印发之日起</w:t>
      </w:r>
      <w:r>
        <w:rPr>
          <w:rStyle w:val="8"/>
          <w:rFonts w:ascii="仿宋_GB2312" w:hAnsi="仿宋_GB2312" w:eastAsia="仿宋_GB2312"/>
          <w:color w:val="auto"/>
          <w:sz w:val="32"/>
          <w:szCs w:val="32"/>
          <w:u w:val="none" w:color="auto"/>
        </w:rPr>
        <w:t>施行，《大型体育场馆免费低收费开放补助资金管理办法》（财教〔2014〕54号）同时废止。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Text Box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Style w:val="8"/>
                            </w:rPr>
                          </w:pPr>
                        </w:p>
                        <w:p>
                          <w:pPr>
                            <w:rPr>
                              <w:rStyle w:val="8"/>
                            </w:rPr>
                          </w:pPr>
                        </w:p>
                      </w:txbxContent>
                    </wps:txbx>
                    <wps:bodyPr vert="horz" wrap="square" lIns="0" tIns="0" rIns="0" bIns="0" anchor="t" upright="true">
                      <a:noAutofit/>
                    </wps:bodyPr>
                  </wps:wsp>
                </a:graphicData>
              </a:graphic>
            </wp:anchor>
          </w:drawing>
        </mc:Choice>
        <mc:Fallback>
          <w:pict>
            <v:rect id="Text Box 1025" o:spid="_x0000_s1026" o:spt="1" style="position:absolute;left:0pt;margin-top:0pt;height:144pt;width:144pt;mso-position-horizontal:center;mso-position-horizontal-relative:margin;z-index:1024;mso-width-relative:page;mso-height-relative:page;" filled="f" stroked="f" coordsize="21600,21600" o:gfxdata="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ZrZjy0wAAAAUBAAAPAAAAAAAAAAEAIAAAADgAAABkcnMvZG93bnJldi54&#10;bWxQSwECFAAUAAAACACHTuJAFoSuv7ABAABXAwAADgAAAAAAAAABACAAAAA4AQAAZHJzL2Uyb0Rv&#10;Yy54bWxQSwUGAAAAAAYABgBZAQAAWgUAAAAA&#10;">
              <v:fill on="f" focussize="0,0"/>
              <v:stroke on="f"/>
              <v:imagedata o:title=""/>
              <o:lock v:ext="edit" aspectratio="f"/>
              <v:textbox inset="0mm,0mm,0mm,0mm">
                <w:txbxContent>
                  <w:p>
                    <w:pPr>
                      <w:pStyle w:val="4"/>
                      <w:rPr>
                        <w:rStyle w:val="8"/>
                      </w:rPr>
                    </w:pPr>
                  </w:p>
                  <w:p>
                    <w:pPr>
                      <w:rPr>
                        <w:rStyle w:val="8"/>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isplayHorizontalDrawingGridEvery w:val="1"/>
  <w:displayVerticalDrawingGridEvery w:val="1"/>
  <w:doNotUseMarginsForDrawingGridOrigin w:val="true"/>
  <w:drawingGridHorizontalOrigin w:val="1800"/>
  <w:drawingGridVerticalOrigin w:val="1440"/>
  <w:noPunctuationKerning w:val="true"/>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7FF4E62"/>
    <w:rsid w:val="2FFDA15C"/>
    <w:rsid w:val="3C7F4860"/>
    <w:rsid w:val="3CF79EA1"/>
    <w:rsid w:val="3DBF1DF9"/>
    <w:rsid w:val="3DFB6CE3"/>
    <w:rsid w:val="3DFF757B"/>
    <w:rsid w:val="3E277B87"/>
    <w:rsid w:val="3EE7BE6B"/>
    <w:rsid w:val="3FEEB48F"/>
    <w:rsid w:val="3FFFD3FA"/>
    <w:rsid w:val="4AEFD0CD"/>
    <w:rsid w:val="549F5F98"/>
    <w:rsid w:val="59E31D85"/>
    <w:rsid w:val="5EFF8393"/>
    <w:rsid w:val="67D6A079"/>
    <w:rsid w:val="6B6F0423"/>
    <w:rsid w:val="6D9F5DAC"/>
    <w:rsid w:val="6F751C5C"/>
    <w:rsid w:val="71157437"/>
    <w:rsid w:val="75FE8475"/>
    <w:rsid w:val="76FE3E8D"/>
    <w:rsid w:val="79579336"/>
    <w:rsid w:val="79775EF6"/>
    <w:rsid w:val="79FB0573"/>
    <w:rsid w:val="7A9F2453"/>
    <w:rsid w:val="7BFF8338"/>
    <w:rsid w:val="7C5F585C"/>
    <w:rsid w:val="7CF3F6A1"/>
    <w:rsid w:val="7CFF1A8F"/>
    <w:rsid w:val="7DFB1CEA"/>
    <w:rsid w:val="7EDD1B5F"/>
    <w:rsid w:val="7EF69B2B"/>
    <w:rsid w:val="7EF79179"/>
    <w:rsid w:val="7FAC4CB0"/>
    <w:rsid w:val="7FAD4071"/>
    <w:rsid w:val="7FBFA401"/>
    <w:rsid w:val="7FFD4BA7"/>
    <w:rsid w:val="7FFDF949"/>
    <w:rsid w:val="7FFF24F6"/>
    <w:rsid w:val="97FD96AE"/>
    <w:rsid w:val="9A679A22"/>
    <w:rsid w:val="A7FFE620"/>
    <w:rsid w:val="ADE22DF4"/>
    <w:rsid w:val="AF7DD139"/>
    <w:rsid w:val="BCDDEDFC"/>
    <w:rsid w:val="BD3BC03B"/>
    <w:rsid w:val="BFF62AE8"/>
    <w:rsid w:val="CFB74225"/>
    <w:rsid w:val="D8BE2280"/>
    <w:rsid w:val="DBCFBBC8"/>
    <w:rsid w:val="DBEFECA3"/>
    <w:rsid w:val="DBF3AB90"/>
    <w:rsid w:val="DCFF02EC"/>
    <w:rsid w:val="DD248DBC"/>
    <w:rsid w:val="DF0F3FC9"/>
    <w:rsid w:val="DFFE0874"/>
    <w:rsid w:val="DFFFF551"/>
    <w:rsid w:val="E5BDD6F8"/>
    <w:rsid w:val="E9FEE637"/>
    <w:rsid w:val="EFD5DB85"/>
    <w:rsid w:val="EFDDB3B8"/>
    <w:rsid w:val="F1DD4D6D"/>
    <w:rsid w:val="F4FFFF34"/>
    <w:rsid w:val="F65D1AE9"/>
    <w:rsid w:val="F7D753DE"/>
    <w:rsid w:val="F7FE4996"/>
    <w:rsid w:val="FA7FCB44"/>
    <w:rsid w:val="FA9B02D6"/>
    <w:rsid w:val="FADDA847"/>
    <w:rsid w:val="FBBB0894"/>
    <w:rsid w:val="FD7B31BD"/>
    <w:rsid w:val="FF0B1DFF"/>
    <w:rsid w:val="FF6F4190"/>
    <w:rsid w:val="FF6F4A4C"/>
    <w:rsid w:val="FF7FF9ED"/>
    <w:rsid w:val="FFAF64B7"/>
    <w:rsid w:val="FFBB26DB"/>
    <w:rsid w:val="FFDAE4D7"/>
    <w:rsid w:val="FFDF309E"/>
    <w:rsid w:val="FFEFD14E"/>
    <w:rsid w:val="FFF739FF"/>
    <w:rsid w:val="FFFA9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pPr>
    <w:rPr>
      <w:rFonts w:ascii="Calibri" w:hAnsi="Calibri"/>
      <w:sz w:val="18"/>
    </w:rPr>
  </w:style>
  <w:style w:type="paragraph" w:customStyle="1" w:styleId="3">
    <w:name w:val="BodyText"/>
    <w:basedOn w:val="1"/>
    <w:qFormat/>
    <w:uiPriority w:val="0"/>
    <w:pPr>
      <w:snapToGrid w:val="0"/>
      <w:spacing w:line="579"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8">
    <w:name w:val="NormalCharacter"/>
    <w:qFormat/>
    <w:uiPriority w:val="0"/>
  </w:style>
  <w:style w:type="table" w:customStyle="1" w:styleId="9">
    <w:name w:val="TableNormal"/>
    <w:qFormat/>
    <w:uiPriority w:val="0"/>
    <w:tblPr>
      <w:tblCellMar>
        <w:top w:w="0" w:type="dxa"/>
        <w:left w:w="0" w:type="dxa"/>
        <w:bottom w:w="0" w:type="dxa"/>
        <w:right w:w="0" w:type="dxa"/>
      </w:tblCellMar>
    </w:tblPr>
  </w:style>
  <w:style w:type="table" w:customStyle="1" w:styleId="10">
    <w:name w:val="TableGrid"/>
    <w:basedOn w:val="9"/>
    <w:qFormat/>
    <w:uiPriority w:val="0"/>
  </w:style>
  <w:style w:type="paragraph" w:customStyle="1" w:styleId="11">
    <w:name w:val="UserStyle_0"/>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2641</Words>
  <Characters>2691</Characters>
  <Paragraphs>57</Paragraphs>
  <TotalTime>7</TotalTime>
  <ScaleCrop>false</ScaleCrop>
  <LinksUpToDate>false</LinksUpToDate>
  <CharactersWithSpaces>2719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2021-08-16T08:24:00Z</dcterms:created>
  <dc:creator>杨媛</dc:creator>
  <cp:lastModifiedBy>maomao</cp:lastModifiedBy>
  <cp:lastPrinted>2021-11-28T00:43:00Z</cp:lastPrinted>
  <dcterms:modified xsi:type="dcterms:W3CDTF">2022-02-08T08:42:34Z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9da24b6f127141e791f9d8defc42d3e5</vt:lpwstr>
  </property>
  <property fmtid="{D5CDD505-2E9C-101B-9397-08002B2CF9AE}" pid="3" name="KSOProductBuildVer">
    <vt:lpwstr>2052-11.8.2.9695</vt:lpwstr>
  </property>
</Properties>
</file>