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40" w:rsidRPr="00BA0DD5" w:rsidRDefault="00747D96">
      <w:pPr>
        <w:shd w:val="clear" w:color="auto" w:fill="FFFFFF"/>
        <w:adjustRightInd w:val="0"/>
        <w:spacing w:line="360" w:lineRule="auto"/>
        <w:jc w:val="center"/>
        <w:rPr>
          <w:rFonts w:ascii="仿宋_GB2312" w:cs="仿宋_GB2312"/>
          <w:b/>
          <w:kern w:val="0"/>
          <w:sz w:val="36"/>
          <w:szCs w:val="36"/>
        </w:rPr>
      </w:pPr>
      <w:r w:rsidRPr="00BA0DD5">
        <w:rPr>
          <w:rFonts w:ascii="宋体" w:hAnsi="宋体" w:cs="宋体" w:hint="eastAsia"/>
          <w:b/>
          <w:kern w:val="0"/>
          <w:sz w:val="36"/>
          <w:szCs w:val="36"/>
        </w:rPr>
        <w:t>第</w:t>
      </w:r>
      <w:r w:rsidRPr="00BA0DD5">
        <w:rPr>
          <w:rFonts w:ascii="宋体" w:hAnsi="宋体" w:cs="宋体" w:hint="eastAsia"/>
          <w:b/>
          <w:kern w:val="0"/>
          <w:sz w:val="36"/>
          <w:szCs w:val="36"/>
          <w:lang w:val="zh-CN"/>
        </w:rPr>
        <w:t>二届全国青年运动会羽毛球竞赛规程</w:t>
      </w:r>
    </w:p>
    <w:p w:rsidR="00A55A40" w:rsidRDefault="00A55A40" w:rsidP="007A68B6">
      <w:pPr>
        <w:shd w:val="clear" w:color="auto" w:fill="FFFFFF"/>
        <w:adjustRightInd w:val="0"/>
        <w:spacing w:line="360" w:lineRule="auto"/>
        <w:jc w:val="center"/>
        <w:rPr>
          <w:rFonts w:ascii="仿宋_GB2312" w:eastAsia="仿宋_GB2312" w:cs="仿宋_GB2312"/>
          <w:kern w:val="0"/>
          <w:sz w:val="32"/>
          <w:szCs w:val="32"/>
          <w:lang w:val="zh-CN"/>
        </w:rPr>
      </w:pPr>
    </w:p>
    <w:p w:rsidR="00A55A40" w:rsidRPr="00BA0DD5" w:rsidRDefault="00747D96">
      <w:pPr>
        <w:shd w:val="clear" w:color="auto" w:fill="FFFFFF"/>
        <w:tabs>
          <w:tab w:val="left" w:pos="1365"/>
        </w:tabs>
        <w:adjustRightInd w:val="0"/>
        <w:spacing w:line="360" w:lineRule="auto"/>
        <w:ind w:firstLineChars="200" w:firstLine="643"/>
        <w:jc w:val="left"/>
        <w:rPr>
          <w:rFonts w:ascii="仿宋" w:eastAsia="仿宋" w:hAnsi="仿宋" w:cs="仿宋_GB2312"/>
          <w:b/>
          <w:bCs/>
          <w:kern w:val="0"/>
          <w:sz w:val="32"/>
          <w:szCs w:val="32"/>
          <w:lang w:val="zh-CN"/>
        </w:rPr>
      </w:pPr>
      <w:r w:rsidRPr="00BA0DD5">
        <w:rPr>
          <w:rFonts w:ascii="仿宋" w:eastAsia="仿宋" w:hAnsi="仿宋" w:cs="仿宋_GB2312" w:hint="eastAsia"/>
          <w:b/>
          <w:bCs/>
          <w:kern w:val="0"/>
          <w:sz w:val="32"/>
          <w:szCs w:val="32"/>
          <w:lang w:val="zh-CN"/>
        </w:rPr>
        <w:t>一、竞赛日期和地点</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kern w:val="0"/>
          <w:sz w:val="32"/>
          <w:szCs w:val="32"/>
          <w:lang w:val="zh-CN"/>
        </w:rPr>
      </w:pPr>
      <w:r w:rsidRPr="00BA0DD5">
        <w:rPr>
          <w:rFonts w:ascii="仿宋" w:eastAsia="仿宋" w:hAnsi="仿宋" w:cs="仿宋" w:hint="eastAsia"/>
          <w:kern w:val="0"/>
          <w:sz w:val="32"/>
          <w:szCs w:val="32"/>
          <w:lang w:val="zh-CN"/>
        </w:rPr>
        <w:t>（一）资格赛</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kern w:val="0"/>
          <w:sz w:val="32"/>
          <w:szCs w:val="32"/>
        </w:rPr>
      </w:pPr>
      <w:r w:rsidRPr="00BA0DD5">
        <w:rPr>
          <w:rFonts w:ascii="仿宋" w:eastAsia="仿宋" w:hAnsi="仿宋" w:cs="仿宋" w:hint="eastAsia"/>
          <w:kern w:val="0"/>
          <w:sz w:val="32"/>
          <w:szCs w:val="32"/>
        </w:rPr>
        <w:t>1</w:t>
      </w:r>
      <w:r w:rsidR="007A68B6" w:rsidRPr="00BA0DD5">
        <w:rPr>
          <w:rFonts w:ascii="仿宋" w:eastAsia="仿宋" w:hAnsi="仿宋" w:cs="仿宋" w:hint="eastAsia"/>
          <w:kern w:val="0"/>
          <w:sz w:val="32"/>
          <w:szCs w:val="32"/>
        </w:rPr>
        <w:t>．</w:t>
      </w:r>
      <w:r w:rsidRPr="00BA0DD5">
        <w:rPr>
          <w:rFonts w:ascii="仿宋" w:eastAsia="仿宋" w:hAnsi="仿宋" w:cs="仿宋" w:hint="eastAsia"/>
          <w:kern w:val="0"/>
          <w:sz w:val="32"/>
          <w:szCs w:val="32"/>
        </w:rPr>
        <w:t>社会俱乐部组</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kern w:val="0"/>
          <w:sz w:val="32"/>
          <w:szCs w:val="32"/>
          <w:lang w:val="zh-CN"/>
        </w:rPr>
      </w:pPr>
      <w:r w:rsidRPr="00BA0DD5">
        <w:rPr>
          <w:rFonts w:ascii="仿宋" w:eastAsia="仿宋" w:hAnsi="仿宋" w:cs="仿宋" w:hint="eastAsia"/>
          <w:kern w:val="0"/>
          <w:sz w:val="32"/>
          <w:szCs w:val="32"/>
        </w:rPr>
        <w:t>时间：</w:t>
      </w:r>
      <w:r w:rsidRPr="00BA0DD5">
        <w:rPr>
          <w:rFonts w:ascii="仿宋" w:eastAsia="仿宋" w:hAnsi="仿宋" w:cs="仿宋" w:hint="eastAsia"/>
          <w:kern w:val="0"/>
          <w:sz w:val="32"/>
          <w:szCs w:val="32"/>
          <w:lang w:val="zh-CN"/>
        </w:rPr>
        <w:t>201</w:t>
      </w:r>
      <w:r w:rsidRPr="00BA0DD5">
        <w:rPr>
          <w:rFonts w:ascii="仿宋" w:eastAsia="仿宋" w:hAnsi="仿宋" w:cs="仿宋" w:hint="eastAsia"/>
          <w:kern w:val="0"/>
          <w:sz w:val="32"/>
          <w:szCs w:val="32"/>
        </w:rPr>
        <w:t>9年4</w:t>
      </w:r>
      <w:r w:rsidRPr="00BA0DD5">
        <w:rPr>
          <w:rFonts w:ascii="仿宋" w:eastAsia="仿宋" w:hAnsi="仿宋" w:cs="仿宋" w:hint="eastAsia"/>
          <w:kern w:val="0"/>
          <w:sz w:val="32"/>
          <w:szCs w:val="32"/>
          <w:lang w:val="zh-CN"/>
        </w:rPr>
        <w:t>月2</w:t>
      </w:r>
      <w:r w:rsidRPr="00BA0DD5">
        <w:rPr>
          <w:rFonts w:ascii="仿宋" w:eastAsia="仿宋" w:hAnsi="仿宋" w:cs="仿宋" w:hint="eastAsia"/>
          <w:kern w:val="0"/>
          <w:sz w:val="32"/>
          <w:szCs w:val="32"/>
        </w:rPr>
        <w:t>2</w:t>
      </w:r>
      <w:r w:rsidRPr="00BA0DD5">
        <w:rPr>
          <w:rFonts w:ascii="仿宋" w:eastAsia="仿宋" w:hAnsi="仿宋" w:cs="仿宋" w:hint="eastAsia"/>
          <w:kern w:val="0"/>
          <w:sz w:val="32"/>
          <w:szCs w:val="32"/>
          <w:lang w:val="zh-CN"/>
        </w:rPr>
        <w:t>日至</w:t>
      </w:r>
      <w:r w:rsidRPr="00BA0DD5">
        <w:rPr>
          <w:rFonts w:ascii="仿宋" w:eastAsia="仿宋" w:hAnsi="仿宋" w:cs="仿宋" w:hint="eastAsia"/>
          <w:kern w:val="0"/>
          <w:sz w:val="32"/>
          <w:szCs w:val="32"/>
        </w:rPr>
        <w:t>4</w:t>
      </w:r>
      <w:r w:rsidRPr="00BA0DD5">
        <w:rPr>
          <w:rFonts w:ascii="仿宋" w:eastAsia="仿宋" w:hAnsi="仿宋" w:cs="仿宋" w:hint="eastAsia"/>
          <w:kern w:val="0"/>
          <w:sz w:val="32"/>
          <w:szCs w:val="32"/>
          <w:lang w:val="zh-CN"/>
        </w:rPr>
        <w:t>月</w:t>
      </w:r>
      <w:r w:rsidRPr="00BA0DD5">
        <w:rPr>
          <w:rFonts w:ascii="仿宋" w:eastAsia="仿宋" w:hAnsi="仿宋" w:cs="仿宋" w:hint="eastAsia"/>
          <w:kern w:val="0"/>
          <w:sz w:val="32"/>
          <w:szCs w:val="32"/>
        </w:rPr>
        <w:t>27</w:t>
      </w:r>
      <w:r w:rsidRPr="00BA0DD5">
        <w:rPr>
          <w:rFonts w:ascii="仿宋" w:eastAsia="仿宋" w:hAnsi="仿宋" w:cs="仿宋" w:hint="eastAsia"/>
          <w:kern w:val="0"/>
          <w:sz w:val="32"/>
          <w:szCs w:val="32"/>
          <w:lang w:val="zh-CN"/>
        </w:rPr>
        <w:t>日</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kern w:val="0"/>
          <w:sz w:val="32"/>
          <w:szCs w:val="32"/>
        </w:rPr>
      </w:pPr>
      <w:r w:rsidRPr="00BA0DD5">
        <w:rPr>
          <w:rFonts w:ascii="仿宋" w:eastAsia="仿宋" w:hAnsi="仿宋" w:cs="仿宋" w:hint="eastAsia"/>
          <w:kern w:val="0"/>
          <w:sz w:val="32"/>
          <w:szCs w:val="32"/>
        </w:rPr>
        <w:t>地点：江西省九江市瑞昌市</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kern w:val="0"/>
          <w:sz w:val="32"/>
          <w:szCs w:val="32"/>
        </w:rPr>
      </w:pPr>
      <w:r w:rsidRPr="00BA0DD5">
        <w:rPr>
          <w:rFonts w:ascii="仿宋" w:eastAsia="仿宋" w:hAnsi="仿宋" w:cs="仿宋" w:hint="eastAsia"/>
          <w:kern w:val="0"/>
          <w:sz w:val="32"/>
          <w:szCs w:val="32"/>
        </w:rPr>
        <w:t>2</w:t>
      </w:r>
      <w:r w:rsidR="007A68B6" w:rsidRPr="00BA0DD5">
        <w:rPr>
          <w:rFonts w:ascii="仿宋" w:eastAsia="仿宋" w:hAnsi="仿宋" w:cs="仿宋" w:hint="eastAsia"/>
          <w:kern w:val="0"/>
          <w:sz w:val="32"/>
          <w:szCs w:val="32"/>
        </w:rPr>
        <w:t>．</w:t>
      </w:r>
      <w:r w:rsidRPr="00BA0DD5">
        <w:rPr>
          <w:rFonts w:ascii="仿宋" w:eastAsia="仿宋" w:hAnsi="仿宋" w:cs="仿宋" w:hint="eastAsia"/>
          <w:kern w:val="0"/>
          <w:sz w:val="32"/>
          <w:szCs w:val="32"/>
        </w:rPr>
        <w:t>体校组</w:t>
      </w:r>
    </w:p>
    <w:p w:rsidR="00A55A40" w:rsidRPr="00BA0DD5" w:rsidRDefault="00747D96">
      <w:pPr>
        <w:shd w:val="clear" w:color="auto" w:fill="FFFFFF"/>
        <w:adjustRightInd w:val="0"/>
        <w:spacing w:line="360" w:lineRule="auto"/>
        <w:ind w:firstLine="640"/>
        <w:jc w:val="left"/>
        <w:rPr>
          <w:rFonts w:ascii="仿宋" w:eastAsia="仿宋" w:hAnsi="仿宋" w:cs="仿宋"/>
          <w:kern w:val="0"/>
          <w:sz w:val="32"/>
          <w:szCs w:val="32"/>
          <w:lang w:val="zh-CN"/>
        </w:rPr>
      </w:pPr>
      <w:r w:rsidRPr="00BA0DD5">
        <w:rPr>
          <w:rFonts w:ascii="仿宋" w:eastAsia="仿宋" w:hAnsi="仿宋" w:cs="仿宋" w:hint="eastAsia"/>
          <w:kern w:val="0"/>
          <w:sz w:val="32"/>
          <w:szCs w:val="32"/>
        </w:rPr>
        <w:t>时间：</w:t>
      </w:r>
      <w:r w:rsidRPr="00BA0DD5">
        <w:rPr>
          <w:rFonts w:ascii="仿宋" w:eastAsia="仿宋" w:hAnsi="仿宋" w:cs="仿宋" w:hint="eastAsia"/>
          <w:kern w:val="0"/>
          <w:sz w:val="32"/>
          <w:szCs w:val="32"/>
          <w:lang w:val="zh-CN"/>
        </w:rPr>
        <w:t>201</w:t>
      </w:r>
      <w:r w:rsidRPr="00BA0DD5">
        <w:rPr>
          <w:rFonts w:ascii="仿宋" w:eastAsia="仿宋" w:hAnsi="仿宋" w:cs="仿宋" w:hint="eastAsia"/>
          <w:kern w:val="0"/>
          <w:sz w:val="32"/>
          <w:szCs w:val="32"/>
        </w:rPr>
        <w:t>9年5</w:t>
      </w:r>
      <w:r w:rsidRPr="00BA0DD5">
        <w:rPr>
          <w:rFonts w:ascii="仿宋" w:eastAsia="仿宋" w:hAnsi="仿宋" w:cs="仿宋" w:hint="eastAsia"/>
          <w:kern w:val="0"/>
          <w:sz w:val="32"/>
          <w:szCs w:val="32"/>
          <w:lang w:val="zh-CN"/>
        </w:rPr>
        <w:t>月</w:t>
      </w:r>
      <w:r w:rsidRPr="00BA0DD5">
        <w:rPr>
          <w:rFonts w:ascii="仿宋" w:eastAsia="仿宋" w:hAnsi="仿宋" w:cs="仿宋" w:hint="eastAsia"/>
          <w:kern w:val="0"/>
          <w:sz w:val="32"/>
          <w:szCs w:val="32"/>
        </w:rPr>
        <w:t>31</w:t>
      </w:r>
      <w:r w:rsidRPr="00BA0DD5">
        <w:rPr>
          <w:rFonts w:ascii="仿宋" w:eastAsia="仿宋" w:hAnsi="仿宋" w:cs="仿宋" w:hint="eastAsia"/>
          <w:kern w:val="0"/>
          <w:sz w:val="32"/>
          <w:szCs w:val="32"/>
          <w:lang w:val="zh-CN"/>
        </w:rPr>
        <w:t>日至</w:t>
      </w:r>
      <w:r w:rsidRPr="00BA0DD5">
        <w:rPr>
          <w:rFonts w:ascii="仿宋" w:eastAsia="仿宋" w:hAnsi="仿宋" w:cs="仿宋" w:hint="eastAsia"/>
          <w:kern w:val="0"/>
          <w:sz w:val="32"/>
          <w:szCs w:val="32"/>
        </w:rPr>
        <w:t>6</w:t>
      </w:r>
      <w:r w:rsidRPr="00BA0DD5">
        <w:rPr>
          <w:rFonts w:ascii="仿宋" w:eastAsia="仿宋" w:hAnsi="仿宋" w:cs="仿宋" w:hint="eastAsia"/>
          <w:kern w:val="0"/>
          <w:sz w:val="32"/>
          <w:szCs w:val="32"/>
          <w:lang w:val="zh-CN"/>
        </w:rPr>
        <w:t>月</w:t>
      </w:r>
      <w:r w:rsidRPr="00BA0DD5">
        <w:rPr>
          <w:rFonts w:ascii="仿宋" w:eastAsia="仿宋" w:hAnsi="仿宋" w:cs="仿宋" w:hint="eastAsia"/>
          <w:kern w:val="0"/>
          <w:sz w:val="32"/>
          <w:szCs w:val="32"/>
        </w:rPr>
        <w:t>9</w:t>
      </w:r>
      <w:r w:rsidRPr="00BA0DD5">
        <w:rPr>
          <w:rFonts w:ascii="仿宋" w:eastAsia="仿宋" w:hAnsi="仿宋" w:cs="仿宋" w:hint="eastAsia"/>
          <w:kern w:val="0"/>
          <w:sz w:val="32"/>
          <w:szCs w:val="32"/>
          <w:lang w:val="zh-CN"/>
        </w:rPr>
        <w:t>日</w:t>
      </w:r>
    </w:p>
    <w:p w:rsidR="00A55A40" w:rsidRPr="00BA0DD5" w:rsidRDefault="00747D96">
      <w:pPr>
        <w:shd w:val="clear" w:color="auto" w:fill="FFFFFF"/>
        <w:adjustRightInd w:val="0"/>
        <w:spacing w:line="360" w:lineRule="auto"/>
        <w:ind w:firstLine="640"/>
        <w:jc w:val="left"/>
        <w:rPr>
          <w:rFonts w:ascii="仿宋" w:eastAsia="仿宋" w:hAnsi="仿宋" w:cs="仿宋"/>
          <w:kern w:val="0"/>
          <w:sz w:val="32"/>
          <w:szCs w:val="32"/>
        </w:rPr>
      </w:pPr>
      <w:r w:rsidRPr="00BA0DD5">
        <w:rPr>
          <w:rFonts w:ascii="仿宋" w:eastAsia="仿宋" w:hAnsi="仿宋" w:cs="仿宋" w:hint="eastAsia"/>
          <w:kern w:val="0"/>
          <w:sz w:val="32"/>
          <w:szCs w:val="32"/>
        </w:rPr>
        <w:t>地点：内蒙古自治区鄂尔多斯市伊金霍洛旗</w:t>
      </w:r>
    </w:p>
    <w:p w:rsidR="00A55A40" w:rsidRPr="00BA0DD5" w:rsidRDefault="00747D96">
      <w:pPr>
        <w:numPr>
          <w:ilvl w:val="0"/>
          <w:numId w:val="1"/>
        </w:numPr>
        <w:shd w:val="clear" w:color="auto" w:fill="FFFFFF"/>
        <w:adjustRightInd w:val="0"/>
        <w:spacing w:line="360" w:lineRule="auto"/>
        <w:ind w:firstLineChars="201" w:firstLine="643"/>
        <w:jc w:val="left"/>
        <w:rPr>
          <w:rFonts w:ascii="仿宋" w:eastAsia="仿宋" w:hAnsi="仿宋" w:cs="仿宋_GB2312"/>
          <w:kern w:val="0"/>
          <w:sz w:val="32"/>
          <w:szCs w:val="32"/>
          <w:lang w:val="zh-CN"/>
        </w:rPr>
      </w:pPr>
      <w:r w:rsidRPr="00BA0DD5">
        <w:rPr>
          <w:rFonts w:ascii="仿宋" w:eastAsia="仿宋" w:hAnsi="仿宋" w:cs="仿宋_GB2312" w:hint="eastAsia"/>
          <w:kern w:val="0"/>
          <w:sz w:val="32"/>
          <w:szCs w:val="32"/>
          <w:lang w:val="zh-CN"/>
        </w:rPr>
        <w:t>决赛</w:t>
      </w:r>
    </w:p>
    <w:p w:rsidR="00A55A40" w:rsidRPr="00BA0DD5" w:rsidRDefault="007A68B6">
      <w:pPr>
        <w:shd w:val="clear" w:color="auto" w:fill="FFFFFF"/>
        <w:adjustRightInd w:val="0"/>
        <w:spacing w:line="360" w:lineRule="auto"/>
        <w:ind w:firstLine="640"/>
        <w:jc w:val="left"/>
        <w:rPr>
          <w:rFonts w:ascii="仿宋" w:eastAsia="仿宋" w:hAnsi="仿宋" w:cs="仿宋_GB2312"/>
          <w:kern w:val="0"/>
          <w:sz w:val="32"/>
          <w:szCs w:val="32"/>
        </w:rPr>
      </w:pPr>
      <w:r w:rsidRPr="00BA0DD5">
        <w:rPr>
          <w:rFonts w:ascii="仿宋" w:eastAsia="仿宋" w:hAnsi="仿宋" w:cs="仿宋_GB2312" w:hint="eastAsia"/>
          <w:kern w:val="0"/>
          <w:sz w:val="32"/>
          <w:szCs w:val="32"/>
        </w:rPr>
        <w:t>总局统一确定。</w:t>
      </w:r>
    </w:p>
    <w:p w:rsidR="00A55A40" w:rsidRPr="00BA0DD5" w:rsidRDefault="00747D96">
      <w:pPr>
        <w:pStyle w:val="Default"/>
        <w:ind w:firstLineChars="200" w:firstLine="643"/>
        <w:rPr>
          <w:rFonts w:ascii="仿宋" w:eastAsia="仿宋" w:hAnsi="仿宋"/>
          <w:b/>
          <w:color w:val="auto"/>
          <w:sz w:val="32"/>
          <w:szCs w:val="32"/>
        </w:rPr>
      </w:pPr>
      <w:r w:rsidRPr="00BA0DD5">
        <w:rPr>
          <w:rFonts w:ascii="仿宋" w:eastAsia="仿宋" w:hAnsi="仿宋" w:hint="eastAsia"/>
          <w:b/>
          <w:color w:val="auto"/>
          <w:sz w:val="32"/>
          <w:szCs w:val="32"/>
        </w:rPr>
        <w:t>二、竞赛项目</w:t>
      </w:r>
    </w:p>
    <w:p w:rsidR="00726DBC" w:rsidRPr="00BA0DD5" w:rsidRDefault="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（一）体校组</w:t>
      </w:r>
    </w:p>
    <w:p w:rsidR="00726DBC" w:rsidRPr="00BA0DD5" w:rsidRDefault="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1．甲组</w:t>
      </w:r>
    </w:p>
    <w:p w:rsidR="00726DBC" w:rsidRPr="00BA0DD5" w:rsidRDefault="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男子：单打、双打、团体</w:t>
      </w:r>
    </w:p>
    <w:p w:rsidR="00726DBC" w:rsidRPr="00BA0DD5" w:rsidRDefault="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女子：单打、双打、团体</w:t>
      </w:r>
    </w:p>
    <w:p w:rsidR="00726DBC" w:rsidRPr="00BA0DD5" w:rsidRDefault="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混合：混合双打</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2、乙组</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男子：单打、双打、团体</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女子：单打、双打、团体</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混合：混合双打</w:t>
      </w:r>
      <w:bookmarkStart w:id="0" w:name="_GoBack"/>
      <w:bookmarkEnd w:id="0"/>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lastRenderedPageBreak/>
        <w:t>（二）社会俱乐部组</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男子：单打、双打、团体</w:t>
      </w:r>
    </w:p>
    <w:p w:rsidR="00726DBC" w:rsidRPr="00BA0DD5" w:rsidRDefault="00726DBC"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女子：单打、双打、团体</w:t>
      </w:r>
    </w:p>
    <w:p w:rsidR="00A55A40" w:rsidRPr="00BA0DD5" w:rsidRDefault="00726DBC" w:rsidP="00726DBC">
      <w:pPr>
        <w:pStyle w:val="Default"/>
        <w:ind w:firstLineChars="200" w:firstLine="640"/>
        <w:rPr>
          <w:rFonts w:ascii="仿宋" w:eastAsia="仿宋" w:hAnsi="仿宋"/>
          <w:color w:val="auto"/>
          <w:sz w:val="32"/>
          <w:szCs w:val="32"/>
        </w:rPr>
      </w:pPr>
      <w:r w:rsidRPr="00BA0DD5">
        <w:rPr>
          <w:rFonts w:ascii="仿宋" w:eastAsia="仿宋" w:hAnsi="仿宋" w:hint="eastAsia"/>
          <w:sz w:val="32"/>
          <w:szCs w:val="32"/>
        </w:rPr>
        <w:t>混合：混合双打</w:t>
      </w:r>
    </w:p>
    <w:p w:rsidR="00A55A40" w:rsidRPr="00BA0DD5" w:rsidRDefault="00747D96">
      <w:pPr>
        <w:pStyle w:val="Default"/>
        <w:numPr>
          <w:ilvl w:val="0"/>
          <w:numId w:val="2"/>
        </w:numPr>
        <w:ind w:firstLineChars="200" w:firstLine="643"/>
        <w:rPr>
          <w:rFonts w:ascii="仿宋" w:eastAsia="仿宋" w:hAnsi="仿宋"/>
          <w:b/>
          <w:bCs/>
          <w:color w:val="auto"/>
          <w:sz w:val="32"/>
          <w:szCs w:val="32"/>
        </w:rPr>
      </w:pPr>
      <w:r w:rsidRPr="00BA0DD5">
        <w:rPr>
          <w:rFonts w:ascii="仿宋" w:eastAsia="仿宋" w:hAnsi="仿宋" w:hint="eastAsia"/>
          <w:b/>
          <w:bCs/>
          <w:color w:val="auto"/>
          <w:sz w:val="32"/>
          <w:szCs w:val="32"/>
        </w:rPr>
        <w:t>参加单位</w:t>
      </w:r>
    </w:p>
    <w:p w:rsidR="00726DBC" w:rsidRPr="00BA0DD5" w:rsidRDefault="00747D96" w:rsidP="00726DBC">
      <w:pPr>
        <w:pStyle w:val="Default"/>
        <w:ind w:firstLineChars="200" w:firstLine="640"/>
        <w:rPr>
          <w:rFonts w:ascii="仿宋" w:eastAsia="仿宋" w:hAnsi="仿宋"/>
          <w:sz w:val="32"/>
          <w:szCs w:val="32"/>
        </w:rPr>
      </w:pPr>
      <w:r w:rsidRPr="00BA0DD5">
        <w:rPr>
          <w:rFonts w:ascii="仿宋" w:eastAsia="仿宋" w:hAnsi="仿宋" w:hint="eastAsia"/>
          <w:sz w:val="32"/>
          <w:szCs w:val="32"/>
        </w:rPr>
        <w:t>按照《第二届全国青年运动会竞赛规程总则》</w:t>
      </w:r>
      <w:r w:rsidR="00726DBC" w:rsidRPr="00BA0DD5">
        <w:rPr>
          <w:rFonts w:ascii="仿宋" w:eastAsia="仿宋" w:hAnsi="仿宋" w:hint="eastAsia"/>
          <w:sz w:val="32"/>
          <w:szCs w:val="32"/>
        </w:rPr>
        <w:t>第三条有关规定和国家体育总局有关要求执行。</w:t>
      </w:r>
    </w:p>
    <w:p w:rsidR="00A55A40" w:rsidRPr="00BA0DD5" w:rsidRDefault="00726DBC" w:rsidP="00726DBC">
      <w:pPr>
        <w:pStyle w:val="Default"/>
        <w:ind w:firstLineChars="200" w:firstLine="643"/>
        <w:rPr>
          <w:rFonts w:ascii="仿宋" w:eastAsia="仿宋" w:hAnsi="仿宋"/>
          <w:b/>
          <w:sz w:val="32"/>
          <w:szCs w:val="32"/>
        </w:rPr>
      </w:pPr>
      <w:r w:rsidRPr="00BA0DD5">
        <w:rPr>
          <w:rFonts w:ascii="仿宋" w:eastAsia="仿宋" w:hAnsi="仿宋" w:hint="eastAsia"/>
          <w:b/>
          <w:sz w:val="32"/>
          <w:szCs w:val="32"/>
        </w:rPr>
        <w:t>四</w:t>
      </w:r>
      <w:r w:rsidR="00747D96" w:rsidRPr="00BA0DD5">
        <w:rPr>
          <w:rFonts w:ascii="仿宋" w:eastAsia="仿宋" w:hAnsi="仿宋" w:hint="eastAsia"/>
          <w:b/>
          <w:sz w:val="32"/>
          <w:szCs w:val="32"/>
        </w:rPr>
        <w:t>、运动员资格</w:t>
      </w:r>
    </w:p>
    <w:p w:rsidR="00A55A40" w:rsidRPr="00BA0DD5" w:rsidRDefault="00747D96">
      <w:pPr>
        <w:pStyle w:val="Default"/>
        <w:ind w:firstLineChars="200" w:firstLine="640"/>
        <w:rPr>
          <w:rFonts w:ascii="仿宋" w:eastAsia="仿宋" w:hAnsi="仿宋" w:cs="仿宋"/>
          <w:sz w:val="32"/>
          <w:szCs w:val="32"/>
        </w:rPr>
      </w:pPr>
      <w:r w:rsidRPr="00BA0DD5">
        <w:rPr>
          <w:rFonts w:ascii="仿宋" w:eastAsia="仿宋" w:hAnsi="仿宋" w:hint="eastAsia"/>
          <w:sz w:val="32"/>
          <w:szCs w:val="32"/>
        </w:rPr>
        <w:t>（一）符合《第二届全国青年运动会竞赛规程总则》</w:t>
      </w:r>
      <w:r w:rsidRPr="00BA0DD5">
        <w:rPr>
          <w:rFonts w:ascii="仿宋" w:eastAsia="仿宋" w:hAnsi="仿宋" w:cs="仿宋" w:hint="eastAsia"/>
          <w:sz w:val="32"/>
          <w:szCs w:val="32"/>
        </w:rPr>
        <w:t>第四条有关规定。</w:t>
      </w:r>
    </w:p>
    <w:p w:rsidR="00A55A40" w:rsidRPr="00BA0DD5" w:rsidRDefault="00747D96">
      <w:pPr>
        <w:spacing w:line="560" w:lineRule="exact"/>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t>（二）运动员年龄：</w:t>
      </w:r>
    </w:p>
    <w:p w:rsidR="00A55A40" w:rsidRPr="00BA0DD5" w:rsidRDefault="00747D96">
      <w:pPr>
        <w:spacing w:line="560" w:lineRule="exact"/>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t>1</w:t>
      </w:r>
      <w:r w:rsidR="00726DBC" w:rsidRPr="00BA0DD5">
        <w:rPr>
          <w:rFonts w:ascii="仿宋" w:eastAsia="仿宋" w:hAnsi="仿宋" w:cs="仿宋" w:hint="eastAsia"/>
          <w:sz w:val="32"/>
          <w:szCs w:val="32"/>
        </w:rPr>
        <w:t>．</w:t>
      </w:r>
      <w:r w:rsidRPr="00BA0DD5">
        <w:rPr>
          <w:rFonts w:ascii="仿宋" w:eastAsia="仿宋" w:hAnsi="仿宋" w:cs="仿宋" w:hint="eastAsia"/>
          <w:sz w:val="32"/>
          <w:szCs w:val="32"/>
        </w:rPr>
        <w:t>体校甲组（19岁以下，2000年1月1日以后出生）。</w:t>
      </w:r>
    </w:p>
    <w:p w:rsidR="00A55A40" w:rsidRPr="00BA0DD5" w:rsidRDefault="00747D96">
      <w:pPr>
        <w:spacing w:line="560" w:lineRule="exact"/>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t>2</w:t>
      </w:r>
      <w:r w:rsidR="00726DBC" w:rsidRPr="00BA0DD5">
        <w:rPr>
          <w:rFonts w:ascii="仿宋" w:eastAsia="仿宋" w:hAnsi="仿宋" w:cs="仿宋" w:hint="eastAsia"/>
          <w:sz w:val="32"/>
          <w:szCs w:val="32"/>
        </w:rPr>
        <w:t>．</w:t>
      </w:r>
      <w:r w:rsidRPr="00BA0DD5">
        <w:rPr>
          <w:rFonts w:ascii="仿宋" w:eastAsia="仿宋" w:hAnsi="仿宋" w:cs="仿宋" w:hint="eastAsia"/>
          <w:sz w:val="32"/>
          <w:szCs w:val="32"/>
        </w:rPr>
        <w:t>体校乙组（15岁以下，2004年1月1日以后出生）。</w:t>
      </w:r>
    </w:p>
    <w:p w:rsidR="00A55A40" w:rsidRPr="00BA0DD5" w:rsidRDefault="00747D96">
      <w:pPr>
        <w:spacing w:line="560" w:lineRule="exact"/>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t>3</w:t>
      </w:r>
      <w:r w:rsidR="00726DBC" w:rsidRPr="00BA0DD5">
        <w:rPr>
          <w:rFonts w:ascii="仿宋" w:eastAsia="仿宋" w:hAnsi="仿宋" w:cs="仿宋" w:hint="eastAsia"/>
          <w:sz w:val="32"/>
          <w:szCs w:val="32"/>
        </w:rPr>
        <w:t>．</w:t>
      </w:r>
      <w:r w:rsidRPr="00BA0DD5">
        <w:rPr>
          <w:rFonts w:ascii="仿宋" w:eastAsia="仿宋" w:hAnsi="仿宋" w:cs="仿宋" w:hint="eastAsia"/>
          <w:sz w:val="32"/>
          <w:szCs w:val="32"/>
        </w:rPr>
        <w:t>社会俱乐部组（19岁以下，2000年1月1日以后出生）。</w:t>
      </w:r>
    </w:p>
    <w:p w:rsidR="00A55A40" w:rsidRPr="00BA0DD5" w:rsidRDefault="00747D96">
      <w:pPr>
        <w:spacing w:line="560" w:lineRule="exact"/>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t>（三）体校组运动员必须在2018年参加过由中国羽毛球协会组织的骨龄测试，如若未参加，则必须参加2019年3月19日中国羽毛球协会在合肥组织的骨龄检测，</w:t>
      </w:r>
      <w:r w:rsidR="00686056" w:rsidRPr="00BA0DD5">
        <w:rPr>
          <w:rFonts w:ascii="仿宋" w:eastAsia="仿宋" w:hAnsi="仿宋" w:cs="仿宋" w:hint="eastAsia"/>
          <w:sz w:val="32"/>
          <w:szCs w:val="32"/>
        </w:rPr>
        <w:t>身份证出生年月为2000年、2001年的运动员如果在2019年以前参加过中国羽毛球协会或国家体育</w:t>
      </w:r>
      <w:proofErr w:type="gramStart"/>
      <w:r w:rsidR="00686056" w:rsidRPr="00BA0DD5">
        <w:rPr>
          <w:rFonts w:ascii="仿宋" w:eastAsia="仿宋" w:hAnsi="仿宋" w:cs="仿宋" w:hint="eastAsia"/>
          <w:sz w:val="32"/>
          <w:szCs w:val="32"/>
        </w:rPr>
        <w:t>乒羽中心</w:t>
      </w:r>
      <w:proofErr w:type="gramEnd"/>
      <w:r w:rsidR="00686056" w:rsidRPr="00BA0DD5">
        <w:rPr>
          <w:rFonts w:ascii="仿宋" w:eastAsia="仿宋" w:hAnsi="仿宋" w:cs="仿宋" w:hint="eastAsia"/>
          <w:sz w:val="32"/>
          <w:szCs w:val="32"/>
        </w:rPr>
        <w:t>组织的骨龄检测并且参加过以上两个单位组织的</w:t>
      </w:r>
      <w:r w:rsidR="00C40EBC" w:rsidRPr="00BA0DD5">
        <w:rPr>
          <w:rFonts w:ascii="仿宋" w:eastAsia="仿宋" w:hAnsi="仿宋" w:cs="仿宋" w:hint="eastAsia"/>
          <w:sz w:val="32"/>
          <w:szCs w:val="32"/>
        </w:rPr>
        <w:t>羽毛球比赛</w:t>
      </w:r>
      <w:r w:rsidR="00686056" w:rsidRPr="00BA0DD5">
        <w:rPr>
          <w:rFonts w:ascii="仿宋" w:eastAsia="仿宋" w:hAnsi="仿宋" w:cs="仿宋" w:hint="eastAsia"/>
          <w:sz w:val="32"/>
          <w:szCs w:val="32"/>
        </w:rPr>
        <w:t>，</w:t>
      </w:r>
      <w:r w:rsidR="00166E1E" w:rsidRPr="00BA0DD5">
        <w:rPr>
          <w:rFonts w:ascii="仿宋" w:eastAsia="仿宋" w:hAnsi="仿宋" w:cs="仿宋" w:hint="eastAsia"/>
          <w:sz w:val="32"/>
          <w:szCs w:val="32"/>
        </w:rPr>
        <w:t>应以参赛年龄为准，无需参加此次骨龄检测。</w:t>
      </w:r>
      <w:r w:rsidRPr="00BA0DD5">
        <w:rPr>
          <w:rFonts w:ascii="仿宋" w:eastAsia="仿宋" w:hAnsi="仿宋" w:cs="仿宋" w:hint="eastAsia"/>
          <w:sz w:val="32"/>
          <w:szCs w:val="32"/>
        </w:rPr>
        <w:t>社会俱乐部组运动员参赛年龄以二代身份证为准，但以前参加过中国羽毛球协会或</w:t>
      </w:r>
      <w:r w:rsidR="00726DBC" w:rsidRPr="00BA0DD5">
        <w:rPr>
          <w:rFonts w:ascii="仿宋" w:eastAsia="仿宋" w:hAnsi="仿宋" w:cs="仿宋" w:hint="eastAsia"/>
          <w:sz w:val="32"/>
          <w:szCs w:val="32"/>
        </w:rPr>
        <w:t>国家</w:t>
      </w:r>
      <w:r w:rsidRPr="00BA0DD5">
        <w:rPr>
          <w:rFonts w:ascii="仿宋" w:eastAsia="仿宋" w:hAnsi="仿宋" w:cs="仿宋" w:hint="eastAsia"/>
          <w:sz w:val="32"/>
          <w:szCs w:val="32"/>
        </w:rPr>
        <w:t>体</w:t>
      </w:r>
      <w:r w:rsidRPr="00BA0DD5">
        <w:rPr>
          <w:rFonts w:ascii="仿宋" w:eastAsia="仿宋" w:hAnsi="仿宋" w:cs="仿宋" w:hint="eastAsia"/>
          <w:sz w:val="32"/>
          <w:szCs w:val="32"/>
        </w:rPr>
        <w:lastRenderedPageBreak/>
        <w:t>育总局</w:t>
      </w:r>
      <w:proofErr w:type="gramStart"/>
      <w:r w:rsidRPr="00BA0DD5">
        <w:rPr>
          <w:rFonts w:ascii="仿宋" w:eastAsia="仿宋" w:hAnsi="仿宋" w:cs="仿宋" w:hint="eastAsia"/>
          <w:sz w:val="32"/>
          <w:szCs w:val="32"/>
        </w:rPr>
        <w:t>乒羽中心</w:t>
      </w:r>
      <w:proofErr w:type="gramEnd"/>
      <w:r w:rsidR="00726DBC" w:rsidRPr="00BA0DD5">
        <w:rPr>
          <w:rFonts w:ascii="仿宋" w:eastAsia="仿宋" w:hAnsi="仿宋" w:cs="仿宋" w:hint="eastAsia"/>
          <w:sz w:val="32"/>
          <w:szCs w:val="32"/>
        </w:rPr>
        <w:t>组织</w:t>
      </w:r>
      <w:r w:rsidRPr="00BA0DD5">
        <w:rPr>
          <w:rFonts w:ascii="仿宋" w:eastAsia="仿宋" w:hAnsi="仿宋" w:cs="仿宋" w:hint="eastAsia"/>
          <w:sz w:val="32"/>
          <w:szCs w:val="32"/>
        </w:rPr>
        <w:t>的骨龄检测并确认参赛年龄的，以其确定的参赛年龄参加相</w:t>
      </w:r>
      <w:proofErr w:type="gramStart"/>
      <w:r w:rsidRPr="00BA0DD5">
        <w:rPr>
          <w:rFonts w:ascii="仿宋" w:eastAsia="仿宋" w:hAnsi="仿宋" w:cs="仿宋" w:hint="eastAsia"/>
          <w:sz w:val="32"/>
          <w:szCs w:val="32"/>
        </w:rPr>
        <w:t>对应组</w:t>
      </w:r>
      <w:proofErr w:type="gramEnd"/>
      <w:r w:rsidRPr="00BA0DD5">
        <w:rPr>
          <w:rFonts w:ascii="仿宋" w:eastAsia="仿宋" w:hAnsi="仿宋" w:cs="仿宋" w:hint="eastAsia"/>
          <w:sz w:val="32"/>
          <w:szCs w:val="32"/>
        </w:rPr>
        <w:t>别的比赛。</w:t>
      </w:r>
    </w:p>
    <w:p w:rsidR="00726DBC" w:rsidRPr="00BA0DD5" w:rsidRDefault="00747D96" w:rsidP="00726DBC">
      <w:pPr>
        <w:spacing w:line="560" w:lineRule="exact"/>
        <w:ind w:firstLineChars="200" w:firstLine="640"/>
        <w:jc w:val="left"/>
        <w:rPr>
          <w:rFonts w:ascii="仿宋" w:eastAsia="仿宋" w:hAnsi="仿宋" w:cs="仿宋"/>
          <w:kern w:val="0"/>
          <w:sz w:val="32"/>
          <w:szCs w:val="32"/>
        </w:rPr>
      </w:pPr>
      <w:r w:rsidRPr="00BA0DD5">
        <w:rPr>
          <w:rFonts w:ascii="仿宋" w:eastAsia="仿宋" w:hAnsi="仿宋" w:cs="仿宋" w:hint="eastAsia"/>
          <w:kern w:val="0"/>
          <w:sz w:val="32"/>
          <w:szCs w:val="32"/>
          <w:lang w:val="zh-CN"/>
        </w:rPr>
        <w:t>（</w:t>
      </w:r>
      <w:r w:rsidRPr="00BA0DD5">
        <w:rPr>
          <w:rFonts w:ascii="仿宋" w:eastAsia="仿宋" w:hAnsi="仿宋" w:cs="仿宋" w:hint="eastAsia"/>
          <w:kern w:val="0"/>
          <w:sz w:val="32"/>
          <w:szCs w:val="32"/>
        </w:rPr>
        <w:t>四）运动员代表资格如出现争议，按照《第二届全国青年运动会竞赛规程总则》有关规定处理，如仍有争议，由相关单位协商解决，如协商解决不了，运动员不再参加第二届全国青年运动会。</w:t>
      </w:r>
    </w:p>
    <w:p w:rsidR="00A55A40" w:rsidRPr="00BA0DD5" w:rsidRDefault="00B86027" w:rsidP="00726DBC">
      <w:pPr>
        <w:spacing w:line="560" w:lineRule="exact"/>
        <w:ind w:firstLineChars="200" w:firstLine="643"/>
        <w:jc w:val="left"/>
        <w:rPr>
          <w:rFonts w:ascii="仿宋" w:eastAsia="仿宋" w:hAnsi="仿宋"/>
          <w:b/>
          <w:sz w:val="32"/>
          <w:szCs w:val="32"/>
        </w:rPr>
      </w:pPr>
      <w:r w:rsidRPr="00BA0DD5">
        <w:rPr>
          <w:rFonts w:ascii="仿宋" w:eastAsia="仿宋" w:hAnsi="仿宋" w:hint="eastAsia"/>
          <w:b/>
          <w:sz w:val="32"/>
          <w:szCs w:val="32"/>
        </w:rPr>
        <w:t>五</w:t>
      </w:r>
      <w:r w:rsidR="00747D96" w:rsidRPr="00BA0DD5">
        <w:rPr>
          <w:rFonts w:ascii="仿宋" w:eastAsia="仿宋" w:hAnsi="仿宋" w:hint="eastAsia"/>
          <w:b/>
          <w:sz w:val="32"/>
          <w:szCs w:val="32"/>
        </w:rPr>
        <w:t>、参加办法</w:t>
      </w:r>
    </w:p>
    <w:p w:rsidR="00A16E64" w:rsidRPr="00BA0DD5" w:rsidRDefault="00747D96" w:rsidP="00A16E64">
      <w:pPr>
        <w:pStyle w:val="Default"/>
        <w:ind w:firstLineChars="200" w:firstLine="640"/>
        <w:rPr>
          <w:rFonts w:ascii="仿宋" w:eastAsia="仿宋" w:hAnsi="仿宋"/>
          <w:sz w:val="32"/>
          <w:szCs w:val="32"/>
        </w:rPr>
      </w:pPr>
      <w:r w:rsidRPr="00BA0DD5">
        <w:rPr>
          <w:rFonts w:ascii="仿宋" w:eastAsia="仿宋" w:hAnsi="仿宋" w:hint="eastAsia"/>
          <w:sz w:val="32"/>
          <w:szCs w:val="32"/>
        </w:rPr>
        <w:t>（一）资格赛</w:t>
      </w:r>
    </w:p>
    <w:p w:rsidR="00A55A40" w:rsidRPr="00BA0DD5" w:rsidRDefault="00747D96" w:rsidP="00A16E64">
      <w:pPr>
        <w:pStyle w:val="Default"/>
        <w:ind w:firstLineChars="200" w:firstLine="640"/>
        <w:rPr>
          <w:rFonts w:ascii="仿宋" w:eastAsia="仿宋" w:hAnsi="仿宋" w:cs="仿宋"/>
          <w:sz w:val="32"/>
          <w:szCs w:val="32"/>
        </w:rPr>
      </w:pPr>
      <w:r w:rsidRPr="00BA0DD5">
        <w:rPr>
          <w:rFonts w:ascii="仿宋" w:eastAsia="仿宋" w:hAnsi="仿宋" w:cs="仿宋" w:hint="eastAsia"/>
          <w:sz w:val="32"/>
          <w:szCs w:val="32"/>
        </w:rPr>
        <w:t>1</w:t>
      </w:r>
      <w:r w:rsidR="00007660" w:rsidRPr="00BA0DD5">
        <w:rPr>
          <w:rFonts w:ascii="仿宋" w:eastAsia="仿宋" w:hAnsi="仿宋" w:cs="仿宋" w:hint="eastAsia"/>
          <w:sz w:val="32"/>
          <w:szCs w:val="32"/>
        </w:rPr>
        <w:t>．</w:t>
      </w:r>
      <w:r w:rsidR="00A16E64" w:rsidRPr="00BA0DD5">
        <w:rPr>
          <w:rFonts w:ascii="仿宋" w:eastAsia="仿宋" w:hAnsi="仿宋" w:cs="仿宋" w:hint="eastAsia"/>
          <w:sz w:val="32"/>
          <w:szCs w:val="32"/>
        </w:rPr>
        <w:t>每个省（区、市）</w:t>
      </w:r>
      <w:r w:rsidRPr="00BA0DD5">
        <w:rPr>
          <w:rFonts w:ascii="仿宋" w:eastAsia="仿宋" w:hAnsi="仿宋" w:cs="仿宋" w:hint="eastAsia"/>
          <w:sz w:val="32"/>
          <w:szCs w:val="32"/>
        </w:rPr>
        <w:t>每</w:t>
      </w:r>
      <w:r w:rsidR="00007660" w:rsidRPr="00BA0DD5">
        <w:rPr>
          <w:rFonts w:ascii="仿宋" w:eastAsia="仿宋" w:hAnsi="仿宋" w:cs="仿宋" w:hint="eastAsia"/>
          <w:sz w:val="32"/>
          <w:szCs w:val="32"/>
        </w:rPr>
        <w:t>个</w:t>
      </w:r>
      <w:r w:rsidRPr="00BA0DD5">
        <w:rPr>
          <w:rFonts w:ascii="仿宋" w:eastAsia="仿宋" w:hAnsi="仿宋" w:cs="仿宋" w:hint="eastAsia"/>
          <w:sz w:val="32"/>
          <w:szCs w:val="32"/>
        </w:rPr>
        <w:t>组别最多可报两</w:t>
      </w:r>
      <w:r w:rsidR="00A16E64" w:rsidRPr="00BA0DD5">
        <w:rPr>
          <w:rFonts w:ascii="仿宋" w:eastAsia="仿宋" w:hAnsi="仿宋" w:cs="仿宋" w:hint="eastAsia"/>
          <w:sz w:val="32"/>
          <w:szCs w:val="32"/>
        </w:rPr>
        <w:t>个单位</w:t>
      </w:r>
      <w:r w:rsidRPr="00BA0DD5">
        <w:rPr>
          <w:rFonts w:ascii="仿宋" w:eastAsia="仿宋" w:hAnsi="仿宋" w:cs="仿宋" w:hint="eastAsia"/>
          <w:sz w:val="32"/>
          <w:szCs w:val="32"/>
        </w:rPr>
        <w:t>参加</w:t>
      </w:r>
      <w:r w:rsidR="00007660" w:rsidRPr="00BA0DD5">
        <w:rPr>
          <w:rFonts w:ascii="仿宋" w:eastAsia="仿宋" w:hAnsi="仿宋" w:cs="仿宋" w:hint="eastAsia"/>
          <w:sz w:val="32"/>
          <w:szCs w:val="32"/>
        </w:rPr>
        <w:t>比赛</w:t>
      </w:r>
      <w:r w:rsidRPr="00BA0DD5">
        <w:rPr>
          <w:rFonts w:ascii="仿宋" w:eastAsia="仿宋" w:hAnsi="仿宋" w:cs="仿宋" w:hint="eastAsia"/>
          <w:sz w:val="32"/>
          <w:szCs w:val="32"/>
        </w:rPr>
        <w:t>。每单位可</w:t>
      </w:r>
      <w:proofErr w:type="gramStart"/>
      <w:r w:rsidRPr="00BA0DD5">
        <w:rPr>
          <w:rFonts w:ascii="仿宋" w:eastAsia="仿宋" w:hAnsi="仿宋" w:cs="仿宋" w:hint="eastAsia"/>
          <w:sz w:val="32"/>
          <w:szCs w:val="32"/>
        </w:rPr>
        <w:t>报领队</w:t>
      </w:r>
      <w:proofErr w:type="gramEnd"/>
      <w:r w:rsidRPr="00BA0DD5">
        <w:rPr>
          <w:rFonts w:ascii="仿宋" w:eastAsia="仿宋" w:hAnsi="仿宋" w:cs="仿宋" w:hint="eastAsia"/>
          <w:sz w:val="32"/>
          <w:szCs w:val="32"/>
        </w:rPr>
        <w:t>一名、教练员两名，男、女运动员各七名。</w:t>
      </w:r>
    </w:p>
    <w:p w:rsidR="00A55A40" w:rsidRPr="00BA0DD5" w:rsidRDefault="00747D96">
      <w:pPr>
        <w:ind w:firstLineChars="200" w:firstLine="640"/>
        <w:rPr>
          <w:rFonts w:ascii="仿宋" w:eastAsia="仿宋" w:hAnsi="仿宋" w:cs="仿宋"/>
          <w:sz w:val="32"/>
          <w:szCs w:val="32"/>
        </w:rPr>
      </w:pPr>
      <w:r w:rsidRPr="00BA0DD5">
        <w:rPr>
          <w:rFonts w:ascii="仿宋" w:eastAsia="仿宋" w:hAnsi="仿宋" w:cs="仿宋" w:hint="eastAsia"/>
          <w:sz w:val="32"/>
          <w:szCs w:val="32"/>
        </w:rPr>
        <w:t>2</w:t>
      </w:r>
      <w:r w:rsidR="00007660" w:rsidRPr="00BA0DD5">
        <w:rPr>
          <w:rFonts w:ascii="仿宋" w:eastAsia="仿宋" w:hAnsi="仿宋" w:cs="仿宋" w:hint="eastAsia"/>
          <w:sz w:val="32"/>
          <w:szCs w:val="32"/>
        </w:rPr>
        <w:t>．</w:t>
      </w:r>
      <w:r w:rsidRPr="00BA0DD5">
        <w:rPr>
          <w:rFonts w:ascii="仿宋" w:eastAsia="仿宋" w:hAnsi="仿宋" w:cs="仿宋" w:hint="eastAsia"/>
          <w:sz w:val="32"/>
          <w:szCs w:val="32"/>
        </w:rPr>
        <w:t>每</w:t>
      </w:r>
      <w:r w:rsidR="00007660" w:rsidRPr="00BA0DD5">
        <w:rPr>
          <w:rFonts w:ascii="仿宋" w:eastAsia="仿宋" w:hAnsi="仿宋" w:cs="仿宋" w:hint="eastAsia"/>
          <w:sz w:val="32"/>
          <w:szCs w:val="32"/>
        </w:rPr>
        <w:t>个单位</w:t>
      </w:r>
      <w:r w:rsidRPr="00BA0DD5">
        <w:rPr>
          <w:rFonts w:ascii="仿宋" w:eastAsia="仿宋" w:hAnsi="仿宋" w:hint="eastAsia"/>
          <w:sz w:val="32"/>
          <w:szCs w:val="32"/>
        </w:rPr>
        <w:t>还可报超编教练员2名（可上场指导比赛），队医1名，费用由参赛单位自行负担。</w:t>
      </w:r>
    </w:p>
    <w:p w:rsidR="00A55A40" w:rsidRPr="00BA0DD5" w:rsidRDefault="00747D96">
      <w:pPr>
        <w:pStyle w:val="Default"/>
        <w:ind w:firstLineChars="200" w:firstLine="640"/>
        <w:rPr>
          <w:rFonts w:ascii="仿宋" w:eastAsia="仿宋" w:hAnsi="仿宋" w:cs="仿宋"/>
          <w:color w:val="auto"/>
          <w:sz w:val="32"/>
          <w:szCs w:val="32"/>
        </w:rPr>
      </w:pPr>
      <w:r w:rsidRPr="00BA0DD5">
        <w:rPr>
          <w:rFonts w:ascii="仿宋" w:eastAsia="仿宋" w:hAnsi="仿宋" w:cs="仿宋" w:hint="eastAsia"/>
          <w:color w:val="auto"/>
          <w:sz w:val="32"/>
          <w:szCs w:val="32"/>
        </w:rPr>
        <w:t>3</w:t>
      </w:r>
      <w:r w:rsidR="00007660" w:rsidRPr="00BA0DD5">
        <w:rPr>
          <w:rFonts w:ascii="仿宋" w:eastAsia="仿宋" w:hAnsi="仿宋" w:cs="仿宋" w:hint="eastAsia"/>
          <w:color w:val="auto"/>
          <w:sz w:val="32"/>
          <w:szCs w:val="32"/>
        </w:rPr>
        <w:t>．</w:t>
      </w:r>
      <w:r w:rsidRPr="00BA0DD5">
        <w:rPr>
          <w:rFonts w:ascii="仿宋" w:eastAsia="仿宋" w:hAnsi="仿宋" w:cs="仿宋" w:hint="eastAsia"/>
          <w:color w:val="auto"/>
          <w:sz w:val="32"/>
          <w:szCs w:val="32"/>
        </w:rPr>
        <w:t>每名运动员最多报名参加同组别两个单项的资格赛。</w:t>
      </w:r>
    </w:p>
    <w:p w:rsidR="00A55A40" w:rsidRPr="00BA0DD5" w:rsidRDefault="00747D96">
      <w:pPr>
        <w:pStyle w:val="Default"/>
        <w:ind w:firstLineChars="200" w:firstLine="640"/>
        <w:rPr>
          <w:rFonts w:ascii="仿宋" w:eastAsia="仿宋" w:hAnsi="仿宋" w:cs="仿宋"/>
          <w:color w:val="auto"/>
          <w:sz w:val="32"/>
          <w:szCs w:val="32"/>
        </w:rPr>
      </w:pPr>
      <w:r w:rsidRPr="00BA0DD5">
        <w:rPr>
          <w:rFonts w:ascii="仿宋" w:eastAsia="仿宋" w:hAnsi="仿宋" w:cs="仿宋" w:hint="eastAsia"/>
          <w:color w:val="auto"/>
          <w:sz w:val="32"/>
          <w:szCs w:val="32"/>
        </w:rPr>
        <w:t>4</w:t>
      </w:r>
      <w:r w:rsidR="00007660" w:rsidRPr="00BA0DD5">
        <w:rPr>
          <w:rFonts w:ascii="仿宋" w:eastAsia="仿宋" w:hAnsi="仿宋" w:cs="仿宋" w:hint="eastAsia"/>
          <w:color w:val="auto"/>
          <w:sz w:val="32"/>
          <w:szCs w:val="32"/>
        </w:rPr>
        <w:t>．</w:t>
      </w:r>
      <w:r w:rsidRPr="00BA0DD5">
        <w:rPr>
          <w:rFonts w:ascii="仿宋" w:eastAsia="仿宋" w:hAnsi="仿宋" w:cs="仿宋" w:hint="eastAsia"/>
          <w:color w:val="auto"/>
          <w:sz w:val="32"/>
          <w:szCs w:val="32"/>
        </w:rPr>
        <w:t>报名团体赛的单位，单项赛队员报名名单只能在不超过七名队员中（无论该队员是否报名团体赛）产生，每个团体参赛队</w:t>
      </w:r>
      <w:proofErr w:type="gramStart"/>
      <w:r w:rsidRPr="00BA0DD5">
        <w:rPr>
          <w:rFonts w:ascii="仿宋" w:eastAsia="仿宋" w:hAnsi="仿宋" w:cs="仿宋" w:hint="eastAsia"/>
          <w:color w:val="auto"/>
          <w:sz w:val="32"/>
          <w:szCs w:val="32"/>
        </w:rPr>
        <w:t>每项目</w:t>
      </w:r>
      <w:proofErr w:type="gramEnd"/>
      <w:r w:rsidRPr="00BA0DD5">
        <w:rPr>
          <w:rFonts w:ascii="仿宋" w:eastAsia="仿宋" w:hAnsi="仿宋" w:cs="仿宋" w:hint="eastAsia"/>
          <w:color w:val="auto"/>
          <w:sz w:val="32"/>
          <w:szCs w:val="32"/>
        </w:rPr>
        <w:t>最多只能报名两人或两对。不参加团体赛的单位，每</w:t>
      </w:r>
      <w:r w:rsidR="007041AA" w:rsidRPr="00BA0DD5">
        <w:rPr>
          <w:rFonts w:ascii="仿宋" w:eastAsia="仿宋" w:hAnsi="仿宋" w:cs="仿宋" w:hint="eastAsia"/>
          <w:color w:val="auto"/>
          <w:sz w:val="32"/>
          <w:szCs w:val="32"/>
        </w:rPr>
        <w:t>个</w:t>
      </w:r>
      <w:r w:rsidRPr="00BA0DD5">
        <w:rPr>
          <w:rFonts w:ascii="仿宋" w:eastAsia="仿宋" w:hAnsi="仿宋" w:cs="仿宋" w:hint="eastAsia"/>
          <w:color w:val="auto"/>
          <w:sz w:val="32"/>
          <w:szCs w:val="32"/>
        </w:rPr>
        <w:t>项目最多只能报名两人或两对。不允许</w:t>
      </w:r>
      <w:proofErr w:type="gramStart"/>
      <w:r w:rsidRPr="00BA0DD5">
        <w:rPr>
          <w:rFonts w:ascii="仿宋" w:eastAsia="仿宋" w:hAnsi="仿宋" w:cs="仿宋" w:hint="eastAsia"/>
          <w:color w:val="auto"/>
          <w:sz w:val="32"/>
          <w:szCs w:val="32"/>
        </w:rPr>
        <w:t>运动员跨队报名</w:t>
      </w:r>
      <w:proofErr w:type="gramEnd"/>
      <w:r w:rsidRPr="00BA0DD5">
        <w:rPr>
          <w:rFonts w:ascii="仿宋" w:eastAsia="仿宋" w:hAnsi="仿宋" w:cs="仿宋" w:hint="eastAsia"/>
          <w:color w:val="auto"/>
          <w:sz w:val="32"/>
          <w:szCs w:val="32"/>
        </w:rPr>
        <w:t>。</w:t>
      </w:r>
    </w:p>
    <w:p w:rsidR="00A55A40" w:rsidRPr="00BA0DD5" w:rsidRDefault="00747D96">
      <w:pPr>
        <w:pStyle w:val="Default"/>
        <w:ind w:firstLineChars="200" w:firstLine="640"/>
        <w:rPr>
          <w:rFonts w:ascii="仿宋" w:eastAsia="仿宋" w:hAnsi="仿宋" w:cs="仿宋"/>
          <w:b/>
          <w:bCs/>
          <w:color w:val="auto"/>
          <w:sz w:val="32"/>
          <w:szCs w:val="32"/>
        </w:rPr>
      </w:pPr>
      <w:r w:rsidRPr="00BA0DD5">
        <w:rPr>
          <w:rFonts w:ascii="仿宋" w:eastAsia="仿宋" w:hAnsi="仿宋" w:cs="仿宋" w:hint="eastAsia"/>
          <w:color w:val="auto"/>
          <w:sz w:val="32"/>
          <w:szCs w:val="32"/>
        </w:rPr>
        <w:t>5</w:t>
      </w:r>
      <w:r w:rsidR="009369BB" w:rsidRPr="00BA0DD5">
        <w:rPr>
          <w:rFonts w:ascii="仿宋" w:eastAsia="仿宋" w:hAnsi="仿宋" w:cs="仿宋" w:hint="eastAsia"/>
          <w:color w:val="auto"/>
          <w:sz w:val="32"/>
          <w:szCs w:val="32"/>
        </w:rPr>
        <w:t>．</w:t>
      </w:r>
      <w:r w:rsidRPr="00BA0DD5">
        <w:rPr>
          <w:rFonts w:ascii="仿宋" w:eastAsia="仿宋" w:hAnsi="仿宋" w:cs="仿宋" w:hint="eastAsia"/>
          <w:color w:val="auto"/>
          <w:sz w:val="32"/>
          <w:szCs w:val="32"/>
        </w:rPr>
        <w:t>香港、澳门不参加团体赛和单项赛的资格赛，直接进入决赛阶段。</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（二）决赛</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auto"/>
          <w:sz w:val="32"/>
          <w:szCs w:val="32"/>
        </w:rPr>
        <w:t>1</w:t>
      </w:r>
      <w:r w:rsidR="009369BB" w:rsidRPr="00BA0DD5">
        <w:rPr>
          <w:rFonts w:ascii="仿宋" w:eastAsia="仿宋" w:hAnsi="仿宋" w:hint="eastAsia"/>
          <w:color w:val="auto"/>
          <w:sz w:val="32"/>
          <w:szCs w:val="32"/>
        </w:rPr>
        <w:t>．</w:t>
      </w:r>
      <w:r w:rsidRPr="00BA0DD5">
        <w:rPr>
          <w:rFonts w:ascii="仿宋" w:eastAsia="仿宋" w:hAnsi="仿宋" w:hint="eastAsia"/>
          <w:color w:val="auto"/>
          <w:sz w:val="32"/>
          <w:szCs w:val="32"/>
        </w:rPr>
        <w:t>资格赛获得各组别团体前十二名的</w:t>
      </w:r>
      <w:r w:rsidR="009369BB" w:rsidRPr="00BA0DD5">
        <w:rPr>
          <w:rFonts w:ascii="仿宋" w:eastAsia="仿宋" w:hAnsi="仿宋" w:hint="eastAsia"/>
          <w:color w:val="auto"/>
          <w:sz w:val="32"/>
          <w:szCs w:val="32"/>
        </w:rPr>
        <w:t>单位</w:t>
      </w:r>
      <w:r w:rsidRPr="00BA0DD5">
        <w:rPr>
          <w:rFonts w:ascii="仿宋" w:eastAsia="仿宋" w:hAnsi="仿宋" w:hint="eastAsia"/>
          <w:color w:val="auto"/>
          <w:sz w:val="32"/>
          <w:szCs w:val="32"/>
        </w:rPr>
        <w:t>和香港、澳</w:t>
      </w:r>
      <w:r w:rsidRPr="00BA0DD5">
        <w:rPr>
          <w:rFonts w:ascii="仿宋" w:eastAsia="仿宋" w:hAnsi="仿宋" w:hint="eastAsia"/>
          <w:color w:val="auto"/>
          <w:sz w:val="32"/>
          <w:szCs w:val="32"/>
        </w:rPr>
        <w:lastRenderedPageBreak/>
        <w:t>门队以及各组别单项前十六名的运动员和香港、澳门报名单项赛的运动员参加决赛。</w:t>
      </w:r>
    </w:p>
    <w:p w:rsidR="00600BF3" w:rsidRPr="00BA0DD5" w:rsidRDefault="00747D96">
      <w:pPr>
        <w:pStyle w:val="Default"/>
        <w:ind w:firstLineChars="200" w:firstLine="640"/>
        <w:rPr>
          <w:rFonts w:ascii="仿宋" w:eastAsia="仿宋" w:hAnsi="仿宋"/>
          <w:sz w:val="32"/>
          <w:szCs w:val="32"/>
        </w:rPr>
      </w:pPr>
      <w:r w:rsidRPr="00BA0DD5">
        <w:rPr>
          <w:rFonts w:ascii="仿宋" w:eastAsia="仿宋" w:hAnsi="仿宋"/>
          <w:color w:val="auto"/>
          <w:sz w:val="32"/>
          <w:szCs w:val="32"/>
        </w:rPr>
        <w:t>2</w:t>
      </w:r>
      <w:r w:rsidR="00600BF3" w:rsidRPr="00BA0DD5">
        <w:rPr>
          <w:rFonts w:ascii="仿宋" w:eastAsia="仿宋" w:hAnsi="仿宋" w:hint="eastAsia"/>
          <w:color w:val="auto"/>
          <w:sz w:val="32"/>
          <w:szCs w:val="32"/>
        </w:rPr>
        <w:t>．</w:t>
      </w:r>
      <w:r w:rsidRPr="00BA0DD5">
        <w:rPr>
          <w:rFonts w:ascii="仿宋" w:eastAsia="仿宋" w:hAnsi="仿宋" w:hint="eastAsia"/>
          <w:color w:val="auto"/>
          <w:sz w:val="32"/>
          <w:szCs w:val="32"/>
        </w:rPr>
        <w:t>各</w:t>
      </w:r>
      <w:r w:rsidR="00600BF3" w:rsidRPr="00BA0DD5">
        <w:rPr>
          <w:rFonts w:ascii="仿宋" w:eastAsia="仿宋" w:hAnsi="仿宋" w:hint="eastAsia"/>
          <w:color w:val="auto"/>
          <w:sz w:val="32"/>
          <w:szCs w:val="32"/>
        </w:rPr>
        <w:t>单位</w:t>
      </w:r>
      <w:r w:rsidRPr="00BA0DD5">
        <w:rPr>
          <w:rFonts w:ascii="仿宋" w:eastAsia="仿宋" w:hAnsi="仿宋" w:hint="eastAsia"/>
          <w:color w:val="auto"/>
          <w:sz w:val="32"/>
          <w:szCs w:val="32"/>
        </w:rPr>
        <w:t>报名参加决赛阶段比赛</w:t>
      </w:r>
      <w:r w:rsidR="00600BF3" w:rsidRPr="00BA0DD5">
        <w:rPr>
          <w:rFonts w:ascii="仿宋" w:eastAsia="仿宋" w:hAnsi="仿宋" w:hint="eastAsia"/>
          <w:color w:val="auto"/>
          <w:sz w:val="32"/>
          <w:szCs w:val="32"/>
        </w:rPr>
        <w:t>的</w:t>
      </w:r>
      <w:r w:rsidRPr="00BA0DD5">
        <w:rPr>
          <w:rFonts w:ascii="仿宋" w:eastAsia="仿宋" w:hAnsi="仿宋" w:hint="eastAsia"/>
          <w:color w:val="auto"/>
          <w:sz w:val="32"/>
          <w:szCs w:val="32"/>
        </w:rPr>
        <w:t>官员数量</w:t>
      </w:r>
      <w:r w:rsidR="00600BF3" w:rsidRPr="00BA0DD5">
        <w:rPr>
          <w:rFonts w:ascii="仿宋" w:eastAsia="仿宋" w:hAnsi="仿宋" w:hint="eastAsia"/>
          <w:color w:val="auto"/>
          <w:sz w:val="32"/>
          <w:szCs w:val="32"/>
        </w:rPr>
        <w:t>参照资格</w:t>
      </w:r>
      <w:proofErr w:type="gramStart"/>
      <w:r w:rsidR="00600BF3" w:rsidRPr="00BA0DD5">
        <w:rPr>
          <w:rFonts w:ascii="仿宋" w:eastAsia="仿宋" w:hAnsi="仿宋" w:hint="eastAsia"/>
          <w:color w:val="auto"/>
          <w:sz w:val="32"/>
          <w:szCs w:val="32"/>
        </w:rPr>
        <w:t>赛相关</w:t>
      </w:r>
      <w:proofErr w:type="gramEnd"/>
      <w:r w:rsidRPr="00BA0DD5">
        <w:rPr>
          <w:rFonts w:ascii="仿宋" w:eastAsia="仿宋" w:hAnsi="仿宋" w:hint="eastAsia"/>
          <w:sz w:val="32"/>
          <w:szCs w:val="32"/>
        </w:rPr>
        <w:t>规定执行。</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sz w:val="32"/>
          <w:szCs w:val="32"/>
        </w:rPr>
        <w:t>3</w:t>
      </w:r>
      <w:r w:rsidR="00600BF3" w:rsidRPr="00BA0DD5">
        <w:rPr>
          <w:rFonts w:ascii="仿宋" w:eastAsia="仿宋" w:hAnsi="仿宋" w:hint="eastAsia"/>
          <w:sz w:val="32"/>
          <w:szCs w:val="32"/>
        </w:rPr>
        <w:t>．</w:t>
      </w:r>
      <w:r w:rsidRPr="00BA0DD5">
        <w:rPr>
          <w:rFonts w:ascii="仿宋" w:eastAsia="仿宋" w:hAnsi="仿宋" w:hint="eastAsia"/>
          <w:color w:val="auto"/>
          <w:sz w:val="32"/>
          <w:szCs w:val="32"/>
        </w:rPr>
        <w:t>参加团体决赛的运动员不得更换。当参加团体决赛的运动员不足五名时，取消</w:t>
      </w:r>
      <w:proofErr w:type="gramStart"/>
      <w:r w:rsidRPr="00BA0DD5">
        <w:rPr>
          <w:rFonts w:ascii="仿宋" w:eastAsia="仿宋" w:hAnsi="仿宋" w:hint="eastAsia"/>
          <w:color w:val="auto"/>
          <w:sz w:val="32"/>
          <w:szCs w:val="32"/>
        </w:rPr>
        <w:t>其决赛</w:t>
      </w:r>
      <w:proofErr w:type="gramEnd"/>
      <w:r w:rsidRPr="00BA0DD5">
        <w:rPr>
          <w:rFonts w:ascii="仿宋" w:eastAsia="仿宋" w:hAnsi="仿宋" w:hint="eastAsia"/>
          <w:color w:val="auto"/>
          <w:sz w:val="32"/>
          <w:szCs w:val="32"/>
        </w:rPr>
        <w:t>资格。参加男、女单</w:t>
      </w:r>
      <w:proofErr w:type="gramStart"/>
      <w:r w:rsidRPr="00BA0DD5">
        <w:rPr>
          <w:rFonts w:ascii="仿宋" w:eastAsia="仿宋" w:hAnsi="仿宋" w:hint="eastAsia"/>
          <w:color w:val="auto"/>
          <w:sz w:val="32"/>
          <w:szCs w:val="32"/>
        </w:rPr>
        <w:t>项决赛</w:t>
      </w:r>
      <w:proofErr w:type="gramEnd"/>
      <w:r w:rsidRPr="00BA0DD5">
        <w:rPr>
          <w:rFonts w:ascii="仿宋" w:eastAsia="仿宋" w:hAnsi="仿宋" w:hint="eastAsia"/>
          <w:color w:val="auto"/>
          <w:sz w:val="32"/>
          <w:szCs w:val="32"/>
        </w:rPr>
        <w:t>阶段的运动员也不得更换。男、女双打或混双原配对的一名运动员或两人都不能参加比赛时，则取消决赛资格。</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六</w:t>
      </w:r>
      <w:r w:rsidR="00747D96" w:rsidRPr="00BA0DD5">
        <w:rPr>
          <w:rFonts w:ascii="仿宋" w:eastAsia="仿宋" w:hAnsi="仿宋" w:hint="eastAsia"/>
          <w:b/>
          <w:sz w:val="32"/>
          <w:szCs w:val="32"/>
        </w:rPr>
        <w:t>、竞赛办法</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hint="eastAsia"/>
          <w:color w:val="auto"/>
          <w:sz w:val="32"/>
          <w:szCs w:val="32"/>
        </w:rPr>
        <w:t>（一）资格赛</w:t>
      </w:r>
    </w:p>
    <w:p w:rsidR="00600BF3"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000000" w:themeColor="text1"/>
          <w:sz w:val="32"/>
          <w:szCs w:val="32"/>
        </w:rPr>
        <w:t>1</w:t>
      </w:r>
      <w:r w:rsidR="00600BF3" w:rsidRPr="00BA0DD5">
        <w:rPr>
          <w:rFonts w:ascii="仿宋" w:eastAsia="仿宋" w:hAnsi="仿宋" w:hint="eastAsia"/>
          <w:color w:val="000000" w:themeColor="text1"/>
          <w:sz w:val="32"/>
          <w:szCs w:val="32"/>
        </w:rPr>
        <w:t>．</w:t>
      </w:r>
      <w:r w:rsidRPr="00BA0DD5">
        <w:rPr>
          <w:rFonts w:ascii="仿宋" w:eastAsia="仿宋" w:hAnsi="仿宋" w:hint="eastAsia"/>
          <w:color w:val="auto"/>
          <w:sz w:val="32"/>
          <w:szCs w:val="32"/>
        </w:rPr>
        <w:t>团体赛分成</w:t>
      </w:r>
      <w:r w:rsidRPr="00BA0DD5">
        <w:rPr>
          <w:rFonts w:ascii="仿宋" w:eastAsia="仿宋" w:hAnsi="仿宋"/>
          <w:color w:val="auto"/>
          <w:sz w:val="32"/>
          <w:szCs w:val="32"/>
        </w:rPr>
        <w:t>A</w:t>
      </w:r>
      <w:r w:rsidRPr="00BA0DD5">
        <w:rPr>
          <w:rFonts w:ascii="仿宋" w:eastAsia="仿宋" w:hAnsi="仿宋" w:hint="eastAsia"/>
          <w:color w:val="auto"/>
          <w:sz w:val="32"/>
          <w:szCs w:val="32"/>
        </w:rPr>
        <w:t>、</w:t>
      </w:r>
      <w:r w:rsidRPr="00BA0DD5">
        <w:rPr>
          <w:rFonts w:ascii="仿宋" w:eastAsia="仿宋" w:hAnsi="仿宋"/>
          <w:color w:val="auto"/>
          <w:sz w:val="32"/>
          <w:szCs w:val="32"/>
        </w:rPr>
        <w:t>B</w:t>
      </w:r>
      <w:r w:rsidRPr="00BA0DD5">
        <w:rPr>
          <w:rFonts w:ascii="仿宋" w:eastAsia="仿宋" w:hAnsi="仿宋" w:hint="eastAsia"/>
          <w:color w:val="auto"/>
          <w:sz w:val="32"/>
          <w:szCs w:val="32"/>
        </w:rPr>
        <w:t>、</w:t>
      </w:r>
      <w:r w:rsidRPr="00BA0DD5">
        <w:rPr>
          <w:rFonts w:ascii="仿宋" w:eastAsia="仿宋" w:hAnsi="仿宋"/>
          <w:color w:val="auto"/>
          <w:sz w:val="32"/>
          <w:szCs w:val="32"/>
        </w:rPr>
        <w:t>C</w:t>
      </w:r>
      <w:r w:rsidRPr="00BA0DD5">
        <w:rPr>
          <w:rFonts w:ascii="仿宋" w:eastAsia="仿宋" w:hAnsi="仿宋" w:hint="eastAsia"/>
          <w:color w:val="auto"/>
          <w:sz w:val="32"/>
          <w:szCs w:val="32"/>
        </w:rPr>
        <w:t>、</w:t>
      </w:r>
      <w:r w:rsidRPr="00BA0DD5">
        <w:rPr>
          <w:rFonts w:ascii="仿宋" w:eastAsia="仿宋" w:hAnsi="仿宋"/>
          <w:color w:val="auto"/>
          <w:sz w:val="32"/>
          <w:szCs w:val="32"/>
        </w:rPr>
        <w:t>D</w:t>
      </w:r>
      <w:r w:rsidRPr="00BA0DD5">
        <w:rPr>
          <w:rFonts w:ascii="仿宋" w:eastAsia="仿宋" w:hAnsi="仿宋" w:hint="eastAsia"/>
          <w:color w:val="auto"/>
          <w:sz w:val="32"/>
          <w:szCs w:val="32"/>
        </w:rPr>
        <w:t>四个小组进行单循环赛，各组前三名获得决赛资格，男、女各十二个队。</w:t>
      </w:r>
      <w:proofErr w:type="gramStart"/>
      <w:r w:rsidRPr="00BA0DD5">
        <w:rPr>
          <w:rFonts w:ascii="仿宋" w:eastAsia="仿宋" w:hAnsi="仿宋" w:hint="eastAsia"/>
          <w:color w:val="auto"/>
          <w:sz w:val="32"/>
          <w:szCs w:val="32"/>
        </w:rPr>
        <w:t>若参</w:t>
      </w:r>
      <w:proofErr w:type="gramEnd"/>
      <w:r w:rsidRPr="00BA0DD5">
        <w:rPr>
          <w:rFonts w:ascii="仿宋" w:eastAsia="仿宋" w:hAnsi="仿宋" w:hint="eastAsia"/>
          <w:color w:val="auto"/>
          <w:sz w:val="32"/>
          <w:szCs w:val="32"/>
        </w:rPr>
        <w:t>赛队伍超过</w:t>
      </w:r>
      <w:r w:rsidR="00600BF3" w:rsidRPr="00BA0DD5">
        <w:rPr>
          <w:rFonts w:ascii="仿宋" w:eastAsia="仿宋" w:hAnsi="仿宋" w:hint="eastAsia"/>
          <w:color w:val="auto"/>
          <w:sz w:val="32"/>
          <w:szCs w:val="32"/>
        </w:rPr>
        <w:t>24</w:t>
      </w:r>
      <w:r w:rsidRPr="00BA0DD5">
        <w:rPr>
          <w:rFonts w:ascii="仿宋" w:eastAsia="仿宋" w:hAnsi="仿宋" w:hint="eastAsia"/>
          <w:color w:val="auto"/>
          <w:sz w:val="32"/>
          <w:szCs w:val="32"/>
        </w:rPr>
        <w:t>个队，则分成六个组进行单循环赛，各组前</w:t>
      </w:r>
      <w:r w:rsidR="00600BF3" w:rsidRPr="00BA0DD5">
        <w:rPr>
          <w:rFonts w:ascii="仿宋" w:eastAsia="仿宋" w:hAnsi="仿宋" w:hint="eastAsia"/>
          <w:color w:val="auto"/>
          <w:sz w:val="32"/>
          <w:szCs w:val="32"/>
        </w:rPr>
        <w:t>两</w:t>
      </w:r>
      <w:r w:rsidRPr="00BA0DD5">
        <w:rPr>
          <w:rFonts w:ascii="仿宋" w:eastAsia="仿宋" w:hAnsi="仿宋" w:hint="eastAsia"/>
          <w:color w:val="auto"/>
          <w:sz w:val="32"/>
          <w:szCs w:val="32"/>
        </w:rPr>
        <w:t>名获得决赛资格。</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auto"/>
          <w:sz w:val="32"/>
          <w:szCs w:val="32"/>
        </w:rPr>
        <w:t>2</w:t>
      </w:r>
      <w:r w:rsidR="00600BF3" w:rsidRPr="00BA0DD5">
        <w:rPr>
          <w:rFonts w:ascii="仿宋" w:eastAsia="仿宋" w:hAnsi="仿宋" w:hint="eastAsia"/>
          <w:color w:val="auto"/>
          <w:sz w:val="32"/>
          <w:szCs w:val="32"/>
        </w:rPr>
        <w:t>．</w:t>
      </w:r>
      <w:r w:rsidRPr="00BA0DD5">
        <w:rPr>
          <w:rFonts w:ascii="仿宋" w:eastAsia="仿宋" w:hAnsi="仿宋" w:hint="eastAsia"/>
          <w:color w:val="auto"/>
          <w:sz w:val="32"/>
          <w:szCs w:val="32"/>
        </w:rPr>
        <w:t>各组别单项赛五个项目均采用单淘汰赛，各项</w:t>
      </w:r>
      <w:r w:rsidR="00B71703" w:rsidRPr="00BA0DD5">
        <w:rPr>
          <w:rFonts w:ascii="仿宋" w:eastAsia="仿宋" w:hAnsi="仿宋" w:hint="eastAsia"/>
          <w:color w:val="auto"/>
          <w:sz w:val="32"/>
          <w:szCs w:val="32"/>
        </w:rPr>
        <w:t>的</w:t>
      </w:r>
      <w:r w:rsidRPr="00BA0DD5">
        <w:rPr>
          <w:rFonts w:ascii="仿宋" w:eastAsia="仿宋" w:hAnsi="仿宋" w:hint="eastAsia"/>
          <w:color w:val="auto"/>
          <w:sz w:val="32"/>
          <w:szCs w:val="32"/>
        </w:rPr>
        <w:t>前十六名获得决赛资格。</w:t>
      </w:r>
    </w:p>
    <w:p w:rsidR="00B71703"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auto"/>
          <w:sz w:val="32"/>
          <w:szCs w:val="32"/>
        </w:rPr>
        <w:t>3</w:t>
      </w:r>
      <w:r w:rsidR="002A099E" w:rsidRPr="00BA0DD5">
        <w:rPr>
          <w:rFonts w:ascii="仿宋" w:eastAsia="仿宋" w:hAnsi="仿宋" w:cs="仿宋" w:hint="eastAsia"/>
          <w:color w:val="auto"/>
          <w:sz w:val="32"/>
          <w:szCs w:val="32"/>
        </w:rPr>
        <w:t>．</w:t>
      </w:r>
      <w:r w:rsidRPr="00BA0DD5">
        <w:rPr>
          <w:rFonts w:ascii="仿宋" w:eastAsia="仿宋" w:hAnsi="仿宋" w:hint="eastAsia"/>
          <w:sz w:val="32"/>
          <w:szCs w:val="32"/>
        </w:rPr>
        <w:t>依据抽签前中国羽毛球协会积分排名系统公布的最新积分排名，男、女团体赛各队积分最高四名队员的积分之和为各运动队积分，运动员积分为其单打或双打中最高的积分，双打积分为其最高排位配对的积分的二分之一分数。运动队按积分由多到少依次排列，排名前四的运动队为四个种子队，余后各队四个队为一档，没有积分的运动队排在最后，</w:t>
      </w:r>
      <w:r w:rsidRPr="00BA0DD5">
        <w:rPr>
          <w:rFonts w:ascii="仿宋" w:eastAsia="仿宋" w:hAnsi="仿宋" w:hint="eastAsia"/>
          <w:sz w:val="32"/>
          <w:szCs w:val="32"/>
        </w:rPr>
        <w:lastRenderedPageBreak/>
        <w:t>分档次抽入各组。</w:t>
      </w:r>
      <w:r w:rsidRPr="00BA0DD5">
        <w:rPr>
          <w:rFonts w:ascii="仿宋" w:eastAsia="仿宋" w:hAnsi="仿宋" w:hint="eastAsia"/>
          <w:color w:val="auto"/>
          <w:sz w:val="32"/>
          <w:szCs w:val="32"/>
        </w:rPr>
        <w:t>具体抽签编排方案</w:t>
      </w:r>
      <w:proofErr w:type="gramStart"/>
      <w:r w:rsidR="00B71703" w:rsidRPr="00BA0DD5">
        <w:rPr>
          <w:rFonts w:ascii="仿宋" w:eastAsia="仿宋" w:hAnsi="仿宋" w:hint="eastAsia"/>
          <w:color w:val="auto"/>
          <w:sz w:val="32"/>
          <w:szCs w:val="32"/>
        </w:rPr>
        <w:t>编排长</w:t>
      </w:r>
      <w:proofErr w:type="gramEnd"/>
      <w:r w:rsidR="00B71703" w:rsidRPr="00BA0DD5">
        <w:rPr>
          <w:rFonts w:ascii="仿宋" w:eastAsia="仿宋" w:hAnsi="仿宋" w:hint="eastAsia"/>
          <w:color w:val="auto"/>
          <w:sz w:val="32"/>
          <w:szCs w:val="32"/>
        </w:rPr>
        <w:t>另行拟定，并报中国羽毛球协会批准。</w:t>
      </w:r>
    </w:p>
    <w:p w:rsidR="00B71703"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auto"/>
          <w:sz w:val="32"/>
          <w:szCs w:val="32"/>
        </w:rPr>
        <w:t>4</w:t>
      </w:r>
      <w:r w:rsidR="00B71703" w:rsidRPr="00BA0DD5">
        <w:rPr>
          <w:rFonts w:ascii="仿宋" w:eastAsia="仿宋" w:hAnsi="仿宋" w:hint="eastAsia"/>
          <w:color w:val="auto"/>
          <w:sz w:val="32"/>
          <w:szCs w:val="32"/>
        </w:rPr>
        <w:t>．</w:t>
      </w:r>
      <w:r w:rsidRPr="00BA0DD5">
        <w:rPr>
          <w:rFonts w:ascii="仿宋" w:eastAsia="仿宋" w:hAnsi="仿宋" w:hint="eastAsia"/>
          <w:color w:val="auto"/>
          <w:sz w:val="32"/>
          <w:szCs w:val="32"/>
        </w:rPr>
        <w:t>当青运会资格赛与国际重大比赛任务有冲突时，经国家体育总局批准，有关运动队、运动员可直接进入决赛。直接进入决赛各项的人（队、对）不影响上述各项资格赛出线人（队、对）数和比赛方法，并在资格赛时一次性抽入决赛位置。</w:t>
      </w:r>
    </w:p>
    <w:p w:rsidR="00B71703" w:rsidRPr="00BA0DD5" w:rsidRDefault="00747D96">
      <w:pPr>
        <w:pStyle w:val="Default"/>
        <w:ind w:firstLineChars="200" w:firstLine="640"/>
        <w:rPr>
          <w:rFonts w:ascii="仿宋" w:eastAsia="仿宋" w:hAnsi="仿宋"/>
          <w:sz w:val="32"/>
          <w:szCs w:val="32"/>
        </w:rPr>
      </w:pPr>
      <w:r w:rsidRPr="00BA0DD5">
        <w:rPr>
          <w:rFonts w:ascii="仿宋" w:eastAsia="仿宋" w:hAnsi="仿宋"/>
          <w:color w:val="auto"/>
          <w:sz w:val="32"/>
          <w:szCs w:val="32"/>
        </w:rPr>
        <w:t>5</w:t>
      </w:r>
      <w:r w:rsidR="00B71703" w:rsidRPr="00BA0DD5">
        <w:rPr>
          <w:rFonts w:ascii="仿宋" w:eastAsia="仿宋" w:hAnsi="仿宋" w:hint="eastAsia"/>
          <w:color w:val="auto"/>
          <w:sz w:val="32"/>
          <w:szCs w:val="32"/>
        </w:rPr>
        <w:t>．</w:t>
      </w:r>
      <w:r w:rsidRPr="00BA0DD5">
        <w:rPr>
          <w:rFonts w:ascii="仿宋" w:eastAsia="仿宋" w:hAnsi="仿宋" w:hint="eastAsia"/>
          <w:sz w:val="32"/>
          <w:szCs w:val="32"/>
        </w:rPr>
        <w:t>单项比赛种子的确定，以资格赛抽签前中国羽毛球协会积分排名系统公布的各单项运动员最新积分排名为依据。其中双打和混合双打选手的积分为两人各自最高积分的二分之一相加的分数。配对中无排名积分的一方按零分计算。</w:t>
      </w:r>
    </w:p>
    <w:p w:rsidR="00B71703"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hint="eastAsia"/>
          <w:color w:val="auto"/>
          <w:sz w:val="32"/>
          <w:szCs w:val="32"/>
        </w:rPr>
        <w:t>6</w:t>
      </w:r>
      <w:r w:rsidR="00B71703" w:rsidRPr="00BA0DD5">
        <w:rPr>
          <w:rFonts w:ascii="仿宋" w:eastAsia="仿宋" w:hAnsi="仿宋" w:hint="eastAsia"/>
          <w:color w:val="auto"/>
          <w:sz w:val="32"/>
          <w:szCs w:val="32"/>
        </w:rPr>
        <w:t>．</w:t>
      </w:r>
      <w:r w:rsidRPr="00BA0DD5">
        <w:rPr>
          <w:rFonts w:ascii="仿宋" w:eastAsia="仿宋" w:hAnsi="仿宋" w:hint="eastAsia"/>
          <w:color w:val="auto"/>
          <w:sz w:val="32"/>
          <w:szCs w:val="32"/>
        </w:rPr>
        <w:t>社会俱乐部组无论团体赛或单项赛均不设种子。</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（二）决赛</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auto"/>
          <w:sz w:val="32"/>
          <w:szCs w:val="32"/>
        </w:rPr>
        <w:t>1</w:t>
      </w:r>
      <w:r w:rsidR="00B71703" w:rsidRPr="00BA0DD5">
        <w:rPr>
          <w:rFonts w:ascii="仿宋" w:eastAsia="仿宋" w:hAnsi="仿宋" w:hint="eastAsia"/>
          <w:color w:val="auto"/>
          <w:sz w:val="32"/>
          <w:szCs w:val="32"/>
        </w:rPr>
        <w:t>．</w:t>
      </w:r>
      <w:r w:rsidRPr="00BA0DD5">
        <w:rPr>
          <w:rFonts w:ascii="仿宋" w:eastAsia="仿宋" w:hAnsi="仿宋" w:hint="eastAsia"/>
          <w:color w:val="auto"/>
          <w:sz w:val="32"/>
          <w:szCs w:val="32"/>
        </w:rPr>
        <w:t>团体赛分两阶段进行。</w:t>
      </w:r>
    </w:p>
    <w:p w:rsidR="00B71703"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hint="eastAsia"/>
          <w:color w:val="auto"/>
          <w:sz w:val="32"/>
          <w:szCs w:val="32"/>
        </w:rPr>
        <w:t>第一阶段：各组别分为A、B、C、D四个小组进行循环赛。每个组别进入决赛阶段的十二个队根据资格赛成绩分批次抽签进入各小组。若预赛分成六组，各组进入决赛阶段的十二个队根据资格赛成绩分批次抽签进入四个小组。</w:t>
      </w:r>
    </w:p>
    <w:p w:rsidR="00B71703" w:rsidRPr="00BA0DD5" w:rsidRDefault="00747D96" w:rsidP="00B71703">
      <w:pPr>
        <w:pStyle w:val="Default"/>
        <w:ind w:firstLineChars="200" w:firstLine="640"/>
        <w:rPr>
          <w:rFonts w:ascii="仿宋" w:eastAsia="仿宋" w:hAnsi="仿宋"/>
          <w:color w:val="auto"/>
          <w:sz w:val="32"/>
          <w:szCs w:val="32"/>
        </w:rPr>
      </w:pPr>
      <w:r w:rsidRPr="00BA0DD5">
        <w:rPr>
          <w:rFonts w:ascii="仿宋" w:eastAsia="仿宋" w:hAnsi="仿宋" w:hint="eastAsia"/>
          <w:color w:val="auto"/>
          <w:sz w:val="32"/>
          <w:szCs w:val="32"/>
        </w:rPr>
        <w:t>第二阶段：各组别A、B、C、D组的第一、二名进入第二阶段，各小组第一名位置固定，各小组第二名抽签进入相应位置，分别进行淘汰赛及附加赛，决出各组别第一至第八名。</w:t>
      </w:r>
    </w:p>
    <w:p w:rsidR="009B0EFF" w:rsidRDefault="00747D96" w:rsidP="00BA0DD5">
      <w:pPr>
        <w:pStyle w:val="Default"/>
        <w:ind w:firstLineChars="200" w:firstLine="640"/>
        <w:rPr>
          <w:rFonts w:ascii="仿宋" w:eastAsia="仿宋" w:hAnsi="仿宋" w:hint="eastAsia"/>
          <w:sz w:val="32"/>
          <w:szCs w:val="32"/>
        </w:rPr>
      </w:pPr>
      <w:r w:rsidRPr="00BA0DD5">
        <w:rPr>
          <w:rFonts w:ascii="仿宋" w:eastAsia="仿宋" w:hAnsi="仿宋" w:hint="eastAsia"/>
          <w:sz w:val="32"/>
          <w:szCs w:val="32"/>
        </w:rPr>
        <w:t>淘汰比赛表：</w:t>
      </w:r>
    </w:p>
    <w:p w:rsidR="00BA0DD5" w:rsidRPr="00BA0DD5" w:rsidRDefault="00BA0DD5" w:rsidP="00BA0DD5">
      <w:pPr>
        <w:pStyle w:val="Default"/>
        <w:ind w:firstLineChars="200" w:firstLine="640"/>
        <w:rPr>
          <w:rFonts w:ascii="仿宋" w:eastAsia="仿宋" w:hAnsi="仿宋"/>
          <w:sz w:val="32"/>
          <w:szCs w:val="32"/>
        </w:rPr>
      </w:pPr>
    </w:p>
    <w:tbl>
      <w:tblPr>
        <w:tblW w:w="8431" w:type="dxa"/>
        <w:tblInd w:w="97" w:type="dxa"/>
        <w:tblLayout w:type="fixed"/>
        <w:tblLook w:val="04A0" w:firstRow="1" w:lastRow="0" w:firstColumn="1" w:lastColumn="0" w:noHBand="0" w:noVBand="1"/>
      </w:tblPr>
      <w:tblGrid>
        <w:gridCol w:w="330"/>
        <w:gridCol w:w="976"/>
        <w:gridCol w:w="747"/>
        <w:gridCol w:w="747"/>
        <w:gridCol w:w="747"/>
        <w:gridCol w:w="747"/>
        <w:gridCol w:w="747"/>
        <w:gridCol w:w="402"/>
        <w:gridCol w:w="747"/>
        <w:gridCol w:w="747"/>
        <w:gridCol w:w="747"/>
        <w:gridCol w:w="747"/>
      </w:tblGrid>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A组第1</w:t>
            </w: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402" w:type="dxa"/>
            <w:tcBorders>
              <w:top w:val="nil"/>
              <w:left w:val="nil"/>
              <w:bottom w:val="nil"/>
              <w:right w:val="nil"/>
            </w:tcBorders>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single" w:sz="4" w:space="0" w:color="auto"/>
              <w:left w:val="nil"/>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nil"/>
            </w:tcBorders>
            <w:shd w:val="clear" w:color="auto" w:fill="auto"/>
            <w:noWrap/>
            <w:vAlign w:val="bottom"/>
          </w:tcPr>
          <w:p w:rsidR="00A55A40" w:rsidRDefault="00747D96">
            <w:pPr>
              <w:widowControl/>
              <w:jc w:val="lef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dashSmallGap" w:sz="4" w:space="0" w:color="auto"/>
              <w:right w:val="nil"/>
            </w:tcBorders>
            <w:shd w:val="clear" w:color="auto" w:fill="auto"/>
            <w:noWrap/>
            <w:vAlign w:val="bottom"/>
          </w:tcPr>
          <w:p w:rsidR="00A55A40" w:rsidRDefault="00747D96">
            <w:pPr>
              <w:widowControl/>
              <w:jc w:val="lef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center"/>
          </w:tcPr>
          <w:p w:rsidR="00A55A40" w:rsidRDefault="00A55A40">
            <w:pPr>
              <w:widowControl/>
              <w:jc w:val="left"/>
              <w:rPr>
                <w:rFonts w:ascii="黑体" w:eastAsia="黑体" w:hAnsi="黑体" w:cs="宋体"/>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    ）</w:t>
            </w: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nil"/>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single" w:sz="4" w:space="0" w:color="auto"/>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single" w:sz="4" w:space="0" w:color="auto"/>
              <w:left w:val="nil"/>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nil"/>
              <w:left w:val="nil"/>
              <w:bottom w:val="nil"/>
              <w:right w:val="nil"/>
            </w:tcBorders>
            <w:shd w:val="clear" w:color="auto" w:fill="auto"/>
            <w:noWrap/>
            <w:vAlign w:val="bottom"/>
          </w:tcPr>
          <w:p w:rsidR="00A55A40" w:rsidRDefault="00747D96">
            <w:pPr>
              <w:widowControl/>
              <w:jc w:val="lef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dashSmallGap" w:sz="4" w:space="0" w:color="auto"/>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dashSmallGap" w:sz="4" w:space="0" w:color="auto"/>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B组第1</w:t>
            </w:r>
          </w:p>
        </w:tc>
        <w:tc>
          <w:tcPr>
            <w:tcW w:w="747" w:type="dxa"/>
            <w:tcBorders>
              <w:top w:val="nil"/>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dashSmallGap" w:sz="4" w:space="0" w:color="auto"/>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dashSmallGap" w:sz="4" w:space="0" w:color="auto"/>
              <w:bottom w:val="nil"/>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single"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single" w:sz="4" w:space="0" w:color="auto"/>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4</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    ）</w:t>
            </w:r>
          </w:p>
        </w:tc>
        <w:tc>
          <w:tcPr>
            <w:tcW w:w="747" w:type="dxa"/>
            <w:tcBorders>
              <w:top w:val="nil"/>
              <w:left w:val="nil"/>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747" w:type="dxa"/>
            <w:tcBorders>
              <w:top w:val="dashSmallGap" w:sz="4" w:space="0" w:color="auto"/>
              <w:left w:val="nil"/>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dashSmallGap" w:sz="4" w:space="0" w:color="auto"/>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dashSmallGap" w:sz="4" w:space="0" w:color="auto"/>
              <w:bottom w:val="nil"/>
              <w:right w:val="nil"/>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single" w:sz="4" w:space="0" w:color="auto"/>
            </w:tcBorders>
            <w:shd w:val="clear" w:color="auto" w:fill="auto"/>
            <w:noWrap/>
            <w:vAlign w:val="bottom"/>
          </w:tcPr>
          <w:p w:rsidR="00A55A40" w:rsidRDefault="00747D96">
            <w:pPr>
              <w:widowControl/>
              <w:jc w:val="lef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nil"/>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第五名</w:t>
            </w:r>
          </w:p>
        </w:tc>
        <w:tc>
          <w:tcPr>
            <w:tcW w:w="747" w:type="dxa"/>
            <w:tcBorders>
              <w:top w:val="nil"/>
              <w:left w:val="dashSmallGap" w:sz="4" w:space="0" w:color="auto"/>
              <w:bottom w:val="dashSmallGap"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第六名</w:t>
            </w:r>
          </w:p>
        </w:tc>
        <w:tc>
          <w:tcPr>
            <w:tcW w:w="747" w:type="dxa"/>
            <w:vMerge w:val="restart"/>
            <w:tcBorders>
              <w:top w:val="nil"/>
              <w:left w:val="nil"/>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p w:rsidR="00A55A40" w:rsidRDefault="00747D96">
            <w:pPr>
              <w:jc w:val="center"/>
              <w:rPr>
                <w:rFonts w:ascii="黑体" w:eastAsia="黑体" w:hAnsi="黑体" w:cs="宋体"/>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第八名</w:t>
            </w:r>
          </w:p>
        </w:tc>
        <w:tc>
          <w:tcPr>
            <w:tcW w:w="747" w:type="dxa"/>
            <w:tcBorders>
              <w:top w:val="nil"/>
              <w:left w:val="dashSmallGap" w:sz="4" w:space="0" w:color="auto"/>
              <w:bottom w:val="dashSmallGap"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第七名　</w:t>
            </w:r>
          </w:p>
        </w:tc>
        <w:tc>
          <w:tcPr>
            <w:tcW w:w="402" w:type="dxa"/>
            <w:vMerge w:val="restart"/>
            <w:tcBorders>
              <w:top w:val="nil"/>
              <w:left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第三名</w:t>
            </w:r>
          </w:p>
        </w:tc>
        <w:tc>
          <w:tcPr>
            <w:tcW w:w="747" w:type="dxa"/>
            <w:tcBorders>
              <w:top w:val="nil"/>
              <w:left w:val="dashSmallGap" w:sz="4" w:space="0" w:color="auto"/>
              <w:bottom w:val="dashSmallGap" w:sz="4" w:space="0" w:color="auto"/>
              <w:right w:val="nil"/>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第四名</w:t>
            </w:r>
          </w:p>
        </w:tc>
        <w:tc>
          <w:tcPr>
            <w:tcW w:w="747" w:type="dxa"/>
            <w:tcBorders>
              <w:top w:val="nil"/>
              <w:left w:val="nil"/>
              <w:bottom w:val="single" w:sz="4" w:space="0" w:color="auto"/>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第二名</w:t>
            </w: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第一名</w:t>
            </w: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5</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    ）</w:t>
            </w:r>
          </w:p>
        </w:tc>
        <w:tc>
          <w:tcPr>
            <w:tcW w:w="747" w:type="dxa"/>
            <w:tcBorders>
              <w:top w:val="dashSmallGap" w:sz="4" w:space="0" w:color="auto"/>
              <w:left w:val="nil"/>
              <w:bottom w:val="nil"/>
              <w:right w:val="dashSmallGap" w:sz="4" w:space="0" w:color="auto"/>
            </w:tcBorders>
            <w:shd w:val="clear" w:color="auto" w:fill="auto"/>
            <w:noWrap/>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single" w:sz="4" w:space="0" w:color="auto"/>
              <w:right w:val="nil"/>
            </w:tcBorders>
            <w:shd w:val="clear" w:color="auto" w:fill="auto"/>
            <w:noWrap/>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vMerge/>
            <w:tcBorders>
              <w:left w:val="nil"/>
              <w:bottom w:val="single" w:sz="4" w:space="0" w:color="auto"/>
              <w:right w:val="nil"/>
            </w:tcBorders>
            <w:shd w:val="clear" w:color="auto" w:fill="auto"/>
            <w:noWrap/>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nil"/>
              <w:bottom w:val="nil"/>
              <w:right w:val="dashSmallGap" w:sz="4" w:space="0" w:color="auto"/>
            </w:tcBorders>
            <w:shd w:val="clear" w:color="auto" w:fill="auto"/>
            <w:noWrap/>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nil"/>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402" w:type="dxa"/>
            <w:vMerge/>
            <w:tcBorders>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nil"/>
              <w:bottom w:val="nil"/>
              <w:right w:val="dashSmallGap" w:sz="4" w:space="0" w:color="auto"/>
            </w:tcBorders>
            <w:shd w:val="clear" w:color="auto" w:fill="auto"/>
            <w:noWrap/>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dashSmallGap" w:sz="4" w:space="0" w:color="auto"/>
              <w:bottom w:val="nil"/>
              <w:right w:val="nil"/>
            </w:tcBorders>
            <w:shd w:val="clear" w:color="auto" w:fill="auto"/>
            <w:noWrap/>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single" w:sz="4" w:space="0" w:color="auto"/>
            </w:tcBorders>
            <w:shd w:val="clear" w:color="auto" w:fill="auto"/>
            <w:noWrap/>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single"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747" w:type="dxa"/>
            <w:tcBorders>
              <w:top w:val="single" w:sz="4" w:space="0" w:color="auto"/>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dashSmallGap" w:sz="4" w:space="0" w:color="auto"/>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dashSmallGap" w:sz="4" w:space="0" w:color="auto"/>
              <w:bottom w:val="nil"/>
              <w:right w:val="nil"/>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6</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C组第1</w:t>
            </w:r>
          </w:p>
        </w:tc>
        <w:tc>
          <w:tcPr>
            <w:tcW w:w="747" w:type="dxa"/>
            <w:tcBorders>
              <w:top w:val="nil"/>
              <w:left w:val="nil"/>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dashSmallGap" w:sz="4" w:space="0" w:color="auto"/>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747" w:type="dxa"/>
            <w:tcBorders>
              <w:top w:val="dashSmallGap" w:sz="4" w:space="0" w:color="auto"/>
              <w:left w:val="dashSmallGap" w:sz="4" w:space="0" w:color="auto"/>
              <w:bottom w:val="single"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single" w:sz="4" w:space="0" w:color="auto"/>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single"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nil"/>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nil"/>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dashSmallGap"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dashSmallGap" w:sz="4" w:space="0" w:color="auto"/>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dashSmallGap" w:sz="4" w:space="0" w:color="auto"/>
              <w:bottom w:val="nil"/>
              <w:right w:val="nil"/>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dashSmallGap" w:sz="4" w:space="0" w:color="auto"/>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dashSmallGap" w:sz="4" w:space="0" w:color="auto"/>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single"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7</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    ）</w:t>
            </w:r>
          </w:p>
        </w:tc>
        <w:tc>
          <w:tcPr>
            <w:tcW w:w="747" w:type="dxa"/>
            <w:tcBorders>
              <w:top w:val="nil"/>
              <w:left w:val="nil"/>
              <w:bottom w:val="single" w:sz="4" w:space="0" w:color="auto"/>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747" w:type="dxa"/>
            <w:tcBorders>
              <w:top w:val="dashSmallGap" w:sz="4" w:space="0" w:color="auto"/>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dashSmallGap" w:sz="4" w:space="0" w:color="auto"/>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single" w:sz="4" w:space="0" w:color="auto"/>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dashSmallGap" w:sz="4" w:space="0" w:color="auto"/>
              <w:left w:val="nil"/>
              <w:bottom w:val="nil"/>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nil"/>
              <w:left w:val="nil"/>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nil"/>
              <w:bottom w:val="nil"/>
              <w:right w:val="dashSmallGap" w:sz="4" w:space="0" w:color="auto"/>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single" w:sz="4" w:space="0" w:color="auto"/>
              <w:left w:val="dashSmallGap" w:sz="4" w:space="0" w:color="auto"/>
              <w:bottom w:val="dashSmallGap"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dashSmallGap"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single" w:sz="4" w:space="0" w:color="auto"/>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4"/>
                <w:szCs w:val="24"/>
              </w:rPr>
            </w:pPr>
            <w:r>
              <w:rPr>
                <w:rFonts w:ascii="黑体" w:eastAsia="黑体" w:hAnsi="黑体" w:cs="宋体" w:hint="eastAsia"/>
                <w:kern w:val="0"/>
                <w:sz w:val="24"/>
                <w:szCs w:val="24"/>
              </w:rPr>
              <w:t>8</w:t>
            </w:r>
          </w:p>
        </w:tc>
        <w:tc>
          <w:tcPr>
            <w:tcW w:w="976" w:type="dxa"/>
            <w:vMerge w:val="restart"/>
            <w:tcBorders>
              <w:top w:val="nil"/>
              <w:left w:val="nil"/>
              <w:bottom w:val="nil"/>
              <w:right w:val="nil"/>
            </w:tcBorders>
            <w:shd w:val="clear" w:color="auto" w:fill="auto"/>
            <w:noWrap/>
            <w:vAlign w:val="center"/>
          </w:tcPr>
          <w:p w:rsidR="00A55A40" w:rsidRDefault="00747D96">
            <w:pPr>
              <w:widowControl/>
              <w:jc w:val="center"/>
              <w:rPr>
                <w:rFonts w:ascii="黑体" w:eastAsia="黑体" w:hAnsi="黑体" w:cs="宋体"/>
                <w:kern w:val="0"/>
                <w:sz w:val="20"/>
                <w:szCs w:val="20"/>
              </w:rPr>
            </w:pPr>
            <w:r>
              <w:rPr>
                <w:rFonts w:ascii="黑体" w:eastAsia="黑体" w:hAnsi="黑体" w:cs="宋体" w:hint="eastAsia"/>
                <w:kern w:val="0"/>
                <w:sz w:val="20"/>
                <w:szCs w:val="20"/>
              </w:rPr>
              <w:t>D组第1</w:t>
            </w: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nil"/>
              <w:left w:val="nil"/>
              <w:bottom w:val="single" w:sz="4" w:space="0" w:color="auto"/>
              <w:right w:val="nil"/>
            </w:tcBorders>
            <w:shd w:val="clear" w:color="auto" w:fill="auto"/>
            <w:noWrap/>
            <w:vAlign w:val="center"/>
          </w:tcPr>
          <w:p w:rsidR="00A55A40" w:rsidRDefault="00747D96">
            <w:pPr>
              <w:widowControl/>
              <w:jc w:val="left"/>
              <w:rPr>
                <w:rFonts w:ascii="黑体" w:eastAsia="黑体" w:hAnsi="黑体" w:cs="宋体"/>
                <w:kern w:val="0"/>
                <w:sz w:val="16"/>
                <w:szCs w:val="16"/>
              </w:rPr>
            </w:pPr>
            <w:r>
              <w:rPr>
                <w:rFonts w:ascii="黑体" w:eastAsia="黑体" w:hAnsi="黑体" w:cs="宋体" w:hint="eastAsia"/>
                <w:kern w:val="0"/>
                <w:sz w:val="16"/>
                <w:szCs w:val="16"/>
              </w:rPr>
              <w:t xml:space="preserve">　</w:t>
            </w:r>
          </w:p>
        </w:tc>
        <w:tc>
          <w:tcPr>
            <w:tcW w:w="747" w:type="dxa"/>
            <w:tcBorders>
              <w:top w:val="dashSmallGap" w:sz="4" w:space="0" w:color="auto"/>
              <w:left w:val="nil"/>
              <w:bottom w:val="single" w:sz="4" w:space="0" w:color="auto"/>
              <w:right w:val="nil"/>
            </w:tcBorders>
            <w:shd w:val="clear" w:color="auto" w:fill="auto"/>
            <w:noWrap/>
            <w:vAlign w:val="bottom"/>
          </w:tcPr>
          <w:p w:rsidR="00A55A40" w:rsidRDefault="00747D96">
            <w:pPr>
              <w:widowControl/>
              <w:jc w:val="center"/>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747" w:type="dxa"/>
            <w:tcBorders>
              <w:top w:val="dashSmallGap" w:sz="4" w:space="0" w:color="auto"/>
              <w:left w:val="nil"/>
              <w:bottom w:val="single" w:sz="4" w:space="0" w:color="auto"/>
              <w:right w:val="single" w:sz="4" w:space="0" w:color="auto"/>
            </w:tcBorders>
            <w:shd w:val="clear" w:color="auto" w:fill="auto"/>
            <w:noWrap/>
            <w:vAlign w:val="bottom"/>
          </w:tcPr>
          <w:p w:rsidR="00A55A40" w:rsidRDefault="00747D96">
            <w:pPr>
              <w:widowControl/>
              <w:jc w:val="right"/>
              <w:rPr>
                <w:rFonts w:ascii="Arial Unicode MS" w:eastAsia="Arial Unicode MS" w:hAnsi="Arial Unicode MS" w:cs="Arial Unicode MS"/>
                <w:kern w:val="0"/>
                <w:sz w:val="16"/>
                <w:szCs w:val="16"/>
              </w:rPr>
            </w:pPr>
            <w:r>
              <w:rPr>
                <w:rFonts w:ascii="Arial Unicode MS" w:eastAsia="Arial Unicode MS" w:hAnsi="Arial Unicode MS" w:cs="Arial Unicode MS" w:hint="eastAsia"/>
                <w:kern w:val="0"/>
                <w:sz w:val="16"/>
                <w:szCs w:val="16"/>
              </w:rPr>
              <w:t xml:space="preserve">　</w:t>
            </w:r>
          </w:p>
        </w:tc>
        <w:tc>
          <w:tcPr>
            <w:tcW w:w="402" w:type="dxa"/>
            <w:tcBorders>
              <w:top w:val="nil"/>
              <w:left w:val="nil"/>
              <w:bottom w:val="nil"/>
              <w:right w:val="nil"/>
            </w:tcBorders>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center"/>
              <w:rPr>
                <w:rFonts w:ascii="Arial Unicode MS" w:eastAsia="Arial Unicode MS" w:hAnsi="Arial Unicode MS" w:cs="Arial Unicode MS"/>
                <w:kern w:val="0"/>
                <w:sz w:val="16"/>
                <w:szCs w:val="16"/>
              </w:rPr>
            </w:pPr>
          </w:p>
        </w:tc>
      </w:tr>
      <w:tr w:rsidR="00A55A40">
        <w:trPr>
          <w:trHeight w:val="315"/>
        </w:trPr>
        <w:tc>
          <w:tcPr>
            <w:tcW w:w="330"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4"/>
                <w:szCs w:val="24"/>
              </w:rPr>
            </w:pPr>
          </w:p>
        </w:tc>
        <w:tc>
          <w:tcPr>
            <w:tcW w:w="976" w:type="dxa"/>
            <w:vMerge/>
            <w:tcBorders>
              <w:top w:val="nil"/>
              <w:left w:val="nil"/>
              <w:bottom w:val="nil"/>
              <w:right w:val="nil"/>
            </w:tcBorders>
            <w:vAlign w:val="center"/>
          </w:tcPr>
          <w:p w:rsidR="00A55A40" w:rsidRDefault="00A55A40">
            <w:pPr>
              <w:widowControl/>
              <w:jc w:val="left"/>
              <w:rPr>
                <w:rFonts w:ascii="黑体" w:eastAsia="黑体" w:hAnsi="黑体" w:cs="宋体"/>
                <w:kern w:val="0"/>
                <w:sz w:val="20"/>
                <w:szCs w:val="20"/>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center"/>
          </w:tcPr>
          <w:p w:rsidR="00A55A40" w:rsidRDefault="00A55A40">
            <w:pPr>
              <w:widowControl/>
              <w:jc w:val="left"/>
              <w:rPr>
                <w:rFonts w:ascii="黑体" w:eastAsia="黑体" w:hAnsi="黑体" w:cs="宋体"/>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402" w:type="dxa"/>
            <w:tcBorders>
              <w:top w:val="nil"/>
              <w:left w:val="nil"/>
              <w:bottom w:val="nil"/>
              <w:right w:val="nil"/>
            </w:tcBorders>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righ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c>
          <w:tcPr>
            <w:tcW w:w="747" w:type="dxa"/>
            <w:tcBorders>
              <w:top w:val="nil"/>
              <w:left w:val="nil"/>
              <w:bottom w:val="nil"/>
              <w:right w:val="nil"/>
            </w:tcBorders>
            <w:shd w:val="clear" w:color="auto" w:fill="auto"/>
            <w:noWrap/>
            <w:vAlign w:val="bottom"/>
          </w:tcPr>
          <w:p w:rsidR="00A55A40" w:rsidRDefault="00A55A40">
            <w:pPr>
              <w:widowControl/>
              <w:jc w:val="left"/>
              <w:rPr>
                <w:rFonts w:ascii="Arial Unicode MS" w:eastAsia="Arial Unicode MS" w:hAnsi="Arial Unicode MS" w:cs="Arial Unicode MS"/>
                <w:kern w:val="0"/>
                <w:sz w:val="16"/>
                <w:szCs w:val="16"/>
              </w:rPr>
            </w:pPr>
          </w:p>
        </w:tc>
      </w:tr>
    </w:tbl>
    <w:p w:rsidR="009B0EFF" w:rsidRDefault="009B0EFF" w:rsidP="009B0EFF">
      <w:pPr>
        <w:shd w:val="clear" w:color="auto" w:fill="FFFFFF"/>
        <w:adjustRightInd w:val="0"/>
        <w:spacing w:line="560" w:lineRule="atLeast"/>
        <w:rPr>
          <w:rFonts w:ascii="仿宋_GB2312" w:eastAsia="仿宋_GB2312" w:cs="仿宋_GB2312"/>
          <w:kern w:val="0"/>
          <w:sz w:val="30"/>
          <w:szCs w:val="30"/>
          <w:lang w:val="zh-CN"/>
        </w:rPr>
      </w:pPr>
      <w:r>
        <w:rPr>
          <w:rFonts w:ascii="仿宋_GB2312" w:eastAsia="仿宋_GB2312" w:cs="仿宋_GB2312" w:hint="eastAsia"/>
          <w:kern w:val="0"/>
          <w:sz w:val="30"/>
          <w:szCs w:val="30"/>
          <w:lang w:val="zh-CN"/>
        </w:rPr>
        <w:t xml:space="preserve">    </w:t>
      </w:r>
    </w:p>
    <w:p w:rsidR="00A55A40" w:rsidRPr="00BA0DD5" w:rsidRDefault="00747D96" w:rsidP="009B0EFF">
      <w:pPr>
        <w:shd w:val="clear" w:color="auto" w:fill="FFFFFF"/>
        <w:adjustRightInd w:val="0"/>
        <w:spacing w:line="560" w:lineRule="atLeast"/>
        <w:ind w:firstLineChars="200" w:firstLine="640"/>
        <w:rPr>
          <w:rFonts w:ascii="仿宋" w:eastAsia="仿宋" w:hAnsi="仿宋" w:cs="仿宋"/>
          <w:sz w:val="32"/>
          <w:szCs w:val="32"/>
        </w:rPr>
      </w:pPr>
      <w:r w:rsidRPr="00BA0DD5">
        <w:rPr>
          <w:rFonts w:ascii="仿宋" w:eastAsia="仿宋" w:hAnsi="仿宋"/>
          <w:sz w:val="32"/>
          <w:szCs w:val="32"/>
        </w:rPr>
        <w:t>2</w:t>
      </w:r>
      <w:r w:rsidR="009B0EFF" w:rsidRPr="00BA0DD5">
        <w:rPr>
          <w:rFonts w:ascii="仿宋" w:eastAsia="仿宋" w:hAnsi="仿宋" w:cs="仿宋" w:hint="eastAsia"/>
          <w:sz w:val="32"/>
          <w:szCs w:val="32"/>
        </w:rPr>
        <w:t>．</w:t>
      </w:r>
      <w:r w:rsidRPr="00BA0DD5">
        <w:rPr>
          <w:rFonts w:ascii="仿宋" w:eastAsia="仿宋" w:hAnsi="仿宋" w:cs="仿宋" w:hint="eastAsia"/>
          <w:sz w:val="32"/>
          <w:szCs w:val="32"/>
        </w:rPr>
        <w:t>各组别单项赛按抽签结果，根据资格赛的成绩进行单淘汰赛及附加赛，决出各项第一名至第八名。</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（三）关于团体赛的规定</w:t>
      </w:r>
    </w:p>
    <w:p w:rsidR="00A55A40" w:rsidRPr="00BA0DD5" w:rsidRDefault="00747D96">
      <w:pPr>
        <w:pStyle w:val="Default"/>
        <w:ind w:firstLineChars="200" w:firstLine="640"/>
        <w:rPr>
          <w:rFonts w:ascii="仿宋" w:eastAsia="仿宋" w:hAnsi="仿宋" w:cs="仿宋"/>
          <w:color w:val="auto"/>
          <w:sz w:val="32"/>
          <w:szCs w:val="32"/>
        </w:rPr>
      </w:pPr>
      <w:r w:rsidRPr="00BA0DD5">
        <w:rPr>
          <w:rFonts w:ascii="仿宋" w:eastAsia="仿宋" w:hAnsi="仿宋" w:cs="仿宋" w:hint="eastAsia"/>
          <w:color w:val="auto"/>
          <w:sz w:val="32"/>
          <w:szCs w:val="32"/>
        </w:rPr>
        <w:t>各组别单循环赛均采用“1号位固定逆时针轮转法”确定比赛顺序，但中国羽毛球协会有权对比赛顺序进行调整。同组来自相同省、自治区、直辖市的代表队之间的比赛在分组赛中最先进行。</w:t>
      </w:r>
    </w:p>
    <w:p w:rsidR="00A55A40" w:rsidRPr="00BA0DD5" w:rsidRDefault="00747D96">
      <w:pPr>
        <w:pStyle w:val="Default"/>
        <w:ind w:firstLineChars="200" w:firstLine="640"/>
        <w:rPr>
          <w:rFonts w:ascii="仿宋" w:eastAsia="仿宋" w:hAnsi="仿宋" w:cs="仿宋"/>
          <w:color w:val="auto"/>
          <w:sz w:val="32"/>
          <w:szCs w:val="32"/>
        </w:rPr>
      </w:pPr>
      <w:r w:rsidRPr="00BA0DD5">
        <w:rPr>
          <w:rFonts w:ascii="仿宋" w:eastAsia="仿宋" w:hAnsi="仿宋" w:cs="仿宋" w:hint="eastAsia"/>
          <w:color w:val="auto"/>
          <w:sz w:val="32"/>
          <w:szCs w:val="32"/>
        </w:rPr>
        <w:t>（四）资格赛和决赛阶段的每次团体赛均采用五场三胜制，首先获得三场胜利的一方即为胜方，该场团体赛即结束。运动员出场顺序名单由各队自行排列。</w:t>
      </w:r>
    </w:p>
    <w:p w:rsidR="00A55A40" w:rsidRPr="00BA0DD5" w:rsidRDefault="00747D96">
      <w:pPr>
        <w:pStyle w:val="Default"/>
        <w:ind w:firstLineChars="200" w:firstLine="640"/>
        <w:rPr>
          <w:rFonts w:ascii="仿宋" w:eastAsia="仿宋" w:hAnsi="仿宋" w:cs="仿宋"/>
          <w:color w:val="auto"/>
          <w:sz w:val="32"/>
          <w:szCs w:val="32"/>
        </w:rPr>
      </w:pPr>
      <w:r w:rsidRPr="00BA0DD5">
        <w:rPr>
          <w:rFonts w:ascii="仿宋" w:eastAsia="仿宋" w:hAnsi="仿宋" w:hint="eastAsia"/>
          <w:sz w:val="32"/>
          <w:szCs w:val="32"/>
        </w:rPr>
        <w:t>（</w:t>
      </w:r>
      <w:r w:rsidRPr="00BA0DD5">
        <w:rPr>
          <w:rFonts w:ascii="仿宋" w:eastAsia="仿宋" w:hAnsi="仿宋" w:cs="仿宋" w:hint="eastAsia"/>
          <w:color w:val="auto"/>
          <w:sz w:val="32"/>
          <w:szCs w:val="32"/>
        </w:rPr>
        <w:t>五）比赛出场顺序如下：第一单打、第一双打、第二单打、第二双打、第三单打。</w:t>
      </w:r>
    </w:p>
    <w:p w:rsidR="00A55A40" w:rsidRPr="00BA0DD5" w:rsidRDefault="00747D96">
      <w:pPr>
        <w:shd w:val="clear" w:color="auto" w:fill="FFFFFF"/>
        <w:adjustRightInd w:val="0"/>
        <w:spacing w:line="360" w:lineRule="auto"/>
        <w:ind w:firstLineChars="200" w:firstLine="640"/>
        <w:jc w:val="left"/>
        <w:rPr>
          <w:rFonts w:ascii="仿宋" w:eastAsia="仿宋" w:hAnsi="仿宋" w:cs="仿宋"/>
          <w:sz w:val="32"/>
          <w:szCs w:val="32"/>
        </w:rPr>
      </w:pPr>
      <w:r w:rsidRPr="00BA0DD5">
        <w:rPr>
          <w:rFonts w:ascii="仿宋" w:eastAsia="仿宋" w:hAnsi="仿宋" w:cs="仿宋" w:hint="eastAsia"/>
          <w:sz w:val="32"/>
          <w:szCs w:val="32"/>
        </w:rPr>
        <w:lastRenderedPageBreak/>
        <w:t>（六）</w:t>
      </w:r>
      <w:r w:rsidRPr="00BA0DD5">
        <w:rPr>
          <w:rFonts w:ascii="仿宋" w:eastAsia="仿宋" w:hAnsi="仿宋" w:cs="仿宋" w:hint="eastAsia"/>
          <w:kern w:val="0"/>
          <w:sz w:val="32"/>
          <w:szCs w:val="32"/>
          <w:lang w:val="zh-CN"/>
        </w:rPr>
        <w:t>男、女团体赛</w:t>
      </w:r>
      <w:r w:rsidRPr="00BA0DD5">
        <w:rPr>
          <w:rFonts w:ascii="仿宋" w:eastAsia="仿宋" w:hAnsi="仿宋" w:cs="仿宋" w:hint="eastAsia"/>
          <w:kern w:val="0"/>
          <w:sz w:val="32"/>
          <w:szCs w:val="32"/>
        </w:rPr>
        <w:t>在确认不连场的情况下，允许任何</w:t>
      </w:r>
      <w:r w:rsidRPr="00BA0DD5">
        <w:rPr>
          <w:rFonts w:ascii="仿宋" w:eastAsia="仿宋" w:hAnsi="仿宋" w:cs="仿宋" w:hint="eastAsia"/>
          <w:kern w:val="0"/>
          <w:sz w:val="32"/>
          <w:szCs w:val="32"/>
          <w:lang w:val="zh-CN"/>
        </w:rPr>
        <w:t>运动员兼</w:t>
      </w:r>
      <w:proofErr w:type="gramStart"/>
      <w:r w:rsidRPr="00BA0DD5">
        <w:rPr>
          <w:rFonts w:ascii="仿宋" w:eastAsia="仿宋" w:hAnsi="仿宋" w:cs="仿宋" w:hint="eastAsia"/>
          <w:kern w:val="0"/>
          <w:sz w:val="32"/>
          <w:szCs w:val="32"/>
        </w:rPr>
        <w:t>一</w:t>
      </w:r>
      <w:proofErr w:type="gramEnd"/>
      <w:r w:rsidRPr="00BA0DD5">
        <w:rPr>
          <w:rFonts w:ascii="仿宋" w:eastAsia="仿宋" w:hAnsi="仿宋" w:cs="仿宋" w:hint="eastAsia"/>
          <w:kern w:val="0"/>
          <w:sz w:val="32"/>
          <w:szCs w:val="32"/>
        </w:rPr>
        <w:t>其他项目（单只能兼双或</w:t>
      </w:r>
      <w:proofErr w:type="gramStart"/>
      <w:r w:rsidRPr="00BA0DD5">
        <w:rPr>
          <w:rFonts w:ascii="仿宋" w:eastAsia="仿宋" w:hAnsi="仿宋" w:cs="仿宋" w:hint="eastAsia"/>
          <w:kern w:val="0"/>
          <w:sz w:val="32"/>
          <w:szCs w:val="32"/>
        </w:rPr>
        <w:t>双只能兼</w:t>
      </w:r>
      <w:proofErr w:type="gramEnd"/>
      <w:r w:rsidRPr="00BA0DD5">
        <w:rPr>
          <w:rFonts w:ascii="仿宋" w:eastAsia="仿宋" w:hAnsi="仿宋" w:cs="仿宋" w:hint="eastAsia"/>
          <w:kern w:val="0"/>
          <w:sz w:val="32"/>
          <w:szCs w:val="32"/>
        </w:rPr>
        <w:t>单）。</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（七）弃权和罢赛：按《</w:t>
      </w:r>
      <w:r w:rsidRPr="00BA0DD5">
        <w:rPr>
          <w:rFonts w:ascii="仿宋" w:eastAsia="仿宋" w:hAnsi="仿宋"/>
          <w:sz w:val="32"/>
          <w:szCs w:val="32"/>
        </w:rPr>
        <w:t>201</w:t>
      </w:r>
      <w:r w:rsidRPr="00BA0DD5">
        <w:rPr>
          <w:rFonts w:ascii="仿宋" w:eastAsia="仿宋" w:hAnsi="仿宋" w:hint="eastAsia"/>
          <w:sz w:val="32"/>
          <w:szCs w:val="32"/>
        </w:rPr>
        <w:t>9年全国羽毛球团体锦标赛竞赛规程》《</w:t>
      </w:r>
      <w:r w:rsidRPr="00BA0DD5">
        <w:rPr>
          <w:rFonts w:ascii="仿宋" w:eastAsia="仿宋" w:hAnsi="仿宋"/>
          <w:sz w:val="32"/>
          <w:szCs w:val="32"/>
        </w:rPr>
        <w:t>201</w:t>
      </w:r>
      <w:r w:rsidRPr="00BA0DD5">
        <w:rPr>
          <w:rFonts w:ascii="仿宋" w:eastAsia="仿宋" w:hAnsi="仿宋" w:hint="eastAsia"/>
          <w:sz w:val="32"/>
          <w:szCs w:val="32"/>
        </w:rPr>
        <w:t>9年全国羽毛球单项锦标赛竞赛规程》中弃权和罢赛的有关规定执行。</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（八）规则、用球、服装</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1</w:t>
      </w:r>
      <w:r w:rsidR="009B0EFF" w:rsidRPr="00BA0DD5">
        <w:rPr>
          <w:rFonts w:ascii="仿宋" w:eastAsia="仿宋" w:hAnsi="仿宋" w:hint="eastAsia"/>
          <w:sz w:val="32"/>
          <w:szCs w:val="32"/>
        </w:rPr>
        <w:t>．</w:t>
      </w:r>
      <w:r w:rsidRPr="00BA0DD5">
        <w:rPr>
          <w:rFonts w:ascii="仿宋" w:eastAsia="仿宋" w:hAnsi="仿宋" w:hint="eastAsia"/>
          <w:sz w:val="32"/>
          <w:szCs w:val="32"/>
        </w:rPr>
        <w:t>比赛采用由中国羽毛球协会审定的最新《羽毛球竞赛规则》和世界羽联公布的最新规定。</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2</w:t>
      </w:r>
      <w:r w:rsidR="009B0EFF" w:rsidRPr="00BA0DD5">
        <w:rPr>
          <w:rFonts w:ascii="仿宋" w:eastAsia="仿宋" w:hAnsi="仿宋" w:hint="eastAsia"/>
          <w:sz w:val="32"/>
          <w:szCs w:val="32"/>
        </w:rPr>
        <w:t>．</w:t>
      </w:r>
      <w:r w:rsidRPr="00BA0DD5">
        <w:rPr>
          <w:rFonts w:ascii="仿宋" w:eastAsia="仿宋" w:hAnsi="仿宋" w:hint="eastAsia"/>
          <w:sz w:val="32"/>
          <w:szCs w:val="32"/>
        </w:rPr>
        <w:t>比赛使用由承办单位提供的符合要求的比赛用球。</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3</w:t>
      </w:r>
      <w:r w:rsidR="009B0EFF" w:rsidRPr="00BA0DD5">
        <w:rPr>
          <w:rFonts w:ascii="仿宋" w:eastAsia="仿宋" w:hAnsi="仿宋" w:hint="eastAsia"/>
          <w:sz w:val="32"/>
          <w:szCs w:val="32"/>
        </w:rPr>
        <w:t>．</w:t>
      </w:r>
      <w:r w:rsidRPr="00BA0DD5">
        <w:rPr>
          <w:rFonts w:ascii="仿宋" w:eastAsia="仿宋" w:hAnsi="仿宋" w:hint="eastAsia"/>
          <w:sz w:val="32"/>
          <w:szCs w:val="32"/>
        </w:rPr>
        <w:t>比赛服装以及服装广告必须符合</w:t>
      </w:r>
      <w:r w:rsidR="009B0EFF" w:rsidRPr="00BA0DD5">
        <w:rPr>
          <w:rFonts w:ascii="仿宋" w:eastAsia="仿宋" w:hAnsi="仿宋" w:hint="eastAsia"/>
          <w:sz w:val="32"/>
          <w:szCs w:val="32"/>
        </w:rPr>
        <w:t>《第二届全国青年运动会标识元素及冠名广告规定》以及</w:t>
      </w:r>
      <w:r w:rsidRPr="00BA0DD5">
        <w:rPr>
          <w:rFonts w:ascii="仿宋" w:eastAsia="仿宋" w:hAnsi="仿宋" w:hint="eastAsia"/>
          <w:sz w:val="32"/>
          <w:szCs w:val="32"/>
        </w:rPr>
        <w:t>中国羽毛球协会有关规定。</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七</w:t>
      </w:r>
      <w:r w:rsidR="00747D96" w:rsidRPr="00BA0DD5">
        <w:rPr>
          <w:rFonts w:ascii="仿宋" w:eastAsia="仿宋" w:hAnsi="仿宋" w:hint="eastAsia"/>
          <w:b/>
          <w:sz w:val="32"/>
          <w:szCs w:val="32"/>
        </w:rPr>
        <w:t>、</w:t>
      </w:r>
      <w:r w:rsidRPr="00BA0DD5">
        <w:rPr>
          <w:rFonts w:ascii="仿宋" w:eastAsia="仿宋" w:hAnsi="仿宋" w:hint="eastAsia"/>
          <w:b/>
          <w:sz w:val="32"/>
          <w:szCs w:val="32"/>
        </w:rPr>
        <w:t>录取名次和奖励办法</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按照《第二届全国青年运动会竞赛规程总则》第七条规定执行。</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八</w:t>
      </w:r>
      <w:r w:rsidR="00747D96" w:rsidRPr="00BA0DD5">
        <w:rPr>
          <w:rFonts w:ascii="仿宋" w:eastAsia="仿宋" w:hAnsi="仿宋" w:hint="eastAsia"/>
          <w:b/>
          <w:sz w:val="32"/>
          <w:szCs w:val="32"/>
        </w:rPr>
        <w:t>、报名和报到</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资格赛报名和报到通知另发；决赛报名和报到按照《第二届全国青年运动会竞赛规程总则》第十条规定执行。</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九</w:t>
      </w:r>
      <w:r w:rsidR="00747D96" w:rsidRPr="00BA0DD5">
        <w:rPr>
          <w:rFonts w:ascii="仿宋" w:eastAsia="仿宋" w:hAnsi="仿宋" w:hint="eastAsia"/>
          <w:b/>
          <w:sz w:val="32"/>
          <w:szCs w:val="32"/>
        </w:rPr>
        <w:t>、技术官员</w:t>
      </w:r>
    </w:p>
    <w:p w:rsidR="009B0EFF"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（一）资格赛</w:t>
      </w:r>
    </w:p>
    <w:p w:rsidR="009B0EFF"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1</w:t>
      </w:r>
      <w:r w:rsidR="009B0EFF" w:rsidRPr="00BA0DD5">
        <w:rPr>
          <w:rFonts w:ascii="仿宋" w:eastAsia="仿宋" w:hAnsi="仿宋" w:hint="eastAsia"/>
          <w:sz w:val="32"/>
          <w:szCs w:val="32"/>
        </w:rPr>
        <w:t>．</w:t>
      </w:r>
      <w:r w:rsidRPr="00BA0DD5">
        <w:rPr>
          <w:rFonts w:ascii="仿宋" w:eastAsia="仿宋" w:hAnsi="仿宋" w:hint="eastAsia"/>
          <w:sz w:val="32"/>
          <w:szCs w:val="32"/>
        </w:rPr>
        <w:t>正、副裁判长由中国羽毛球协会选派。</w:t>
      </w:r>
    </w:p>
    <w:p w:rsidR="00BC61D6"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2</w:t>
      </w:r>
      <w:r w:rsidR="009B0EFF" w:rsidRPr="00BA0DD5">
        <w:rPr>
          <w:rFonts w:ascii="仿宋" w:eastAsia="仿宋" w:hAnsi="仿宋" w:hint="eastAsia"/>
          <w:sz w:val="32"/>
          <w:szCs w:val="32"/>
        </w:rPr>
        <w:t>．</w:t>
      </w:r>
      <w:r w:rsidRPr="00BA0DD5">
        <w:rPr>
          <w:rFonts w:ascii="仿宋" w:eastAsia="仿宋" w:hAnsi="仿宋" w:hint="eastAsia"/>
          <w:sz w:val="32"/>
          <w:szCs w:val="32"/>
        </w:rPr>
        <w:t>中国羽毛球协会选派60名国家级以上的裁判员担任</w:t>
      </w:r>
      <w:r w:rsidRPr="00BA0DD5">
        <w:rPr>
          <w:rFonts w:ascii="仿宋" w:eastAsia="仿宋" w:hAnsi="仿宋" w:hint="eastAsia"/>
          <w:sz w:val="32"/>
          <w:szCs w:val="32"/>
        </w:rPr>
        <w:lastRenderedPageBreak/>
        <w:t>裁判工作，承办单位选派60名有级别的裁判员担任辅助裁判工作。</w:t>
      </w:r>
    </w:p>
    <w:p w:rsidR="00A55A40" w:rsidRPr="00BA0DD5" w:rsidRDefault="00747D96">
      <w:pPr>
        <w:pStyle w:val="Default"/>
        <w:ind w:firstLineChars="200" w:firstLine="640"/>
        <w:rPr>
          <w:rFonts w:ascii="仿宋" w:eastAsia="仿宋" w:hAnsi="仿宋"/>
          <w:color w:val="auto"/>
          <w:sz w:val="32"/>
          <w:szCs w:val="32"/>
        </w:rPr>
      </w:pPr>
      <w:r w:rsidRPr="00BA0DD5">
        <w:rPr>
          <w:rFonts w:ascii="仿宋" w:eastAsia="仿宋" w:hAnsi="仿宋"/>
          <w:color w:val="000000" w:themeColor="text1"/>
          <w:sz w:val="32"/>
          <w:szCs w:val="32"/>
        </w:rPr>
        <w:t>3</w:t>
      </w:r>
      <w:r w:rsidR="00BC61D6" w:rsidRPr="00BA0DD5">
        <w:rPr>
          <w:rFonts w:ascii="仿宋" w:eastAsia="仿宋" w:hAnsi="仿宋" w:hint="eastAsia"/>
          <w:color w:val="auto"/>
          <w:sz w:val="32"/>
          <w:szCs w:val="32"/>
        </w:rPr>
        <w:t>．</w:t>
      </w:r>
      <w:r w:rsidRPr="00BA0DD5">
        <w:rPr>
          <w:rFonts w:ascii="仿宋" w:eastAsia="仿宋" w:hAnsi="仿宋" w:hint="eastAsia"/>
          <w:color w:val="auto"/>
          <w:sz w:val="32"/>
          <w:szCs w:val="32"/>
        </w:rPr>
        <w:t>正、副裁判长赛前四天，编排</w:t>
      </w:r>
      <w:proofErr w:type="gramStart"/>
      <w:r w:rsidRPr="00BA0DD5">
        <w:rPr>
          <w:rFonts w:ascii="仿宋" w:eastAsia="仿宋" w:hAnsi="仿宋" w:hint="eastAsia"/>
          <w:color w:val="auto"/>
          <w:sz w:val="32"/>
          <w:szCs w:val="32"/>
        </w:rPr>
        <w:t>长于赛</w:t>
      </w:r>
      <w:proofErr w:type="gramEnd"/>
      <w:r w:rsidRPr="00BA0DD5">
        <w:rPr>
          <w:rFonts w:ascii="仿宋" w:eastAsia="仿宋" w:hAnsi="仿宋" w:hint="eastAsia"/>
          <w:color w:val="auto"/>
          <w:sz w:val="32"/>
          <w:szCs w:val="32"/>
        </w:rPr>
        <w:t>前五天、裁判员和仲裁委员于赛前三天到达赛区报到。</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（二）决赛</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按照《第二届全国青年运动会竞赛规程总则》第九条规定执行。</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十</w:t>
      </w:r>
      <w:r w:rsidR="00747D96" w:rsidRPr="00BA0DD5">
        <w:rPr>
          <w:rFonts w:ascii="仿宋" w:eastAsia="仿宋" w:hAnsi="仿宋" w:hint="eastAsia"/>
          <w:b/>
          <w:sz w:val="32"/>
          <w:szCs w:val="32"/>
        </w:rPr>
        <w:t>、兴奋剂和性别检查</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hint="eastAsia"/>
          <w:sz w:val="32"/>
          <w:szCs w:val="32"/>
        </w:rPr>
        <w:t>按照《第二届全国青年运动会竞赛规程总则》第十一条规定执行。</w:t>
      </w:r>
    </w:p>
    <w:p w:rsidR="00A55A40" w:rsidRPr="00BA0DD5" w:rsidRDefault="00B86027">
      <w:pPr>
        <w:pStyle w:val="Default"/>
        <w:ind w:firstLineChars="200" w:firstLine="643"/>
        <w:rPr>
          <w:rFonts w:ascii="仿宋" w:eastAsia="仿宋" w:hAnsi="仿宋"/>
          <w:b/>
          <w:sz w:val="32"/>
          <w:szCs w:val="32"/>
        </w:rPr>
      </w:pPr>
      <w:r w:rsidRPr="00BA0DD5">
        <w:rPr>
          <w:rFonts w:ascii="仿宋" w:eastAsia="仿宋" w:hAnsi="仿宋" w:hint="eastAsia"/>
          <w:b/>
          <w:sz w:val="32"/>
          <w:szCs w:val="32"/>
        </w:rPr>
        <w:t>十一</w:t>
      </w:r>
      <w:r w:rsidR="00747D96" w:rsidRPr="00BA0DD5">
        <w:rPr>
          <w:rFonts w:ascii="仿宋" w:eastAsia="仿宋" w:hAnsi="仿宋" w:hint="eastAsia"/>
          <w:b/>
          <w:sz w:val="32"/>
          <w:szCs w:val="32"/>
        </w:rPr>
        <w:t>、仲裁</w:t>
      </w:r>
    </w:p>
    <w:p w:rsidR="00A55A40" w:rsidRPr="00BA0DD5" w:rsidRDefault="00747D96">
      <w:pPr>
        <w:pStyle w:val="Default"/>
        <w:ind w:firstLineChars="200" w:firstLine="640"/>
        <w:rPr>
          <w:rFonts w:ascii="仿宋" w:eastAsia="仿宋" w:hAnsi="仿宋"/>
          <w:sz w:val="32"/>
          <w:szCs w:val="32"/>
        </w:rPr>
      </w:pPr>
      <w:r w:rsidRPr="00BA0DD5">
        <w:rPr>
          <w:rFonts w:ascii="仿宋" w:eastAsia="仿宋" w:hAnsi="仿宋"/>
          <w:sz w:val="32"/>
          <w:szCs w:val="32"/>
        </w:rPr>
        <w:t>1</w:t>
      </w:r>
      <w:r w:rsidR="00BC61D6" w:rsidRPr="00BA0DD5">
        <w:rPr>
          <w:rFonts w:ascii="仿宋" w:eastAsia="仿宋" w:hAnsi="仿宋" w:hint="eastAsia"/>
          <w:sz w:val="32"/>
          <w:szCs w:val="32"/>
        </w:rPr>
        <w:t>．</w:t>
      </w:r>
      <w:r w:rsidRPr="00BA0DD5">
        <w:rPr>
          <w:rFonts w:ascii="仿宋" w:eastAsia="仿宋" w:hAnsi="仿宋" w:hint="eastAsia"/>
          <w:color w:val="auto"/>
          <w:sz w:val="32"/>
          <w:szCs w:val="32"/>
        </w:rPr>
        <w:t>资格赛、决赛均设仲裁委员会，仲</w:t>
      </w:r>
      <w:r w:rsidRPr="00BA0DD5">
        <w:rPr>
          <w:rFonts w:ascii="仿宋" w:eastAsia="仿宋" w:hAnsi="仿宋" w:hint="eastAsia"/>
          <w:sz w:val="32"/>
          <w:szCs w:val="32"/>
        </w:rPr>
        <w:t>裁委员会人员组成和职责范围按</w:t>
      </w:r>
      <w:r w:rsidR="00B86027" w:rsidRPr="00BA0DD5">
        <w:rPr>
          <w:rFonts w:ascii="仿宋" w:eastAsia="仿宋" w:hAnsi="仿宋" w:hint="eastAsia"/>
          <w:sz w:val="32"/>
          <w:szCs w:val="32"/>
        </w:rPr>
        <w:t>有关</w:t>
      </w:r>
      <w:r w:rsidRPr="00BA0DD5">
        <w:rPr>
          <w:rFonts w:ascii="仿宋" w:eastAsia="仿宋" w:hAnsi="仿宋" w:hint="eastAsia"/>
          <w:sz w:val="32"/>
          <w:szCs w:val="32"/>
        </w:rPr>
        <w:t>规定执行。</w:t>
      </w:r>
    </w:p>
    <w:p w:rsidR="00BC61D6" w:rsidRPr="00BA0DD5" w:rsidRDefault="00747D96" w:rsidP="00BC61D6">
      <w:pPr>
        <w:pStyle w:val="Default"/>
        <w:ind w:firstLineChars="200" w:firstLine="640"/>
        <w:rPr>
          <w:rFonts w:ascii="仿宋" w:eastAsia="仿宋" w:hAnsi="仿宋"/>
          <w:sz w:val="32"/>
          <w:szCs w:val="32"/>
        </w:rPr>
      </w:pPr>
      <w:r w:rsidRPr="00BA0DD5">
        <w:rPr>
          <w:rFonts w:ascii="仿宋" w:eastAsia="仿宋" w:hAnsi="仿宋"/>
          <w:sz w:val="32"/>
          <w:szCs w:val="32"/>
        </w:rPr>
        <w:t>2</w:t>
      </w:r>
      <w:r w:rsidR="00BC61D6" w:rsidRPr="00BA0DD5">
        <w:rPr>
          <w:rFonts w:ascii="仿宋" w:eastAsia="仿宋" w:hAnsi="仿宋" w:hint="eastAsia"/>
          <w:sz w:val="32"/>
          <w:szCs w:val="32"/>
        </w:rPr>
        <w:t>．</w:t>
      </w:r>
      <w:r w:rsidRPr="00BA0DD5">
        <w:rPr>
          <w:rFonts w:ascii="仿宋" w:eastAsia="仿宋" w:hAnsi="仿宋" w:hint="eastAsia"/>
          <w:sz w:val="32"/>
          <w:szCs w:val="32"/>
        </w:rPr>
        <w:t>决赛仲裁委员会主任和委员由</w:t>
      </w:r>
      <w:r w:rsidRPr="00BA0DD5">
        <w:rPr>
          <w:rFonts w:ascii="仿宋" w:eastAsia="仿宋" w:hAnsi="仿宋" w:hint="eastAsia"/>
          <w:color w:val="000000" w:themeColor="text1"/>
          <w:sz w:val="32"/>
          <w:szCs w:val="32"/>
        </w:rPr>
        <w:t>国家体育总局选派</w:t>
      </w:r>
      <w:r w:rsidRPr="00BA0DD5">
        <w:rPr>
          <w:rFonts w:ascii="仿宋" w:eastAsia="仿宋" w:hAnsi="仿宋" w:hint="eastAsia"/>
          <w:sz w:val="32"/>
          <w:szCs w:val="32"/>
        </w:rPr>
        <w:t>。</w:t>
      </w:r>
    </w:p>
    <w:p w:rsidR="00A55A40" w:rsidRPr="00BA0DD5" w:rsidRDefault="00B86027" w:rsidP="00BC61D6">
      <w:pPr>
        <w:pStyle w:val="Default"/>
        <w:ind w:firstLineChars="200" w:firstLine="643"/>
        <w:rPr>
          <w:rFonts w:ascii="仿宋" w:eastAsia="仿宋" w:hAnsi="仿宋"/>
          <w:b/>
        </w:rPr>
      </w:pPr>
      <w:r w:rsidRPr="00BA0DD5">
        <w:rPr>
          <w:rFonts w:ascii="仿宋" w:eastAsia="仿宋" w:hAnsi="仿宋" w:hint="eastAsia"/>
          <w:b/>
          <w:sz w:val="32"/>
          <w:szCs w:val="32"/>
        </w:rPr>
        <w:t>十二</w:t>
      </w:r>
      <w:r w:rsidR="00747D96" w:rsidRPr="00BA0DD5">
        <w:rPr>
          <w:rFonts w:ascii="仿宋" w:eastAsia="仿宋" w:hAnsi="仿宋" w:hint="eastAsia"/>
          <w:b/>
          <w:sz w:val="32"/>
          <w:szCs w:val="32"/>
        </w:rPr>
        <w:t>、未尽事宜，另行通知。</w:t>
      </w:r>
    </w:p>
    <w:sectPr w:rsidR="00A55A40" w:rsidRPr="00BA0DD5">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F5" w:rsidRDefault="00B31AF5">
      <w:r>
        <w:separator/>
      </w:r>
    </w:p>
  </w:endnote>
  <w:endnote w:type="continuationSeparator" w:id="0">
    <w:p w:rsidR="00B31AF5" w:rsidRDefault="00B3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40" w:rsidRDefault="00A55A40" w:rsidP="00BA0DD5">
    <w:pPr>
      <w:pStyle w:val="a4"/>
    </w:pPr>
  </w:p>
  <w:p w:rsidR="00A55A40" w:rsidRDefault="00A55A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F5" w:rsidRDefault="00B31AF5">
      <w:r>
        <w:separator/>
      </w:r>
    </w:p>
  </w:footnote>
  <w:footnote w:type="continuationSeparator" w:id="0">
    <w:p w:rsidR="00B31AF5" w:rsidRDefault="00B3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40" w:rsidRDefault="00A55A4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B281A"/>
    <w:multiLevelType w:val="singleLevel"/>
    <w:tmpl w:val="DADB281A"/>
    <w:lvl w:ilvl="0">
      <w:start w:val="3"/>
      <w:numFmt w:val="chineseCounting"/>
      <w:suff w:val="nothing"/>
      <w:lvlText w:val="%1、"/>
      <w:lvlJc w:val="left"/>
      <w:rPr>
        <w:rFonts w:hint="eastAsia"/>
      </w:rPr>
    </w:lvl>
  </w:abstractNum>
  <w:abstractNum w:abstractNumId="1">
    <w:nsid w:val="26BFB485"/>
    <w:multiLevelType w:val="singleLevel"/>
    <w:tmpl w:val="26BFB48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F4"/>
    <w:rsid w:val="000054BA"/>
    <w:rsid w:val="00007660"/>
    <w:rsid w:val="0002512B"/>
    <w:rsid w:val="00055E1A"/>
    <w:rsid w:val="000804D5"/>
    <w:rsid w:val="00094A33"/>
    <w:rsid w:val="000A1D40"/>
    <w:rsid w:val="000A76DA"/>
    <w:rsid w:val="000E0208"/>
    <w:rsid w:val="00124781"/>
    <w:rsid w:val="00136F1A"/>
    <w:rsid w:val="00147860"/>
    <w:rsid w:val="00166E1E"/>
    <w:rsid w:val="00167AB3"/>
    <w:rsid w:val="001932B2"/>
    <w:rsid w:val="00193D52"/>
    <w:rsid w:val="001A45F3"/>
    <w:rsid w:val="001A66D9"/>
    <w:rsid w:val="001C076A"/>
    <w:rsid w:val="001D0ECE"/>
    <w:rsid w:val="0021522C"/>
    <w:rsid w:val="00254EFC"/>
    <w:rsid w:val="002654C7"/>
    <w:rsid w:val="00293850"/>
    <w:rsid w:val="002A099E"/>
    <w:rsid w:val="002A72B7"/>
    <w:rsid w:val="002B3F70"/>
    <w:rsid w:val="002C0B82"/>
    <w:rsid w:val="002C53A7"/>
    <w:rsid w:val="002E0C3A"/>
    <w:rsid w:val="00307A34"/>
    <w:rsid w:val="00340930"/>
    <w:rsid w:val="00354B27"/>
    <w:rsid w:val="00356F1D"/>
    <w:rsid w:val="003942BD"/>
    <w:rsid w:val="003A54FA"/>
    <w:rsid w:val="003C580D"/>
    <w:rsid w:val="003E1F21"/>
    <w:rsid w:val="003E2B49"/>
    <w:rsid w:val="003F28AC"/>
    <w:rsid w:val="004016A4"/>
    <w:rsid w:val="00405DC3"/>
    <w:rsid w:val="00412E7F"/>
    <w:rsid w:val="00425AAF"/>
    <w:rsid w:val="00436197"/>
    <w:rsid w:val="004427F2"/>
    <w:rsid w:val="00450557"/>
    <w:rsid w:val="0045386B"/>
    <w:rsid w:val="00486C14"/>
    <w:rsid w:val="004B7E26"/>
    <w:rsid w:val="004C3B11"/>
    <w:rsid w:val="004D68B6"/>
    <w:rsid w:val="004F38F9"/>
    <w:rsid w:val="00513C32"/>
    <w:rsid w:val="005178C7"/>
    <w:rsid w:val="005411CB"/>
    <w:rsid w:val="0056381B"/>
    <w:rsid w:val="005C7F1F"/>
    <w:rsid w:val="005F2723"/>
    <w:rsid w:val="00600BF3"/>
    <w:rsid w:val="006059B0"/>
    <w:rsid w:val="00610B74"/>
    <w:rsid w:val="006178CF"/>
    <w:rsid w:val="00623BEE"/>
    <w:rsid w:val="0062519B"/>
    <w:rsid w:val="00627034"/>
    <w:rsid w:val="00634078"/>
    <w:rsid w:val="006370A5"/>
    <w:rsid w:val="006525A8"/>
    <w:rsid w:val="00686056"/>
    <w:rsid w:val="006A5449"/>
    <w:rsid w:val="006A5B08"/>
    <w:rsid w:val="006C6F9B"/>
    <w:rsid w:val="006E1FD7"/>
    <w:rsid w:val="006F01E1"/>
    <w:rsid w:val="007041AA"/>
    <w:rsid w:val="007252F5"/>
    <w:rsid w:val="00726DBC"/>
    <w:rsid w:val="00747B9E"/>
    <w:rsid w:val="00747D96"/>
    <w:rsid w:val="00763292"/>
    <w:rsid w:val="00793190"/>
    <w:rsid w:val="007A68B6"/>
    <w:rsid w:val="007B2531"/>
    <w:rsid w:val="007C4B7C"/>
    <w:rsid w:val="007C7695"/>
    <w:rsid w:val="007D0743"/>
    <w:rsid w:val="007D0794"/>
    <w:rsid w:val="007E61D8"/>
    <w:rsid w:val="007F16BA"/>
    <w:rsid w:val="007F42C6"/>
    <w:rsid w:val="007F62CD"/>
    <w:rsid w:val="00840923"/>
    <w:rsid w:val="00842732"/>
    <w:rsid w:val="008530B0"/>
    <w:rsid w:val="008C6B7D"/>
    <w:rsid w:val="008E57DA"/>
    <w:rsid w:val="008F196B"/>
    <w:rsid w:val="008F40F7"/>
    <w:rsid w:val="008F6ABD"/>
    <w:rsid w:val="008F7D65"/>
    <w:rsid w:val="00905DB3"/>
    <w:rsid w:val="009202CE"/>
    <w:rsid w:val="00924370"/>
    <w:rsid w:val="00934CD9"/>
    <w:rsid w:val="009369BB"/>
    <w:rsid w:val="00947C66"/>
    <w:rsid w:val="00951967"/>
    <w:rsid w:val="00957F3A"/>
    <w:rsid w:val="00972F25"/>
    <w:rsid w:val="009901B3"/>
    <w:rsid w:val="00997180"/>
    <w:rsid w:val="009B0EFF"/>
    <w:rsid w:val="009F621E"/>
    <w:rsid w:val="00A1322C"/>
    <w:rsid w:val="00A16790"/>
    <w:rsid w:val="00A16E64"/>
    <w:rsid w:val="00A34577"/>
    <w:rsid w:val="00A358BF"/>
    <w:rsid w:val="00A459DD"/>
    <w:rsid w:val="00A55A40"/>
    <w:rsid w:val="00A71150"/>
    <w:rsid w:val="00A8601E"/>
    <w:rsid w:val="00AA4A9D"/>
    <w:rsid w:val="00AB73A9"/>
    <w:rsid w:val="00AC1149"/>
    <w:rsid w:val="00AC32BB"/>
    <w:rsid w:val="00B10602"/>
    <w:rsid w:val="00B10F13"/>
    <w:rsid w:val="00B31AF5"/>
    <w:rsid w:val="00B3362B"/>
    <w:rsid w:val="00B34539"/>
    <w:rsid w:val="00B34B30"/>
    <w:rsid w:val="00B359F8"/>
    <w:rsid w:val="00B51E64"/>
    <w:rsid w:val="00B63B11"/>
    <w:rsid w:val="00B71703"/>
    <w:rsid w:val="00B86027"/>
    <w:rsid w:val="00BA0DD5"/>
    <w:rsid w:val="00BA745C"/>
    <w:rsid w:val="00BB3C01"/>
    <w:rsid w:val="00BC61D6"/>
    <w:rsid w:val="00BF4797"/>
    <w:rsid w:val="00C15862"/>
    <w:rsid w:val="00C17733"/>
    <w:rsid w:val="00C24D78"/>
    <w:rsid w:val="00C40EBC"/>
    <w:rsid w:val="00C71121"/>
    <w:rsid w:val="00C778FD"/>
    <w:rsid w:val="00C87B01"/>
    <w:rsid w:val="00C93CED"/>
    <w:rsid w:val="00CA102A"/>
    <w:rsid w:val="00CA7F41"/>
    <w:rsid w:val="00CB49FB"/>
    <w:rsid w:val="00CD6FF4"/>
    <w:rsid w:val="00D03277"/>
    <w:rsid w:val="00D04F28"/>
    <w:rsid w:val="00D07CDA"/>
    <w:rsid w:val="00D2477C"/>
    <w:rsid w:val="00D357AB"/>
    <w:rsid w:val="00DA2F2C"/>
    <w:rsid w:val="00DA30CC"/>
    <w:rsid w:val="00DA5362"/>
    <w:rsid w:val="00DA7E3E"/>
    <w:rsid w:val="00DC3D40"/>
    <w:rsid w:val="00DD6922"/>
    <w:rsid w:val="00DE3C56"/>
    <w:rsid w:val="00E061C4"/>
    <w:rsid w:val="00E161EC"/>
    <w:rsid w:val="00E53C7C"/>
    <w:rsid w:val="00E77A58"/>
    <w:rsid w:val="00EA54FB"/>
    <w:rsid w:val="00EB3DAB"/>
    <w:rsid w:val="00EB5B22"/>
    <w:rsid w:val="00ED4E2E"/>
    <w:rsid w:val="00ED5561"/>
    <w:rsid w:val="00EF0BE7"/>
    <w:rsid w:val="00EF4B89"/>
    <w:rsid w:val="00F04A44"/>
    <w:rsid w:val="00F13ED5"/>
    <w:rsid w:val="00F309DE"/>
    <w:rsid w:val="00F34E16"/>
    <w:rsid w:val="00F41BD7"/>
    <w:rsid w:val="00F453A7"/>
    <w:rsid w:val="00F7003F"/>
    <w:rsid w:val="00F7210F"/>
    <w:rsid w:val="00FB62FC"/>
    <w:rsid w:val="00FC3A2E"/>
    <w:rsid w:val="00FD3904"/>
    <w:rsid w:val="00FF3EB6"/>
    <w:rsid w:val="01CD6506"/>
    <w:rsid w:val="01E72E76"/>
    <w:rsid w:val="02C44B13"/>
    <w:rsid w:val="03023465"/>
    <w:rsid w:val="046220C5"/>
    <w:rsid w:val="06E36CDA"/>
    <w:rsid w:val="07CC19AA"/>
    <w:rsid w:val="08A54ABD"/>
    <w:rsid w:val="08FC3D9E"/>
    <w:rsid w:val="092A221F"/>
    <w:rsid w:val="0B7E3615"/>
    <w:rsid w:val="0C901E3F"/>
    <w:rsid w:val="0D0427BE"/>
    <w:rsid w:val="0D303074"/>
    <w:rsid w:val="0E001326"/>
    <w:rsid w:val="0E4A7CAF"/>
    <w:rsid w:val="0F70672A"/>
    <w:rsid w:val="0FAE1C4E"/>
    <w:rsid w:val="101541DC"/>
    <w:rsid w:val="10C85E72"/>
    <w:rsid w:val="117B0A39"/>
    <w:rsid w:val="1218332E"/>
    <w:rsid w:val="12691DF0"/>
    <w:rsid w:val="127E6826"/>
    <w:rsid w:val="128515C4"/>
    <w:rsid w:val="129A30B6"/>
    <w:rsid w:val="14872C87"/>
    <w:rsid w:val="1685248A"/>
    <w:rsid w:val="17326F68"/>
    <w:rsid w:val="17381A15"/>
    <w:rsid w:val="17754259"/>
    <w:rsid w:val="196C4BB2"/>
    <w:rsid w:val="1A726FAC"/>
    <w:rsid w:val="1B32332E"/>
    <w:rsid w:val="1EFC157E"/>
    <w:rsid w:val="1FEE5CFD"/>
    <w:rsid w:val="21FF4D46"/>
    <w:rsid w:val="224167C1"/>
    <w:rsid w:val="24554C98"/>
    <w:rsid w:val="24A54FF4"/>
    <w:rsid w:val="24A93738"/>
    <w:rsid w:val="257B5452"/>
    <w:rsid w:val="25F26693"/>
    <w:rsid w:val="27734D8B"/>
    <w:rsid w:val="28070288"/>
    <w:rsid w:val="28145F82"/>
    <w:rsid w:val="28FC50BC"/>
    <w:rsid w:val="295E1BD6"/>
    <w:rsid w:val="2A4F374F"/>
    <w:rsid w:val="2D5C2D1A"/>
    <w:rsid w:val="2D682508"/>
    <w:rsid w:val="2DC666C1"/>
    <w:rsid w:val="30A7595D"/>
    <w:rsid w:val="30F37BCC"/>
    <w:rsid w:val="310829BE"/>
    <w:rsid w:val="32B771FC"/>
    <w:rsid w:val="331443EC"/>
    <w:rsid w:val="33182252"/>
    <w:rsid w:val="33C635F7"/>
    <w:rsid w:val="345F69C8"/>
    <w:rsid w:val="34B917DD"/>
    <w:rsid w:val="354B7209"/>
    <w:rsid w:val="361B64F4"/>
    <w:rsid w:val="363523E0"/>
    <w:rsid w:val="3662077D"/>
    <w:rsid w:val="366642DA"/>
    <w:rsid w:val="37AF3EE3"/>
    <w:rsid w:val="38C56E85"/>
    <w:rsid w:val="39355F93"/>
    <w:rsid w:val="3963339B"/>
    <w:rsid w:val="39BC6C92"/>
    <w:rsid w:val="3A18202F"/>
    <w:rsid w:val="3A5B5602"/>
    <w:rsid w:val="3B5E057E"/>
    <w:rsid w:val="3C9013C3"/>
    <w:rsid w:val="3CC5663E"/>
    <w:rsid w:val="3DE25AF9"/>
    <w:rsid w:val="3FC85268"/>
    <w:rsid w:val="413A5143"/>
    <w:rsid w:val="423D2AE2"/>
    <w:rsid w:val="45D7494F"/>
    <w:rsid w:val="460A1598"/>
    <w:rsid w:val="461765C1"/>
    <w:rsid w:val="464E4272"/>
    <w:rsid w:val="49FF02AC"/>
    <w:rsid w:val="4B8E3726"/>
    <w:rsid w:val="4D584FBA"/>
    <w:rsid w:val="4D642CC2"/>
    <w:rsid w:val="4EEB6616"/>
    <w:rsid w:val="4FB93C0F"/>
    <w:rsid w:val="51D72741"/>
    <w:rsid w:val="5555218C"/>
    <w:rsid w:val="571C14B1"/>
    <w:rsid w:val="57EB4004"/>
    <w:rsid w:val="58C74A3F"/>
    <w:rsid w:val="58F740F2"/>
    <w:rsid w:val="59941AA0"/>
    <w:rsid w:val="5A6377F5"/>
    <w:rsid w:val="5AE92BA4"/>
    <w:rsid w:val="5C2D1680"/>
    <w:rsid w:val="5D2B5563"/>
    <w:rsid w:val="5DF6708C"/>
    <w:rsid w:val="5DF74586"/>
    <w:rsid w:val="5E3510A0"/>
    <w:rsid w:val="5F1E7A9E"/>
    <w:rsid w:val="60684DAE"/>
    <w:rsid w:val="610B6973"/>
    <w:rsid w:val="630C2A79"/>
    <w:rsid w:val="650B6B50"/>
    <w:rsid w:val="66162E68"/>
    <w:rsid w:val="66D2771E"/>
    <w:rsid w:val="66EF48DF"/>
    <w:rsid w:val="672B407F"/>
    <w:rsid w:val="67975221"/>
    <w:rsid w:val="67F07CF5"/>
    <w:rsid w:val="68F213D4"/>
    <w:rsid w:val="6DBF6A66"/>
    <w:rsid w:val="705E029C"/>
    <w:rsid w:val="71846796"/>
    <w:rsid w:val="71F24319"/>
    <w:rsid w:val="72901D97"/>
    <w:rsid w:val="73097C1A"/>
    <w:rsid w:val="732F21FE"/>
    <w:rsid w:val="74F923B1"/>
    <w:rsid w:val="773978B0"/>
    <w:rsid w:val="78DC339C"/>
    <w:rsid w:val="7A011CF8"/>
    <w:rsid w:val="7A3344FB"/>
    <w:rsid w:val="7A337B1E"/>
    <w:rsid w:val="7AAF4E67"/>
    <w:rsid w:val="7B351ACD"/>
    <w:rsid w:val="7BE75E59"/>
    <w:rsid w:val="7C50378B"/>
    <w:rsid w:val="7D7A2F66"/>
    <w:rsid w:val="7DCC262F"/>
    <w:rsid w:val="7FE22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Pr>
      <w:rFonts w:cs="Times New Roman"/>
      <w:b/>
      <w:bCs/>
    </w:rPr>
  </w:style>
  <w:style w:type="table" w:styleId="a7">
    <w:name w:val="Table Grid"/>
    <w:basedOn w:val="a1"/>
    <w:qFormat/>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semiHidden/>
    <w:qFormat/>
    <w:locked/>
    <w:rPr>
      <w:rFonts w:cs="Times New Roman"/>
      <w:sz w:val="18"/>
      <w:szCs w:val="18"/>
    </w:rPr>
  </w:style>
  <w:style w:type="character" w:customStyle="1" w:styleId="Char0">
    <w:name w:val="页脚 Char"/>
    <w:basedOn w:val="a0"/>
    <w:link w:val="a4"/>
    <w:uiPriority w:val="99"/>
    <w:qFormat/>
    <w:locked/>
    <w:rPr>
      <w:rFonts w:cs="Times New Roman"/>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Pr>
      <w:rFonts w:cs="Times New Roman"/>
      <w:b/>
      <w:bCs/>
    </w:rPr>
  </w:style>
  <w:style w:type="table" w:styleId="a7">
    <w:name w:val="Table Grid"/>
    <w:basedOn w:val="a1"/>
    <w:qFormat/>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5"/>
    <w:uiPriority w:val="99"/>
    <w:semiHidden/>
    <w:qFormat/>
    <w:locked/>
    <w:rPr>
      <w:rFonts w:cs="Times New Roman"/>
      <w:sz w:val="18"/>
      <w:szCs w:val="18"/>
    </w:rPr>
  </w:style>
  <w:style w:type="character" w:customStyle="1" w:styleId="Char0">
    <w:name w:val="页脚 Char"/>
    <w:basedOn w:val="a0"/>
    <w:link w:val="a4"/>
    <w:uiPriority w:val="99"/>
    <w:qFormat/>
    <w:locked/>
    <w:rPr>
      <w:rFonts w:cs="Times New Roman"/>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2ED70-3936-404F-AAE7-3E5ABFF7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492</Words>
  <Characters>2807</Characters>
  <Application>Microsoft Office Word</Application>
  <DocSecurity>0</DocSecurity>
  <Lines>23</Lines>
  <Paragraphs>6</Paragraphs>
  <ScaleCrop>false</ScaleCrop>
  <Company>微软中国</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 User</cp:lastModifiedBy>
  <cp:revision>51</cp:revision>
  <cp:lastPrinted>2019-02-21T03:15:00Z</cp:lastPrinted>
  <dcterms:created xsi:type="dcterms:W3CDTF">2014-09-24T04:51:00Z</dcterms:created>
  <dcterms:modified xsi:type="dcterms:W3CDTF">2019-03-13T01:29:00Z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