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BA3" w:rsidRDefault="00651D8F" w:rsidP="00494BA3">
      <w:r>
        <w:rPr>
          <w:rFonts w:hint="eastAsia"/>
        </w:rPr>
        <w:t>附件1</w:t>
      </w:r>
    </w:p>
    <w:p w:rsidR="00494BA3" w:rsidRPr="009760E8" w:rsidRDefault="00494BA3" w:rsidP="00494BA3">
      <w:pPr>
        <w:jc w:val="center"/>
        <w:rPr>
          <w:rFonts w:ascii="宋体" w:eastAsia="宋体" w:hAnsi="宋体" w:hint="eastAsia"/>
          <w:b/>
          <w:sz w:val="36"/>
          <w:szCs w:val="36"/>
        </w:rPr>
      </w:pPr>
      <w:r w:rsidRPr="009760E8">
        <w:rPr>
          <w:rFonts w:ascii="宋体" w:eastAsia="宋体" w:hAnsi="宋体" w:hint="eastAsia"/>
          <w:b/>
          <w:sz w:val="36"/>
          <w:szCs w:val="36"/>
        </w:rPr>
        <w:t>201</w:t>
      </w:r>
      <w:r>
        <w:rPr>
          <w:rFonts w:ascii="宋体" w:eastAsia="宋体" w:hAnsi="宋体" w:hint="eastAsia"/>
          <w:b/>
          <w:sz w:val="36"/>
          <w:szCs w:val="36"/>
        </w:rPr>
        <w:t>4</w:t>
      </w:r>
      <w:r w:rsidRPr="009760E8">
        <w:rPr>
          <w:rFonts w:ascii="宋体" w:eastAsia="宋体" w:hAnsi="宋体" w:hint="eastAsia"/>
          <w:b/>
          <w:sz w:val="36"/>
          <w:szCs w:val="36"/>
        </w:rPr>
        <w:t>年青少年夏（冬）</w:t>
      </w:r>
      <w:proofErr w:type="gramStart"/>
      <w:r w:rsidRPr="009760E8">
        <w:rPr>
          <w:rFonts w:ascii="宋体" w:eastAsia="宋体" w:hAnsi="宋体" w:hint="eastAsia"/>
          <w:b/>
          <w:sz w:val="36"/>
          <w:szCs w:val="36"/>
        </w:rPr>
        <w:t>令营承办</w:t>
      </w:r>
      <w:proofErr w:type="gramEnd"/>
      <w:r w:rsidRPr="009760E8">
        <w:rPr>
          <w:rFonts w:ascii="宋体" w:eastAsia="宋体" w:hAnsi="宋体" w:hint="eastAsia"/>
          <w:b/>
          <w:sz w:val="36"/>
          <w:szCs w:val="36"/>
        </w:rPr>
        <w:t>协议书</w:t>
      </w:r>
    </w:p>
    <w:p w:rsidR="00494BA3" w:rsidRDefault="00494BA3" w:rsidP="00494BA3">
      <w:pPr>
        <w:rPr>
          <w:rFonts w:ascii="宋体" w:hAnsi="宋体" w:hint="eastAsia"/>
          <w:b/>
          <w:sz w:val="36"/>
          <w:szCs w:val="36"/>
        </w:rPr>
      </w:pPr>
    </w:p>
    <w:p w:rsidR="00494BA3" w:rsidRDefault="00494BA3" w:rsidP="00494BA3">
      <w:pPr>
        <w:rPr>
          <w:rFonts w:hint="eastAsia"/>
        </w:rPr>
      </w:pPr>
      <w:r>
        <w:rPr>
          <w:rFonts w:hint="eastAsia"/>
        </w:rPr>
        <w:t>甲方：国家体育总局青少年体育司</w:t>
      </w:r>
    </w:p>
    <w:p w:rsidR="00494BA3" w:rsidRPr="00BF5D73" w:rsidRDefault="00494BA3" w:rsidP="00494BA3">
      <w:pPr>
        <w:rPr>
          <w:rFonts w:hint="eastAsia"/>
          <w:u w:val="thick"/>
        </w:rPr>
      </w:pPr>
      <w:r>
        <w:rPr>
          <w:rFonts w:hint="eastAsia"/>
        </w:rPr>
        <w:t>乙方：</w:t>
      </w:r>
      <w:r>
        <w:rPr>
          <w:rFonts w:hint="eastAsia"/>
          <w:u w:val="single"/>
        </w:rPr>
        <w:t xml:space="preserve">                       </w:t>
      </w:r>
    </w:p>
    <w:p w:rsidR="00494BA3" w:rsidRDefault="00494BA3" w:rsidP="00494BA3">
      <w:pPr>
        <w:ind w:firstLineChars="200" w:firstLine="640"/>
        <w:rPr>
          <w:rFonts w:hint="eastAsia"/>
        </w:rPr>
      </w:pPr>
    </w:p>
    <w:p w:rsidR="00494BA3" w:rsidRDefault="00494BA3" w:rsidP="00494BA3">
      <w:pPr>
        <w:ind w:firstLineChars="200" w:firstLine="640"/>
        <w:rPr>
          <w:rFonts w:hint="eastAsia"/>
        </w:rPr>
      </w:pPr>
      <w:r w:rsidRPr="00A154A8">
        <w:rPr>
          <w:rFonts w:hint="eastAsia"/>
        </w:rPr>
        <w:t>为深入贯彻《中共中央国务院关于加强青少年体育增强青少年体质的意见》（中发〔2007〕7号）精神，引导和动员广大青少年积极参加体育活动，增强体质、磨练意志、培养兴趣</w:t>
      </w:r>
      <w:r>
        <w:rPr>
          <w:rFonts w:hint="eastAsia"/>
        </w:rPr>
        <w:t>，切实抓好各项目青少年</w:t>
      </w:r>
      <w:r w:rsidRPr="00BF5D73">
        <w:rPr>
          <w:rFonts w:hint="eastAsia"/>
        </w:rPr>
        <w:t>夏（冬）</w:t>
      </w:r>
      <w:proofErr w:type="gramStart"/>
      <w:r w:rsidRPr="00BF5D73">
        <w:rPr>
          <w:rFonts w:hint="eastAsia"/>
        </w:rPr>
        <w:t>令营</w:t>
      </w:r>
      <w:r>
        <w:rPr>
          <w:rFonts w:hint="eastAsia"/>
        </w:rPr>
        <w:t>的</w:t>
      </w:r>
      <w:proofErr w:type="gramEnd"/>
      <w:r>
        <w:rPr>
          <w:rFonts w:hint="eastAsia"/>
        </w:rPr>
        <w:t>组织工作，确保举办青少年活动安全、规范、有序、高效，经双方协商一致，达成如下协议。</w:t>
      </w:r>
    </w:p>
    <w:p w:rsidR="00494BA3" w:rsidRDefault="00494BA3" w:rsidP="00494BA3">
      <w:pPr>
        <w:numPr>
          <w:ilvl w:val="0"/>
          <w:numId w:val="4"/>
        </w:numPr>
        <w:rPr>
          <w:rFonts w:hint="eastAsia"/>
        </w:rPr>
      </w:pPr>
      <w:r>
        <w:rPr>
          <w:rFonts w:hint="eastAsia"/>
        </w:rPr>
        <w:t>基本情况</w:t>
      </w:r>
    </w:p>
    <w:p w:rsidR="00494BA3" w:rsidRPr="00BF5D73" w:rsidRDefault="00494BA3" w:rsidP="00494BA3">
      <w:pPr>
        <w:ind w:left="800"/>
        <w:rPr>
          <w:rFonts w:hint="eastAsia"/>
          <w:u w:val="single"/>
        </w:rPr>
      </w:pPr>
      <w:r>
        <w:rPr>
          <w:rFonts w:hint="eastAsia"/>
        </w:rPr>
        <w:t>活动名称：</w:t>
      </w:r>
      <w:r>
        <w:rPr>
          <w:rFonts w:hint="eastAsia"/>
          <w:u w:val="single"/>
        </w:rPr>
        <w:t xml:space="preserve">                       </w:t>
      </w:r>
    </w:p>
    <w:p w:rsidR="00494BA3" w:rsidRDefault="00494BA3" w:rsidP="00494BA3">
      <w:pPr>
        <w:ind w:firstLineChars="250" w:firstLine="800"/>
        <w:rPr>
          <w:rFonts w:hint="eastAsia"/>
        </w:rPr>
      </w:pPr>
      <w:r>
        <w:rPr>
          <w:rFonts w:hint="eastAsia"/>
        </w:rPr>
        <w:t>活动时间：</w:t>
      </w:r>
      <w:r>
        <w:rPr>
          <w:rFonts w:hint="eastAsia"/>
          <w:u w:val="single"/>
        </w:rPr>
        <w:t xml:space="preserve">                       </w:t>
      </w:r>
    </w:p>
    <w:p w:rsidR="00494BA3" w:rsidRDefault="00494BA3" w:rsidP="00494BA3">
      <w:pPr>
        <w:ind w:firstLineChars="250" w:firstLine="800"/>
        <w:rPr>
          <w:rFonts w:hint="eastAsia"/>
          <w:u w:val="single"/>
        </w:rPr>
      </w:pPr>
      <w:r>
        <w:rPr>
          <w:rFonts w:hint="eastAsia"/>
        </w:rPr>
        <w:t>活动地点：</w:t>
      </w:r>
      <w:r>
        <w:rPr>
          <w:rFonts w:hint="eastAsia"/>
          <w:u w:val="single"/>
        </w:rPr>
        <w:t xml:space="preserve">                       </w:t>
      </w:r>
    </w:p>
    <w:p w:rsidR="00494BA3" w:rsidRDefault="00494BA3" w:rsidP="00494BA3">
      <w:pPr>
        <w:ind w:firstLineChars="250" w:firstLine="800"/>
        <w:rPr>
          <w:rFonts w:hint="eastAsia"/>
          <w:u w:val="single"/>
        </w:rPr>
      </w:pPr>
      <w:r>
        <w:rPr>
          <w:rFonts w:hint="eastAsia"/>
        </w:rPr>
        <w:t>年龄组别：</w:t>
      </w:r>
      <w:r>
        <w:rPr>
          <w:rFonts w:hint="eastAsia"/>
          <w:u w:val="single"/>
        </w:rPr>
        <w:t xml:space="preserve">                       </w:t>
      </w:r>
    </w:p>
    <w:p w:rsidR="00494BA3" w:rsidRPr="00BF5D73" w:rsidRDefault="00494BA3" w:rsidP="00494BA3">
      <w:pPr>
        <w:ind w:firstLineChars="250" w:firstLine="800"/>
        <w:rPr>
          <w:rFonts w:hint="eastAsia"/>
          <w:u w:val="single"/>
        </w:rPr>
      </w:pPr>
      <w:r w:rsidRPr="00BF5D73">
        <w:rPr>
          <w:rFonts w:hint="eastAsia"/>
        </w:rPr>
        <w:t>活动规模</w:t>
      </w:r>
      <w:r>
        <w:rPr>
          <w:rFonts w:hint="eastAsia"/>
        </w:rPr>
        <w:t>：</w:t>
      </w:r>
      <w:r>
        <w:rPr>
          <w:rFonts w:hint="eastAsia"/>
          <w:u w:val="single"/>
        </w:rPr>
        <w:t xml:space="preserve">                       </w:t>
      </w:r>
    </w:p>
    <w:p w:rsidR="00494BA3" w:rsidRDefault="00494BA3" w:rsidP="00494BA3">
      <w:pPr>
        <w:ind w:firstLineChars="250" w:firstLine="800"/>
        <w:rPr>
          <w:rFonts w:hint="eastAsia"/>
          <w:u w:val="single"/>
        </w:rPr>
      </w:pPr>
      <w:r>
        <w:rPr>
          <w:rFonts w:hint="eastAsia"/>
        </w:rPr>
        <w:t>资助经费：</w:t>
      </w:r>
      <w:r>
        <w:rPr>
          <w:rFonts w:hint="eastAsia"/>
          <w:u w:val="single"/>
        </w:rPr>
        <w:t xml:space="preserve">                       </w:t>
      </w:r>
    </w:p>
    <w:p w:rsidR="00494BA3" w:rsidRDefault="00494BA3" w:rsidP="00494BA3">
      <w:pPr>
        <w:numPr>
          <w:ilvl w:val="0"/>
          <w:numId w:val="1"/>
        </w:numPr>
        <w:ind w:firstLineChars="250" w:firstLine="800"/>
        <w:rPr>
          <w:rFonts w:hint="eastAsia"/>
        </w:rPr>
      </w:pPr>
      <w:r>
        <w:rPr>
          <w:rFonts w:hint="eastAsia"/>
        </w:rPr>
        <w:t>甲方的权利和义务</w:t>
      </w:r>
    </w:p>
    <w:p w:rsidR="00494BA3" w:rsidRDefault="00512B1E" w:rsidP="00494BA3">
      <w:pPr>
        <w:numPr>
          <w:ilvl w:val="0"/>
          <w:numId w:val="2"/>
        </w:numPr>
        <w:ind w:firstLineChars="200" w:firstLine="640"/>
        <w:rPr>
          <w:rFonts w:hint="eastAsia"/>
        </w:rPr>
      </w:pPr>
      <w:r>
        <w:rPr>
          <w:rFonts w:hint="eastAsia"/>
        </w:rPr>
        <w:t>甲方资助开展</w:t>
      </w:r>
      <w:r w:rsidR="00494BA3">
        <w:rPr>
          <w:rFonts w:hint="eastAsia"/>
        </w:rPr>
        <w:t>各项目青少年夏（冬）令营，负责做好对各项目夏（冬）</w:t>
      </w:r>
      <w:proofErr w:type="gramStart"/>
      <w:r w:rsidR="00494BA3">
        <w:rPr>
          <w:rFonts w:hint="eastAsia"/>
        </w:rPr>
        <w:t>令营的</w:t>
      </w:r>
      <w:proofErr w:type="gramEnd"/>
      <w:r w:rsidR="00494BA3">
        <w:rPr>
          <w:rFonts w:hint="eastAsia"/>
        </w:rPr>
        <w:t>业务指导，确保组织工作的各</w:t>
      </w:r>
      <w:r w:rsidR="00494BA3">
        <w:rPr>
          <w:rFonts w:hint="eastAsia"/>
        </w:rPr>
        <w:lastRenderedPageBreak/>
        <w:t>项要求落实到位。</w:t>
      </w:r>
    </w:p>
    <w:p w:rsidR="00494BA3" w:rsidRDefault="00494BA3" w:rsidP="00494BA3">
      <w:pPr>
        <w:ind w:firstLine="645"/>
        <w:rPr>
          <w:rFonts w:hint="eastAsia"/>
        </w:rPr>
      </w:pPr>
      <w:r>
        <w:rPr>
          <w:rFonts w:hint="eastAsia"/>
        </w:rPr>
        <w:t>（二）负责制定青少年夏（冬）</w:t>
      </w:r>
      <w:proofErr w:type="gramStart"/>
      <w:r>
        <w:rPr>
          <w:rFonts w:hint="eastAsia"/>
        </w:rPr>
        <w:t>令营的</w:t>
      </w:r>
      <w:proofErr w:type="gramEnd"/>
      <w:r>
        <w:rPr>
          <w:rFonts w:hint="eastAsia"/>
        </w:rPr>
        <w:t>管理性文件和规定，审定各项目</w:t>
      </w:r>
      <w:r w:rsidR="00512B1E">
        <w:rPr>
          <w:rFonts w:hint="eastAsia"/>
        </w:rPr>
        <w:t>体育</w:t>
      </w:r>
      <w:r>
        <w:rPr>
          <w:rFonts w:hint="eastAsia"/>
        </w:rPr>
        <w:t>活动方案，加强对青少年体育活动的监督落实，并进行跟踪管理和检查。</w:t>
      </w:r>
    </w:p>
    <w:p w:rsidR="00494BA3" w:rsidRDefault="00494BA3" w:rsidP="00494BA3">
      <w:pPr>
        <w:ind w:firstLineChars="200" w:firstLine="640"/>
        <w:rPr>
          <w:rFonts w:hint="eastAsia"/>
        </w:rPr>
      </w:pPr>
      <w:r>
        <w:rPr>
          <w:rFonts w:hint="eastAsia"/>
        </w:rPr>
        <w:t>（三）负责核定青少年夏（冬）</w:t>
      </w:r>
      <w:proofErr w:type="gramStart"/>
      <w:r>
        <w:rPr>
          <w:rFonts w:hint="eastAsia"/>
        </w:rPr>
        <w:t>令营资助</w:t>
      </w:r>
      <w:proofErr w:type="gramEnd"/>
      <w:r>
        <w:rPr>
          <w:rFonts w:hint="eastAsia"/>
        </w:rPr>
        <w:t>资金，并对各项目资助资金的使用情况进行检查。对于</w:t>
      </w:r>
      <w:r w:rsidR="00512B1E">
        <w:rPr>
          <w:rFonts w:hint="eastAsia"/>
        </w:rPr>
        <w:t>2014</w:t>
      </w:r>
      <w:r>
        <w:rPr>
          <w:rFonts w:hint="eastAsia"/>
        </w:rPr>
        <w:t>年度不能及时保证经费执行率和专款专用的单位将减少</w:t>
      </w:r>
      <w:r w:rsidR="00512B1E">
        <w:rPr>
          <w:rFonts w:hint="eastAsia"/>
        </w:rPr>
        <w:t>2015</w:t>
      </w:r>
      <w:r>
        <w:rPr>
          <w:rFonts w:hint="eastAsia"/>
        </w:rPr>
        <w:t>年资助经费甚至取消资助。</w:t>
      </w:r>
    </w:p>
    <w:p w:rsidR="00494BA3" w:rsidRDefault="00494BA3" w:rsidP="00494BA3">
      <w:pPr>
        <w:ind w:firstLineChars="200" w:firstLine="640"/>
        <w:rPr>
          <w:rFonts w:hint="eastAsia"/>
        </w:rPr>
      </w:pPr>
      <w:r>
        <w:rPr>
          <w:rFonts w:hint="eastAsia"/>
        </w:rPr>
        <w:t>（四）负责对青少年夏（冬）</w:t>
      </w:r>
      <w:proofErr w:type="gramStart"/>
      <w:r>
        <w:rPr>
          <w:rFonts w:hint="eastAsia"/>
        </w:rPr>
        <w:t>令营的</w:t>
      </w:r>
      <w:proofErr w:type="gramEnd"/>
      <w:r>
        <w:rPr>
          <w:rFonts w:hint="eastAsia"/>
        </w:rPr>
        <w:t>组织工作、实施效果、经费执行率等进行评估，并根据有关情况进行奖惩。</w:t>
      </w:r>
    </w:p>
    <w:p w:rsidR="00494BA3" w:rsidRDefault="00494BA3" w:rsidP="00494BA3">
      <w:pPr>
        <w:ind w:firstLineChars="200" w:firstLine="640"/>
        <w:rPr>
          <w:rFonts w:hint="eastAsia"/>
        </w:rPr>
      </w:pPr>
      <w:r>
        <w:rPr>
          <w:rFonts w:hint="eastAsia"/>
        </w:rPr>
        <w:t>三、乙方的权利和义务</w:t>
      </w:r>
    </w:p>
    <w:p w:rsidR="00494BA3" w:rsidRDefault="00494BA3" w:rsidP="00494BA3">
      <w:pPr>
        <w:ind w:firstLineChars="200" w:firstLine="640"/>
        <w:rPr>
          <w:rFonts w:hint="eastAsia"/>
        </w:rPr>
      </w:pPr>
      <w:r>
        <w:rPr>
          <w:rFonts w:hint="eastAsia"/>
        </w:rPr>
        <w:t>（一）乙方是青少年夏（冬）</w:t>
      </w:r>
      <w:proofErr w:type="gramStart"/>
      <w:r>
        <w:rPr>
          <w:rFonts w:hint="eastAsia"/>
        </w:rPr>
        <w:t>令营及</w:t>
      </w:r>
      <w:proofErr w:type="gramEnd"/>
      <w:r>
        <w:rPr>
          <w:rFonts w:hint="eastAsia"/>
        </w:rPr>
        <w:t>体育活动的承办者，负责按照甲方的要求做好青少年体育活动实施方案的制定</w:t>
      </w:r>
      <w:r w:rsidRPr="00B70DF2">
        <w:rPr>
          <w:rFonts w:hint="eastAsia"/>
          <w:w w:val="96"/>
        </w:rPr>
        <w:t>工作，</w:t>
      </w:r>
      <w:r w:rsidR="00F436E1" w:rsidRPr="00B85FBF">
        <w:rPr>
          <w:rFonts w:hint="eastAsia"/>
          <w:b/>
          <w:w w:val="96"/>
        </w:rPr>
        <w:t>不得任意更改活动名称和时间</w:t>
      </w:r>
      <w:r w:rsidR="00F436E1">
        <w:rPr>
          <w:rFonts w:hint="eastAsia"/>
          <w:w w:val="96"/>
        </w:rPr>
        <w:t>，</w:t>
      </w:r>
      <w:r w:rsidRPr="00F436E1">
        <w:rPr>
          <w:rFonts w:hint="eastAsia"/>
          <w:b/>
          <w:w w:val="96"/>
        </w:rPr>
        <w:t>并将</w:t>
      </w:r>
      <w:r w:rsidR="00542A86" w:rsidRPr="00F436E1">
        <w:rPr>
          <w:rFonts w:hint="eastAsia"/>
          <w:b/>
          <w:w w:val="96"/>
        </w:rPr>
        <w:t>确定的</w:t>
      </w:r>
      <w:r w:rsidRPr="00B85FBF">
        <w:rPr>
          <w:rFonts w:hint="eastAsia"/>
          <w:b/>
          <w:w w:val="96"/>
        </w:rPr>
        <w:t>活动</w:t>
      </w:r>
      <w:r w:rsidR="00542A86" w:rsidRPr="00B85FBF">
        <w:rPr>
          <w:rFonts w:hint="eastAsia"/>
          <w:b/>
          <w:w w:val="96"/>
        </w:rPr>
        <w:t>计划</w:t>
      </w:r>
      <w:r w:rsidR="00991871" w:rsidRPr="00B85FBF">
        <w:rPr>
          <w:rFonts w:hint="eastAsia"/>
          <w:b/>
          <w:w w:val="96"/>
        </w:rPr>
        <w:t>（</w:t>
      </w:r>
      <w:r w:rsidR="00B85FBF" w:rsidRPr="00B85FBF">
        <w:rPr>
          <w:rFonts w:hint="eastAsia"/>
          <w:b/>
          <w:w w:val="96"/>
        </w:rPr>
        <w:t>明确</w:t>
      </w:r>
      <w:r w:rsidR="00991871" w:rsidRPr="00B85FBF">
        <w:rPr>
          <w:rFonts w:hint="eastAsia"/>
          <w:b/>
          <w:w w:val="96"/>
        </w:rPr>
        <w:t>活动</w:t>
      </w:r>
      <w:r w:rsidR="00B85FBF" w:rsidRPr="00B85FBF">
        <w:rPr>
          <w:rFonts w:hint="eastAsia"/>
          <w:b/>
          <w:w w:val="96"/>
        </w:rPr>
        <w:t>时间和</w:t>
      </w:r>
      <w:r w:rsidR="00991871" w:rsidRPr="00B85FBF">
        <w:rPr>
          <w:rFonts w:hint="eastAsia"/>
          <w:b/>
          <w:w w:val="96"/>
        </w:rPr>
        <w:t>地点</w:t>
      </w:r>
      <w:r w:rsidR="00B85FBF" w:rsidRPr="00B85FBF">
        <w:rPr>
          <w:rFonts w:hint="eastAsia"/>
          <w:b/>
          <w:w w:val="96"/>
        </w:rPr>
        <w:t>）</w:t>
      </w:r>
      <w:r w:rsidRPr="00B85FBF">
        <w:rPr>
          <w:rFonts w:hint="eastAsia"/>
          <w:b/>
          <w:w w:val="96"/>
        </w:rPr>
        <w:t>于</w:t>
      </w:r>
      <w:r w:rsidR="00542A86" w:rsidRPr="00B85FBF">
        <w:rPr>
          <w:rFonts w:hint="eastAsia"/>
          <w:b/>
          <w:w w:val="96"/>
        </w:rPr>
        <w:t>4</w:t>
      </w:r>
      <w:r w:rsidRPr="00B85FBF">
        <w:rPr>
          <w:rFonts w:hint="eastAsia"/>
          <w:b/>
          <w:w w:val="96"/>
        </w:rPr>
        <w:t>月</w:t>
      </w:r>
      <w:r w:rsidR="00542A86" w:rsidRPr="00B85FBF">
        <w:rPr>
          <w:rFonts w:hint="eastAsia"/>
          <w:b/>
          <w:w w:val="96"/>
        </w:rPr>
        <w:t>15</w:t>
      </w:r>
      <w:r w:rsidRPr="00B85FBF">
        <w:rPr>
          <w:rFonts w:hint="eastAsia"/>
          <w:b/>
          <w:w w:val="96"/>
        </w:rPr>
        <w:t>日前报送甲方</w:t>
      </w:r>
      <w:r w:rsidR="00B85FBF">
        <w:rPr>
          <w:rFonts w:hint="eastAsia"/>
          <w:w w:val="96"/>
        </w:rPr>
        <w:t>（</w:t>
      </w:r>
      <w:r w:rsidR="00991871">
        <w:rPr>
          <w:rFonts w:hint="eastAsia"/>
          <w:w w:val="96"/>
        </w:rPr>
        <w:t>以便甲方在4月下旬</w:t>
      </w:r>
      <w:r w:rsidR="00B85FBF">
        <w:rPr>
          <w:rFonts w:hint="eastAsia"/>
          <w:w w:val="96"/>
        </w:rPr>
        <w:t>拟召开的全国青少年阳光体育大会新闻发布会上统一发布青少年体育活动竞赛计划）</w:t>
      </w:r>
      <w:r w:rsidR="00F436E1">
        <w:rPr>
          <w:rFonts w:hint="eastAsia"/>
          <w:w w:val="96"/>
        </w:rPr>
        <w:t>。</w:t>
      </w:r>
    </w:p>
    <w:p w:rsidR="00494BA3" w:rsidRPr="00C305C5" w:rsidRDefault="00494BA3" w:rsidP="00494BA3">
      <w:pPr>
        <w:ind w:firstLineChars="200" w:firstLine="640"/>
        <w:rPr>
          <w:rFonts w:hAnsi="Times New Roman" w:cs="Times New Roman"/>
        </w:rPr>
      </w:pPr>
      <w:r>
        <w:rPr>
          <w:rFonts w:hint="eastAsia"/>
        </w:rPr>
        <w:t>（二）负责做好夏（冬）</w:t>
      </w:r>
      <w:proofErr w:type="gramStart"/>
      <w:r>
        <w:rPr>
          <w:rFonts w:hint="eastAsia"/>
        </w:rPr>
        <w:t>令营期间</w:t>
      </w:r>
      <w:proofErr w:type="gramEnd"/>
      <w:r>
        <w:rPr>
          <w:rFonts w:hint="eastAsia"/>
        </w:rPr>
        <w:t>的组织工作。夏（冬）</w:t>
      </w:r>
      <w:proofErr w:type="gramStart"/>
      <w:r>
        <w:rPr>
          <w:rFonts w:hint="eastAsia"/>
        </w:rPr>
        <w:t>令营</w:t>
      </w:r>
      <w:r>
        <w:rPr>
          <w:rFonts w:hAnsi="Times New Roman" w:cs="Times New Roman" w:hint="eastAsia"/>
        </w:rPr>
        <w:t>应</w:t>
      </w:r>
      <w:proofErr w:type="gramEnd"/>
      <w:r w:rsidRPr="00C305C5">
        <w:rPr>
          <w:rFonts w:hAnsi="Times New Roman" w:cs="Times New Roman" w:hint="eastAsia"/>
        </w:rPr>
        <w:t>兼具学习性、娱乐性和竞技性，细化年龄组别和项目，内容上除了实战训练，还应鼓励增加知识讲座、励志教育、文艺表演等</w:t>
      </w:r>
      <w:r>
        <w:rPr>
          <w:rFonts w:hAnsi="Times New Roman" w:cs="Times New Roman" w:hint="eastAsia"/>
        </w:rPr>
        <w:t>各种</w:t>
      </w:r>
      <w:r w:rsidRPr="00C305C5">
        <w:rPr>
          <w:rFonts w:hAnsi="Times New Roman" w:cs="Times New Roman" w:hint="eastAsia"/>
        </w:rPr>
        <w:t>形式。</w:t>
      </w:r>
    </w:p>
    <w:p w:rsidR="00494BA3" w:rsidRDefault="00494BA3" w:rsidP="00494BA3">
      <w:pPr>
        <w:ind w:firstLineChars="200" w:firstLine="640"/>
        <w:rPr>
          <w:rFonts w:hint="eastAsia"/>
        </w:rPr>
      </w:pPr>
      <w:r>
        <w:rPr>
          <w:rFonts w:hint="eastAsia"/>
        </w:rPr>
        <w:t>（三）负责做好夏（冬）</w:t>
      </w:r>
      <w:proofErr w:type="gramStart"/>
      <w:r>
        <w:rPr>
          <w:rFonts w:hint="eastAsia"/>
        </w:rPr>
        <w:t>令营期间</w:t>
      </w:r>
      <w:proofErr w:type="gramEnd"/>
      <w:r>
        <w:rPr>
          <w:rFonts w:hint="eastAsia"/>
        </w:rPr>
        <w:t>的安全管理和后勤保</w:t>
      </w:r>
      <w:r>
        <w:rPr>
          <w:rFonts w:hint="eastAsia"/>
        </w:rPr>
        <w:lastRenderedPageBreak/>
        <w:t>障工作。</w:t>
      </w:r>
    </w:p>
    <w:p w:rsidR="00494BA3" w:rsidRDefault="00494BA3" w:rsidP="00494BA3">
      <w:pPr>
        <w:ind w:firstLineChars="200" w:firstLine="640"/>
        <w:rPr>
          <w:rFonts w:hint="eastAsia"/>
        </w:rPr>
      </w:pPr>
      <w:r>
        <w:rPr>
          <w:rFonts w:hint="eastAsia"/>
        </w:rPr>
        <w:t>（四）负责做好夏（冬）</w:t>
      </w:r>
      <w:proofErr w:type="gramStart"/>
      <w:r>
        <w:rPr>
          <w:rFonts w:hint="eastAsia"/>
        </w:rPr>
        <w:t>令营的</w:t>
      </w:r>
      <w:proofErr w:type="gramEnd"/>
      <w:r>
        <w:rPr>
          <w:rFonts w:hint="eastAsia"/>
        </w:rPr>
        <w:t>经费预算，彩票公益金资助不足部分由项目中心拨付或采取社会筹集形式确保体育活动顺利进行。要按照体育彩票公益金的使用办法做好经费的使用和管理工作，确保专款专用，坚持公益性原则，不以营利为目的</w:t>
      </w:r>
      <w:r w:rsidR="00B85FBF">
        <w:rPr>
          <w:rFonts w:hint="eastAsia"/>
        </w:rPr>
        <w:t>，</w:t>
      </w:r>
      <w:r w:rsidR="00B85FBF" w:rsidRPr="00B85FBF">
        <w:rPr>
          <w:rFonts w:hint="eastAsia"/>
          <w:b/>
        </w:rPr>
        <w:t>同时要确保夏令营的资助经费在9月1日前全部执行</w:t>
      </w:r>
      <w:r w:rsidR="00B85FBF">
        <w:rPr>
          <w:rFonts w:hint="eastAsia"/>
          <w:b/>
        </w:rPr>
        <w:t>，冬令营的资助经费在12月20日前全部执行</w:t>
      </w:r>
      <w:r>
        <w:rPr>
          <w:rFonts w:hint="eastAsia"/>
        </w:rPr>
        <w:t>。</w:t>
      </w:r>
    </w:p>
    <w:p w:rsidR="00494BA3" w:rsidRPr="00C305C5" w:rsidRDefault="00494BA3" w:rsidP="00494BA3">
      <w:pPr>
        <w:ind w:firstLineChars="150" w:firstLine="480"/>
      </w:pPr>
      <w:r>
        <w:rPr>
          <w:rFonts w:hint="eastAsia"/>
        </w:rPr>
        <w:t>（六）负责做好夏（冬）</w:t>
      </w:r>
      <w:proofErr w:type="gramStart"/>
      <w:r>
        <w:rPr>
          <w:rFonts w:hint="eastAsia"/>
        </w:rPr>
        <w:t>令营的</w:t>
      </w:r>
      <w:proofErr w:type="gramEnd"/>
      <w:r>
        <w:rPr>
          <w:rFonts w:hint="eastAsia"/>
        </w:rPr>
        <w:t>宣传</w:t>
      </w:r>
      <w:r w:rsidRPr="00C305C5">
        <w:rPr>
          <w:rFonts w:hAnsi="Times New Roman" w:cs="Times New Roman" w:hint="eastAsia"/>
          <w:color w:val="000000"/>
        </w:rPr>
        <w:t>和推广,</w:t>
      </w:r>
      <w:r>
        <w:rPr>
          <w:rFonts w:hAnsi="Times New Roman" w:cs="Times New Roman" w:hint="eastAsia"/>
          <w:color w:val="000000"/>
        </w:rPr>
        <w:t>同时</w:t>
      </w:r>
      <w:r>
        <w:rPr>
          <w:rFonts w:hint="eastAsia"/>
        </w:rPr>
        <w:t>要通过多种形式广泛宣传体育彩票公益金“来</w:t>
      </w:r>
      <w:r w:rsidRPr="00712E71">
        <w:rPr>
          <w:rFonts w:hint="eastAsia"/>
        </w:rPr>
        <w:t>之于民、用之于民”的</w:t>
      </w:r>
      <w:r>
        <w:rPr>
          <w:rFonts w:hint="eastAsia"/>
        </w:rPr>
        <w:t>发行宗旨</w:t>
      </w:r>
      <w:r w:rsidRPr="00712E71">
        <w:rPr>
          <w:rFonts w:hint="eastAsia"/>
        </w:rPr>
        <w:t>和社会公益形象。</w:t>
      </w:r>
      <w:r>
        <w:rPr>
          <w:rFonts w:hint="eastAsia"/>
        </w:rPr>
        <w:t>应在体育活动指定位置设置“体育彩票公益金资助”的标识；</w:t>
      </w:r>
      <w:r w:rsidRPr="00B85FBF">
        <w:rPr>
          <w:rFonts w:hint="eastAsia"/>
          <w:b/>
        </w:rPr>
        <w:t>对于体育彩票公益金资助费用超过活动举办经费50%以上、且没有获得商业主赞助或冠名的青少年体育活动，应统一使用“中国体育彩票”进行冠名</w:t>
      </w:r>
      <w:r>
        <w:rPr>
          <w:rFonts w:hint="eastAsia"/>
        </w:rPr>
        <w:t>。</w:t>
      </w:r>
    </w:p>
    <w:p w:rsidR="00494BA3" w:rsidRDefault="00494BA3" w:rsidP="00B85FBF">
      <w:pPr>
        <w:ind w:firstLineChars="200" w:firstLine="643"/>
        <w:rPr>
          <w:rFonts w:hAnsi="宋体" w:cs="宋体" w:hint="eastAsia"/>
          <w:kern w:val="0"/>
        </w:rPr>
      </w:pPr>
      <w:r w:rsidRPr="00B85FBF">
        <w:rPr>
          <w:rFonts w:hAnsi="宋体" w:cs="宋体" w:hint="eastAsia"/>
          <w:b/>
          <w:kern w:val="0"/>
        </w:rPr>
        <w:t>（七）各单位要在2014年</w:t>
      </w:r>
      <w:r w:rsidR="00B85FBF" w:rsidRPr="00B85FBF">
        <w:rPr>
          <w:rFonts w:hAnsi="宋体" w:cs="宋体" w:hint="eastAsia"/>
          <w:b/>
          <w:kern w:val="0"/>
        </w:rPr>
        <w:t>5</w:t>
      </w:r>
      <w:r w:rsidRPr="00B85FBF">
        <w:rPr>
          <w:rFonts w:hAnsi="宋体" w:cs="宋体" w:hint="eastAsia"/>
          <w:b/>
          <w:kern w:val="0"/>
        </w:rPr>
        <w:t>月</w:t>
      </w:r>
      <w:r w:rsidR="00B85FBF" w:rsidRPr="00B85FBF">
        <w:rPr>
          <w:rFonts w:hAnsi="宋体" w:cs="宋体" w:hint="eastAsia"/>
          <w:b/>
          <w:kern w:val="0"/>
        </w:rPr>
        <w:t>30</w:t>
      </w:r>
      <w:r w:rsidRPr="00B85FBF">
        <w:rPr>
          <w:rFonts w:hAnsi="宋体" w:cs="宋体" w:hint="eastAsia"/>
          <w:b/>
          <w:kern w:val="0"/>
        </w:rPr>
        <w:t>日前将夏令营通知或</w:t>
      </w:r>
      <w:r w:rsidR="00B85FBF" w:rsidRPr="00B85FBF">
        <w:rPr>
          <w:rFonts w:hAnsi="宋体" w:cs="宋体" w:hint="eastAsia"/>
          <w:b/>
          <w:kern w:val="0"/>
        </w:rPr>
        <w:t>详细</w:t>
      </w:r>
      <w:r w:rsidRPr="00B85FBF">
        <w:rPr>
          <w:rFonts w:hAnsi="宋体" w:cs="宋体" w:hint="eastAsia"/>
          <w:b/>
          <w:kern w:val="0"/>
        </w:rPr>
        <w:t>方案</w:t>
      </w:r>
      <w:r w:rsidR="00B85FBF" w:rsidRPr="00B85FBF">
        <w:rPr>
          <w:rFonts w:hAnsi="宋体" w:cs="宋体" w:hint="eastAsia"/>
          <w:b/>
          <w:kern w:val="0"/>
        </w:rPr>
        <w:t>（加盖单位公章）</w:t>
      </w:r>
      <w:r w:rsidRPr="00B85FBF">
        <w:rPr>
          <w:rFonts w:hAnsi="宋体" w:cs="宋体" w:hint="eastAsia"/>
          <w:b/>
          <w:kern w:val="0"/>
        </w:rPr>
        <w:t>上报至总局青少司发展指导处；在活动</w:t>
      </w:r>
      <w:r w:rsidR="00B85FBF" w:rsidRPr="00B85FBF">
        <w:rPr>
          <w:rFonts w:hAnsi="宋体" w:cs="宋体" w:hint="eastAsia"/>
          <w:b/>
          <w:kern w:val="0"/>
        </w:rPr>
        <w:t>期间</w:t>
      </w:r>
      <w:r w:rsidRPr="00B85FBF">
        <w:rPr>
          <w:rFonts w:hAnsi="宋体" w:cs="宋体" w:hint="eastAsia"/>
          <w:b/>
          <w:kern w:val="0"/>
        </w:rPr>
        <w:t>将新闻通稿电子版发送至：</w:t>
      </w:r>
      <w:r w:rsidR="00B85FBF" w:rsidRPr="00B85FBF">
        <w:rPr>
          <w:rFonts w:hAnsi="宋体" w:cs="宋体" w:hint="eastAsia"/>
          <w:b/>
          <w:kern w:val="0"/>
        </w:rPr>
        <w:t>1507710019@qq.com</w:t>
      </w:r>
      <w:r w:rsidRPr="00B85FBF">
        <w:rPr>
          <w:rFonts w:hAnsi="宋体" w:cs="宋体" w:hint="eastAsia"/>
          <w:b/>
          <w:kern w:val="0"/>
        </w:rPr>
        <w:t>;活动结束后15日内及时将</w:t>
      </w:r>
      <w:r w:rsidR="00B85FBF">
        <w:rPr>
          <w:rFonts w:hAnsi="宋体" w:cs="宋体" w:hint="eastAsia"/>
          <w:b/>
          <w:kern w:val="0"/>
        </w:rPr>
        <w:t>文字</w:t>
      </w:r>
      <w:r w:rsidRPr="00B85FBF">
        <w:rPr>
          <w:rFonts w:hAnsi="宋体" w:cs="宋体" w:hint="eastAsia"/>
          <w:b/>
          <w:kern w:val="0"/>
        </w:rPr>
        <w:t>总结（</w:t>
      </w:r>
      <w:r w:rsidR="00B85FBF">
        <w:rPr>
          <w:rFonts w:hAnsi="宋体" w:cs="宋体" w:hint="eastAsia"/>
          <w:b/>
          <w:kern w:val="0"/>
        </w:rPr>
        <w:t>包括活动开展情况、问题及建议）、</w:t>
      </w:r>
      <w:r w:rsidRPr="00B85FBF">
        <w:rPr>
          <w:rFonts w:hAnsi="宋体" w:cs="宋体" w:hint="eastAsia"/>
          <w:b/>
          <w:kern w:val="0"/>
        </w:rPr>
        <w:t>图片</w:t>
      </w:r>
      <w:r w:rsidR="00B85FBF">
        <w:rPr>
          <w:rFonts w:hAnsi="宋体" w:cs="宋体" w:hint="eastAsia"/>
          <w:b/>
          <w:kern w:val="0"/>
        </w:rPr>
        <w:t>（不少于10张）、</w:t>
      </w:r>
      <w:r w:rsidR="00B85FBF" w:rsidRPr="00B85FBF">
        <w:rPr>
          <w:rFonts w:hAnsi="宋体" w:cs="宋体" w:hint="eastAsia"/>
          <w:b/>
          <w:kern w:val="0"/>
        </w:rPr>
        <w:t>经费使用情况说明</w:t>
      </w:r>
      <w:r w:rsidR="00B85FBF">
        <w:rPr>
          <w:rFonts w:hAnsi="宋体" w:cs="宋体" w:hint="eastAsia"/>
          <w:b/>
          <w:kern w:val="0"/>
        </w:rPr>
        <w:t>、</w:t>
      </w:r>
      <w:r w:rsidR="00B85FBF" w:rsidRPr="00B85FBF">
        <w:rPr>
          <w:rFonts w:hAnsi="宋体" w:cs="宋体" w:hint="eastAsia"/>
          <w:b/>
          <w:kern w:val="0"/>
        </w:rPr>
        <w:t>活动</w:t>
      </w:r>
      <w:r w:rsidR="00B85FBF">
        <w:rPr>
          <w:rFonts w:hAnsi="宋体" w:cs="宋体" w:hint="eastAsia"/>
          <w:b/>
          <w:kern w:val="0"/>
        </w:rPr>
        <w:t>秩序册（或活动指南</w:t>
      </w:r>
      <w:r w:rsidR="00B85FBF">
        <w:rPr>
          <w:rFonts w:hAnsi="宋体" w:cs="宋体" w:hint="eastAsia"/>
          <w:b/>
          <w:kern w:val="0"/>
        </w:rPr>
        <w:t>）等材料</w:t>
      </w:r>
      <w:r w:rsidR="00B85FBF" w:rsidRPr="00B85FBF">
        <w:rPr>
          <w:rFonts w:hAnsi="宋体" w:cs="宋体" w:hint="eastAsia"/>
          <w:b/>
          <w:kern w:val="0"/>
        </w:rPr>
        <w:t>（加盖单位公章）</w:t>
      </w:r>
      <w:r w:rsidRPr="00B85FBF">
        <w:rPr>
          <w:rFonts w:hAnsi="宋体" w:cs="宋体" w:hint="eastAsia"/>
          <w:b/>
          <w:kern w:val="0"/>
        </w:rPr>
        <w:t>上报至青少司发展指导处</w:t>
      </w:r>
      <w:r w:rsidRPr="00ED0D76">
        <w:rPr>
          <w:rFonts w:hAnsi="宋体" w:cs="宋体" w:hint="eastAsia"/>
          <w:kern w:val="0"/>
        </w:rPr>
        <w:t>。</w:t>
      </w:r>
    </w:p>
    <w:p w:rsidR="00B85FBF" w:rsidRDefault="00B85FBF" w:rsidP="00B85FBF">
      <w:pPr>
        <w:ind w:firstLineChars="200" w:firstLine="640"/>
        <w:rPr>
          <w:rFonts w:hint="eastAsia"/>
        </w:rPr>
      </w:pPr>
    </w:p>
    <w:p w:rsidR="00494BA3" w:rsidRDefault="00494BA3" w:rsidP="00494BA3">
      <w:pPr>
        <w:ind w:firstLineChars="200" w:firstLine="600"/>
        <w:rPr>
          <w:rFonts w:hint="eastAsia"/>
        </w:rPr>
      </w:pPr>
      <w:r>
        <w:rPr>
          <w:rFonts w:hint="eastAsia"/>
          <w:spacing w:val="-10"/>
        </w:rPr>
        <w:lastRenderedPageBreak/>
        <w:t>四、</w:t>
      </w:r>
      <w:r>
        <w:rPr>
          <w:rFonts w:hint="eastAsia"/>
        </w:rPr>
        <w:t>本协议一式两份，甲、乙双方各执一份。</w:t>
      </w:r>
    </w:p>
    <w:p w:rsidR="00494BA3" w:rsidRDefault="00494BA3" w:rsidP="00494BA3">
      <w:pPr>
        <w:numPr>
          <w:ilvl w:val="0"/>
          <w:numId w:val="3"/>
        </w:numPr>
        <w:ind w:firstLineChars="200" w:firstLine="640"/>
        <w:rPr>
          <w:rFonts w:hint="eastAsia"/>
        </w:rPr>
      </w:pPr>
      <w:r>
        <w:rPr>
          <w:rFonts w:hint="eastAsia"/>
        </w:rPr>
        <w:t xml:space="preserve">未尽事宜，由双方协商解决。 </w:t>
      </w:r>
      <w:bookmarkStart w:id="0" w:name="_GoBack"/>
      <w:bookmarkEnd w:id="0"/>
    </w:p>
    <w:p w:rsidR="00B85FBF" w:rsidRDefault="00B85FBF" w:rsidP="00494BA3">
      <w:pPr>
        <w:spacing w:line="600" w:lineRule="exact"/>
        <w:ind w:firstLineChars="50" w:firstLine="160"/>
        <w:rPr>
          <w:rFonts w:hint="eastAsia"/>
        </w:rPr>
      </w:pPr>
    </w:p>
    <w:p w:rsidR="00494BA3" w:rsidRDefault="00494BA3" w:rsidP="00494BA3">
      <w:pPr>
        <w:spacing w:line="600" w:lineRule="exact"/>
        <w:ind w:firstLineChars="50" w:firstLine="160"/>
        <w:rPr>
          <w:rFonts w:hint="eastAsia"/>
        </w:rPr>
      </w:pPr>
      <w:r>
        <w:rPr>
          <w:rFonts w:hint="eastAsia"/>
        </w:rPr>
        <w:t>甲方代表：</w:t>
      </w:r>
      <w:r w:rsidR="0018355F">
        <w:rPr>
          <w:rFonts w:hint="eastAsia"/>
        </w:rPr>
        <w:t xml:space="preserve">                   </w:t>
      </w:r>
      <w:r w:rsidR="00421B9F">
        <w:rPr>
          <w:rFonts w:hint="eastAsia"/>
        </w:rPr>
        <w:t>乙方代表：</w:t>
      </w:r>
    </w:p>
    <w:p w:rsidR="00494BA3" w:rsidRDefault="00494BA3" w:rsidP="00494BA3">
      <w:pPr>
        <w:spacing w:line="600" w:lineRule="exact"/>
        <w:rPr>
          <w:rFonts w:hint="eastAsia"/>
        </w:rPr>
      </w:pPr>
      <w:r>
        <w:rPr>
          <w:rFonts w:hint="eastAsia"/>
        </w:rPr>
        <w:t xml:space="preserve"> 盖    章：</w:t>
      </w:r>
      <w:r w:rsidR="0018355F">
        <w:rPr>
          <w:rFonts w:hint="eastAsia"/>
        </w:rPr>
        <w:t xml:space="preserve">                   </w:t>
      </w:r>
      <w:r>
        <w:rPr>
          <w:rFonts w:hint="eastAsia"/>
        </w:rPr>
        <w:t xml:space="preserve">盖    章：                </w:t>
      </w:r>
    </w:p>
    <w:p w:rsidR="00494BA3" w:rsidRDefault="00494BA3" w:rsidP="00494BA3">
      <w:pPr>
        <w:spacing w:line="600" w:lineRule="exact"/>
        <w:rPr>
          <w:rFonts w:hint="eastAsia"/>
        </w:rPr>
      </w:pPr>
      <w:r>
        <w:rPr>
          <w:rFonts w:hint="eastAsia"/>
        </w:rPr>
        <w:t xml:space="preserve"> 年    月     日</w:t>
      </w:r>
      <w:r w:rsidR="0018355F">
        <w:rPr>
          <w:rFonts w:hint="eastAsia"/>
        </w:rPr>
        <w:t xml:space="preserve">              </w:t>
      </w:r>
      <w:r>
        <w:rPr>
          <w:rFonts w:hint="eastAsia"/>
        </w:rPr>
        <w:t>年     月     日</w:t>
      </w:r>
    </w:p>
    <w:p w:rsidR="00E56915" w:rsidRDefault="00E56915" w:rsidP="00494BA3">
      <w:pPr>
        <w:spacing w:line="600" w:lineRule="exact"/>
        <w:rPr>
          <w:rFonts w:hint="eastAsia"/>
        </w:rPr>
      </w:pPr>
    </w:p>
    <w:p w:rsidR="00E56915" w:rsidRDefault="00E56915" w:rsidP="00494BA3">
      <w:pPr>
        <w:spacing w:line="600" w:lineRule="exact"/>
        <w:rPr>
          <w:rFonts w:hint="eastAsia"/>
        </w:rPr>
      </w:pPr>
    </w:p>
    <w:p w:rsidR="00E56915" w:rsidRDefault="00E56915" w:rsidP="00494BA3">
      <w:pPr>
        <w:spacing w:line="600" w:lineRule="exact"/>
      </w:pPr>
    </w:p>
    <w:p w:rsidR="006F4985" w:rsidRDefault="00E56915">
      <w:pPr>
        <w:rPr>
          <w:rFonts w:hint="eastAsia"/>
          <w:b/>
        </w:rPr>
      </w:pPr>
      <w:r w:rsidRPr="00E56915">
        <w:rPr>
          <w:rFonts w:hint="eastAsia"/>
          <w:b/>
        </w:rPr>
        <w:t>联络信息备份</w:t>
      </w:r>
    </w:p>
    <w:p w:rsidR="00E56915" w:rsidRPr="0018355F" w:rsidRDefault="00E56915" w:rsidP="00E56915">
      <w:pPr>
        <w:rPr>
          <w:rFonts w:hint="eastAsia"/>
        </w:rPr>
      </w:pPr>
      <w:r>
        <w:rPr>
          <w:rFonts w:hint="eastAsia"/>
        </w:rPr>
        <w:t>项目分管处长</w:t>
      </w:r>
      <w:r>
        <w:rPr>
          <w:rFonts w:hint="eastAsia"/>
        </w:rPr>
        <w:t>（或部长）</w:t>
      </w:r>
      <w:r>
        <w:rPr>
          <w:rFonts w:hint="eastAsia"/>
        </w:rPr>
        <w:t>：</w:t>
      </w:r>
      <w:r>
        <w:rPr>
          <w:rFonts w:hint="eastAsia"/>
          <w:u w:val="thick"/>
        </w:rPr>
        <w:t xml:space="preserve">            </w:t>
      </w:r>
      <w:r w:rsidR="0018355F" w:rsidRPr="0018355F">
        <w:rPr>
          <w:rFonts w:hint="eastAsia"/>
        </w:rPr>
        <w:t>（签名）</w:t>
      </w:r>
    </w:p>
    <w:p w:rsidR="00E56915" w:rsidRPr="00E56915" w:rsidRDefault="00E56915">
      <w:pPr>
        <w:rPr>
          <w:rFonts w:hint="eastAsia"/>
          <w:u w:val="thick"/>
        </w:rPr>
      </w:pPr>
      <w:r>
        <w:rPr>
          <w:rFonts w:hint="eastAsia"/>
        </w:rPr>
        <w:t>电话（办）：</w:t>
      </w:r>
      <w:r>
        <w:rPr>
          <w:rFonts w:hint="eastAsia"/>
          <w:u w:val="thick"/>
        </w:rPr>
        <w:t xml:space="preserve">               </w:t>
      </w:r>
      <w:r w:rsidRPr="00E56915">
        <w:rPr>
          <w:rFonts w:hint="eastAsia"/>
        </w:rPr>
        <w:t>手机</w:t>
      </w:r>
      <w:r>
        <w:rPr>
          <w:rFonts w:hint="eastAsia"/>
        </w:rPr>
        <w:t>：</w:t>
      </w:r>
      <w:r>
        <w:rPr>
          <w:rFonts w:hint="eastAsia"/>
          <w:u w:val="thick"/>
        </w:rPr>
        <w:t xml:space="preserve">                 </w:t>
      </w:r>
    </w:p>
    <w:p w:rsidR="00E56915" w:rsidRPr="00E56915" w:rsidRDefault="00E56915">
      <w:pPr>
        <w:rPr>
          <w:rFonts w:hint="eastAsia"/>
          <w:u w:val="thick"/>
        </w:rPr>
      </w:pPr>
      <w:r>
        <w:rPr>
          <w:rFonts w:hint="eastAsia"/>
        </w:rPr>
        <w:t>项目</w:t>
      </w:r>
      <w:r w:rsidR="00452BA9">
        <w:rPr>
          <w:rFonts w:hint="eastAsia"/>
        </w:rPr>
        <w:t>具体</w:t>
      </w:r>
      <w:r>
        <w:rPr>
          <w:rFonts w:hint="eastAsia"/>
        </w:rPr>
        <w:t>负责人：</w:t>
      </w:r>
      <w:r>
        <w:rPr>
          <w:rFonts w:hint="eastAsia"/>
          <w:u w:val="thick"/>
        </w:rPr>
        <w:t xml:space="preserve">              </w:t>
      </w:r>
    </w:p>
    <w:p w:rsidR="00E56915" w:rsidRDefault="00E56915">
      <w:pPr>
        <w:rPr>
          <w:rFonts w:hint="eastAsia"/>
          <w:u w:val="thick"/>
        </w:rPr>
      </w:pPr>
      <w:r>
        <w:rPr>
          <w:rFonts w:hint="eastAsia"/>
        </w:rPr>
        <w:t>电话（办）：</w:t>
      </w:r>
      <w:r>
        <w:rPr>
          <w:rFonts w:hint="eastAsia"/>
          <w:u w:val="thick"/>
        </w:rPr>
        <w:t xml:space="preserve">               </w:t>
      </w:r>
      <w:r w:rsidRPr="00E56915">
        <w:rPr>
          <w:rFonts w:hint="eastAsia"/>
        </w:rPr>
        <w:t>手机</w:t>
      </w:r>
      <w:r>
        <w:rPr>
          <w:rFonts w:hint="eastAsia"/>
        </w:rPr>
        <w:t>：</w:t>
      </w:r>
      <w:r>
        <w:rPr>
          <w:rFonts w:hint="eastAsia"/>
          <w:u w:val="thick"/>
        </w:rPr>
        <w:t xml:space="preserve">                 </w:t>
      </w:r>
    </w:p>
    <w:sectPr w:rsidR="00E56915">
      <w:headerReference w:type="even" r:id="rId8"/>
      <w:headerReference w:type="default" r:id="rId9"/>
      <w:footerReference w:type="default" r:id="rId10"/>
      <w:pgSz w:w="11906" w:h="16838"/>
      <w:pgMar w:top="1440" w:right="1803" w:bottom="1440" w:left="1803"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D25" w:rsidRDefault="00007D25" w:rsidP="00421B9F">
      <w:r>
        <w:separator/>
      </w:r>
    </w:p>
  </w:endnote>
  <w:endnote w:type="continuationSeparator" w:id="0">
    <w:p w:rsidR="00007D25" w:rsidRDefault="00007D25" w:rsidP="0042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921993"/>
      <w:docPartObj>
        <w:docPartGallery w:val="Page Numbers (Bottom of Page)"/>
        <w:docPartUnique/>
      </w:docPartObj>
    </w:sdtPr>
    <w:sdtContent>
      <w:p w:rsidR="00421B9F" w:rsidRDefault="00421B9F">
        <w:pPr>
          <w:pStyle w:val="a5"/>
          <w:jc w:val="center"/>
        </w:pPr>
        <w:r>
          <w:fldChar w:fldCharType="begin"/>
        </w:r>
        <w:r>
          <w:instrText>PAGE   \* MERGEFORMAT</w:instrText>
        </w:r>
        <w:r>
          <w:fldChar w:fldCharType="separate"/>
        </w:r>
        <w:r w:rsidRPr="00421B9F">
          <w:rPr>
            <w:noProof/>
            <w:lang w:val="zh-CN"/>
          </w:rPr>
          <w:t>1</w:t>
        </w:r>
        <w:r>
          <w:fldChar w:fldCharType="end"/>
        </w:r>
      </w:p>
    </w:sdtContent>
  </w:sdt>
  <w:p w:rsidR="00421B9F" w:rsidRDefault="00421B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D25" w:rsidRDefault="00007D25" w:rsidP="00421B9F">
      <w:r>
        <w:separator/>
      </w:r>
    </w:p>
  </w:footnote>
  <w:footnote w:type="continuationSeparator" w:id="0">
    <w:p w:rsidR="00007D25" w:rsidRDefault="00007D25" w:rsidP="00421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C5" w:rsidRDefault="00007D25" w:rsidP="00C305C5">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C5" w:rsidRDefault="00007D25" w:rsidP="00C305C5">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2"/>
      <w:numFmt w:val="chineseCounting"/>
      <w:suff w:val="nothing"/>
      <w:lvlText w:val="%1、"/>
      <w:lvlJc w:val="left"/>
    </w:lvl>
  </w:abstractNum>
  <w:abstractNum w:abstractNumId="1">
    <w:nsid w:val="0000000B"/>
    <w:multiLevelType w:val="singleLevel"/>
    <w:tmpl w:val="0000000B"/>
    <w:lvl w:ilvl="0">
      <w:start w:val="5"/>
      <w:numFmt w:val="chineseCounting"/>
      <w:suff w:val="nothing"/>
      <w:lvlText w:val="%1、"/>
      <w:lvlJc w:val="left"/>
    </w:lvl>
  </w:abstractNum>
  <w:abstractNum w:abstractNumId="2">
    <w:nsid w:val="0000000C"/>
    <w:multiLevelType w:val="singleLevel"/>
    <w:tmpl w:val="0000000C"/>
    <w:lvl w:ilvl="0">
      <w:start w:val="1"/>
      <w:numFmt w:val="chineseCounting"/>
      <w:suff w:val="nothing"/>
      <w:lvlText w:val="（%1）"/>
      <w:lvlJc w:val="left"/>
    </w:lvl>
  </w:abstractNum>
  <w:abstractNum w:abstractNumId="3">
    <w:nsid w:val="4A75369C"/>
    <w:multiLevelType w:val="hybridMultilevel"/>
    <w:tmpl w:val="9E24771C"/>
    <w:lvl w:ilvl="0" w:tplc="9BA6D5E0">
      <w:start w:val="1"/>
      <w:numFmt w:val="japaneseCounting"/>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BA3"/>
    <w:rsid w:val="00007D25"/>
    <w:rsid w:val="0018355F"/>
    <w:rsid w:val="00421B9F"/>
    <w:rsid w:val="00433CE8"/>
    <w:rsid w:val="00452BA9"/>
    <w:rsid w:val="00494BA3"/>
    <w:rsid w:val="00512B1E"/>
    <w:rsid w:val="00542A86"/>
    <w:rsid w:val="00651D8F"/>
    <w:rsid w:val="006F4985"/>
    <w:rsid w:val="00991871"/>
    <w:rsid w:val="00B85FBF"/>
    <w:rsid w:val="00E56915"/>
    <w:rsid w:val="00F43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BA3"/>
    <w:pPr>
      <w:widowControl w:val="0"/>
      <w:jc w:val="both"/>
    </w:pPr>
    <w:rPr>
      <w:rFonts w:ascii="仿宋_GB2312" w:eastAsia="仿宋_GB2312" w:hAnsi="仿宋_GB2312" w:cs="Arial Unicode M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94BA3"/>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Char">
    <w:name w:val="页眉 Char"/>
    <w:basedOn w:val="a0"/>
    <w:link w:val="a3"/>
    <w:rsid w:val="00494BA3"/>
    <w:rPr>
      <w:rFonts w:ascii="Times New Roman" w:eastAsia="仿宋_GB2312" w:hAnsi="Times New Roman" w:cs="Arial Unicode MS"/>
      <w:sz w:val="18"/>
      <w:szCs w:val="32"/>
    </w:rPr>
  </w:style>
  <w:style w:type="character" w:styleId="a4">
    <w:name w:val="Hyperlink"/>
    <w:uiPriority w:val="99"/>
    <w:unhideWhenUsed/>
    <w:rsid w:val="00494BA3"/>
    <w:rPr>
      <w:color w:val="0000FF"/>
      <w:u w:val="single"/>
    </w:rPr>
  </w:style>
  <w:style w:type="paragraph" w:styleId="a5">
    <w:name w:val="footer"/>
    <w:basedOn w:val="a"/>
    <w:link w:val="Char0"/>
    <w:uiPriority w:val="99"/>
    <w:unhideWhenUsed/>
    <w:rsid w:val="00421B9F"/>
    <w:pPr>
      <w:tabs>
        <w:tab w:val="center" w:pos="4153"/>
        <w:tab w:val="right" w:pos="8306"/>
      </w:tabs>
      <w:snapToGrid w:val="0"/>
      <w:jc w:val="left"/>
    </w:pPr>
    <w:rPr>
      <w:sz w:val="18"/>
      <w:szCs w:val="18"/>
    </w:rPr>
  </w:style>
  <w:style w:type="character" w:customStyle="1" w:styleId="Char0">
    <w:name w:val="页脚 Char"/>
    <w:basedOn w:val="a0"/>
    <w:link w:val="a5"/>
    <w:uiPriority w:val="99"/>
    <w:rsid w:val="00421B9F"/>
    <w:rPr>
      <w:rFonts w:ascii="仿宋_GB2312" w:eastAsia="仿宋_GB2312" w:hAnsi="仿宋_GB2312" w:cs="Arial Unicode M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BA3"/>
    <w:pPr>
      <w:widowControl w:val="0"/>
      <w:jc w:val="both"/>
    </w:pPr>
    <w:rPr>
      <w:rFonts w:ascii="仿宋_GB2312" w:eastAsia="仿宋_GB2312" w:hAnsi="仿宋_GB2312" w:cs="Arial Unicode M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94BA3"/>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Char">
    <w:name w:val="页眉 Char"/>
    <w:basedOn w:val="a0"/>
    <w:link w:val="a3"/>
    <w:rsid w:val="00494BA3"/>
    <w:rPr>
      <w:rFonts w:ascii="Times New Roman" w:eastAsia="仿宋_GB2312" w:hAnsi="Times New Roman" w:cs="Arial Unicode MS"/>
      <w:sz w:val="18"/>
      <w:szCs w:val="32"/>
    </w:rPr>
  </w:style>
  <w:style w:type="character" w:styleId="a4">
    <w:name w:val="Hyperlink"/>
    <w:uiPriority w:val="99"/>
    <w:unhideWhenUsed/>
    <w:rsid w:val="00494BA3"/>
    <w:rPr>
      <w:color w:val="0000FF"/>
      <w:u w:val="single"/>
    </w:rPr>
  </w:style>
  <w:style w:type="paragraph" w:styleId="a5">
    <w:name w:val="footer"/>
    <w:basedOn w:val="a"/>
    <w:link w:val="Char0"/>
    <w:uiPriority w:val="99"/>
    <w:unhideWhenUsed/>
    <w:rsid w:val="00421B9F"/>
    <w:pPr>
      <w:tabs>
        <w:tab w:val="center" w:pos="4153"/>
        <w:tab w:val="right" w:pos="8306"/>
      </w:tabs>
      <w:snapToGrid w:val="0"/>
      <w:jc w:val="left"/>
    </w:pPr>
    <w:rPr>
      <w:sz w:val="18"/>
      <w:szCs w:val="18"/>
    </w:rPr>
  </w:style>
  <w:style w:type="character" w:customStyle="1" w:styleId="Char0">
    <w:name w:val="页脚 Char"/>
    <w:basedOn w:val="a0"/>
    <w:link w:val="a5"/>
    <w:uiPriority w:val="99"/>
    <w:rsid w:val="00421B9F"/>
    <w:rPr>
      <w:rFonts w:ascii="仿宋_GB2312" w:eastAsia="仿宋_GB2312" w:hAnsi="仿宋_GB2312" w:cs="Arial Unicode M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qss</dc:creator>
  <cp:keywords/>
  <dc:description/>
  <cp:lastModifiedBy>qss</cp:lastModifiedBy>
  <cp:revision>11</cp:revision>
  <dcterms:created xsi:type="dcterms:W3CDTF">2014-03-10T03:32:00Z</dcterms:created>
  <dcterms:modified xsi:type="dcterms:W3CDTF">2014-03-10T07:14:00Z</dcterms:modified>
</cp:coreProperties>
</file>