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914" w:rsidRPr="00547C48" w:rsidRDefault="00102F19" w:rsidP="008B4D47">
      <w:pPr>
        <w:contextualSpacing/>
        <w:mirrorIndents/>
        <w:jc w:val="center"/>
        <w:rPr>
          <w:rFonts w:asciiTheme="majorEastAsia" w:eastAsiaTheme="majorEastAsia" w:hAnsiTheme="majorEastAsia"/>
          <w:color w:val="000000" w:themeColor="text1"/>
          <w:sz w:val="36"/>
          <w:szCs w:val="36"/>
        </w:rPr>
      </w:pPr>
      <w:r w:rsidRPr="00547C48">
        <w:rPr>
          <w:rFonts w:asciiTheme="majorEastAsia" w:eastAsiaTheme="majorEastAsia" w:hAnsiTheme="majorEastAsia" w:hint="eastAsia"/>
          <w:color w:val="000000" w:themeColor="text1"/>
          <w:sz w:val="36"/>
          <w:szCs w:val="36"/>
        </w:rPr>
        <w:t>《</w:t>
      </w:r>
      <w:r w:rsidR="00A4022A" w:rsidRPr="00547C48">
        <w:rPr>
          <w:rFonts w:asciiTheme="majorEastAsia" w:eastAsiaTheme="majorEastAsia" w:hAnsiTheme="majorEastAsia" w:hint="eastAsia"/>
          <w:color w:val="000000" w:themeColor="text1"/>
          <w:sz w:val="36"/>
          <w:szCs w:val="36"/>
        </w:rPr>
        <w:t>篮球</w:t>
      </w:r>
      <w:r w:rsidRPr="00547C48">
        <w:rPr>
          <w:rFonts w:asciiTheme="majorEastAsia" w:eastAsiaTheme="majorEastAsia" w:hAnsiTheme="majorEastAsia" w:hint="eastAsia"/>
          <w:color w:val="000000" w:themeColor="text1"/>
          <w:sz w:val="36"/>
          <w:szCs w:val="36"/>
        </w:rPr>
        <w:t>项目竞技体育后备人才培养中长期规划》</w:t>
      </w:r>
    </w:p>
    <w:p w:rsidR="00102F19" w:rsidRPr="00547C48" w:rsidRDefault="00102F19" w:rsidP="008B4D47">
      <w:pPr>
        <w:contextualSpacing/>
        <w:mirrorIndents/>
        <w:jc w:val="center"/>
        <w:rPr>
          <w:rFonts w:asciiTheme="majorEastAsia" w:eastAsiaTheme="majorEastAsia" w:hAnsiTheme="majorEastAsia"/>
          <w:color w:val="000000" w:themeColor="text1"/>
          <w:sz w:val="36"/>
          <w:szCs w:val="36"/>
        </w:rPr>
      </w:pPr>
      <w:r w:rsidRPr="00547C48">
        <w:rPr>
          <w:rFonts w:asciiTheme="majorEastAsia" w:eastAsiaTheme="majorEastAsia" w:hAnsiTheme="majorEastAsia" w:hint="eastAsia"/>
          <w:color w:val="000000" w:themeColor="text1"/>
          <w:sz w:val="36"/>
          <w:szCs w:val="36"/>
        </w:rPr>
        <w:t>2014-2016年年度执行计划</w:t>
      </w:r>
    </w:p>
    <w:p w:rsidR="00A4022A" w:rsidRPr="00A4022A" w:rsidRDefault="00A4022A" w:rsidP="008B4D47">
      <w:pPr>
        <w:contextualSpacing/>
        <w:mirrorIndents/>
        <w:jc w:val="center"/>
        <w:rPr>
          <w:rFonts w:asciiTheme="majorEastAsia" w:eastAsiaTheme="majorEastAsia" w:hAnsiTheme="majorEastAsia"/>
          <w:color w:val="000000" w:themeColor="text1"/>
          <w:sz w:val="32"/>
          <w:szCs w:val="32"/>
        </w:rPr>
      </w:pPr>
    </w:p>
    <w:p w:rsidR="00A4022A" w:rsidRPr="00137A01" w:rsidRDefault="001E1713" w:rsidP="001A3408">
      <w:pPr>
        <w:spacing w:line="360" w:lineRule="auto"/>
        <w:ind w:firstLineChars="196" w:firstLine="551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总</w:t>
      </w:r>
      <w:r w:rsidR="001E4640">
        <w:rPr>
          <w:rFonts w:ascii="仿宋" w:eastAsia="仿宋" w:hAnsi="仿宋" w:hint="eastAsia"/>
          <w:b/>
          <w:sz w:val="28"/>
          <w:szCs w:val="28"/>
        </w:rPr>
        <w:t>体</w:t>
      </w:r>
      <w:r w:rsidR="00A4022A" w:rsidRPr="00137A01">
        <w:rPr>
          <w:rFonts w:ascii="仿宋" w:eastAsia="仿宋" w:hAnsi="仿宋" w:hint="eastAsia"/>
          <w:b/>
          <w:sz w:val="28"/>
          <w:szCs w:val="28"/>
        </w:rPr>
        <w:t>目标</w:t>
      </w:r>
      <w:r w:rsidR="001A3408">
        <w:rPr>
          <w:rFonts w:ascii="仿宋" w:eastAsia="仿宋" w:hAnsi="仿宋" w:hint="eastAsia"/>
          <w:b/>
          <w:sz w:val="28"/>
          <w:szCs w:val="28"/>
        </w:rPr>
        <w:t>和任务</w:t>
      </w:r>
      <w:r w:rsidR="001E4640">
        <w:rPr>
          <w:rFonts w:ascii="仿宋" w:eastAsia="仿宋" w:hAnsi="仿宋" w:hint="eastAsia"/>
          <w:b/>
          <w:sz w:val="28"/>
          <w:szCs w:val="28"/>
        </w:rPr>
        <w:t>：</w:t>
      </w:r>
    </w:p>
    <w:p w:rsidR="00A4022A" w:rsidRDefault="00A4022A" w:rsidP="001E4640">
      <w:pPr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137A01">
        <w:rPr>
          <w:rFonts w:ascii="仿宋" w:eastAsia="仿宋" w:hAnsi="仿宋" w:hint="eastAsia"/>
          <w:sz w:val="28"/>
          <w:szCs w:val="28"/>
        </w:rPr>
        <w:t>坚持以人为本，身心健康，全面发展的原则，按照青少年生长发育规律和优秀篮球运动员成长规律，全面贯彻落实《中国青少年篮球训练教学大纲》；加强青少年</w:t>
      </w:r>
      <w:r>
        <w:rPr>
          <w:rFonts w:ascii="仿宋" w:eastAsia="仿宋" w:hAnsi="仿宋" w:hint="eastAsia"/>
          <w:sz w:val="28"/>
          <w:szCs w:val="28"/>
        </w:rPr>
        <w:t>后备</w:t>
      </w:r>
      <w:r w:rsidRPr="00137A01">
        <w:rPr>
          <w:rFonts w:ascii="仿宋" w:eastAsia="仿宋" w:hAnsi="仿宋" w:hint="eastAsia"/>
          <w:sz w:val="28"/>
          <w:szCs w:val="28"/>
        </w:rPr>
        <w:t>人才基地建设，合理布局，稳步拓展；加强与教育部门合作，注重青少</w:t>
      </w:r>
      <w:r w:rsidR="00880A4F">
        <w:rPr>
          <w:rFonts w:ascii="仿宋" w:eastAsia="仿宋" w:hAnsi="仿宋" w:hint="eastAsia"/>
          <w:sz w:val="28"/>
          <w:szCs w:val="28"/>
        </w:rPr>
        <w:t>年文化学习；</w:t>
      </w:r>
      <w:r w:rsidR="00DD4330">
        <w:rPr>
          <w:rFonts w:ascii="仿宋" w:eastAsia="仿宋" w:hAnsi="仿宋" w:hint="eastAsia"/>
          <w:sz w:val="28"/>
          <w:szCs w:val="28"/>
        </w:rPr>
        <w:t>稳步增加</w:t>
      </w:r>
      <w:r w:rsidRPr="00137A01">
        <w:rPr>
          <w:rFonts w:ascii="仿宋" w:eastAsia="仿宋" w:hAnsi="仿宋" w:hint="eastAsia"/>
          <w:sz w:val="28"/>
          <w:szCs w:val="28"/>
        </w:rPr>
        <w:t>青少年队伍后备人才数量，</w:t>
      </w:r>
      <w:r w:rsidR="00DD4330" w:rsidRPr="00137A01">
        <w:rPr>
          <w:rFonts w:ascii="仿宋" w:eastAsia="仿宋" w:hAnsi="仿宋" w:hint="eastAsia"/>
          <w:sz w:val="28"/>
          <w:szCs w:val="28"/>
        </w:rPr>
        <w:t>提高</w:t>
      </w:r>
      <w:r w:rsidRPr="00137A01">
        <w:rPr>
          <w:rFonts w:ascii="仿宋" w:eastAsia="仿宋" w:hAnsi="仿宋" w:hint="eastAsia"/>
          <w:sz w:val="28"/>
          <w:szCs w:val="28"/>
        </w:rPr>
        <w:t>质量；</w:t>
      </w:r>
      <w:r w:rsidR="00F548C7">
        <w:rPr>
          <w:rFonts w:ascii="仿宋" w:eastAsia="仿宋" w:hAnsi="仿宋" w:hint="eastAsia"/>
          <w:sz w:val="28"/>
          <w:szCs w:val="28"/>
        </w:rPr>
        <w:t>初步</w:t>
      </w:r>
      <w:r w:rsidRPr="00137A01">
        <w:rPr>
          <w:rFonts w:ascii="仿宋" w:eastAsia="仿宋" w:hAnsi="仿宋" w:hint="eastAsia"/>
          <w:sz w:val="28"/>
          <w:szCs w:val="28"/>
        </w:rPr>
        <w:t>构建青少年教练员队伍培训体系，提高教练员执教水平，改善教学训练质量；建立稳定的青少年技术评定裁判员队伍，</w:t>
      </w:r>
      <w:r w:rsidR="00880A4F">
        <w:rPr>
          <w:rFonts w:ascii="仿宋" w:eastAsia="仿宋" w:hAnsi="仿宋" w:hint="eastAsia"/>
          <w:sz w:val="28"/>
          <w:szCs w:val="28"/>
        </w:rPr>
        <w:t>逐步</w:t>
      </w:r>
      <w:r w:rsidRPr="00137A01">
        <w:rPr>
          <w:rFonts w:ascii="仿宋" w:eastAsia="仿宋" w:hAnsi="仿宋" w:hint="eastAsia"/>
          <w:sz w:val="28"/>
          <w:szCs w:val="28"/>
        </w:rPr>
        <w:t>完善竞赛制度，丰富竞赛活动；保证青少年队伍的竞技成绩稳定在亚洲前列，</w:t>
      </w:r>
      <w:r w:rsidR="00880A4F">
        <w:rPr>
          <w:rFonts w:ascii="仿宋" w:eastAsia="仿宋" w:hAnsi="仿宋" w:hint="eastAsia"/>
          <w:sz w:val="28"/>
          <w:szCs w:val="28"/>
        </w:rPr>
        <w:t>冲击</w:t>
      </w:r>
      <w:r w:rsidRPr="00137A01">
        <w:rPr>
          <w:rFonts w:ascii="仿宋" w:eastAsia="仿宋" w:hAnsi="仿宋" w:hint="eastAsia"/>
          <w:sz w:val="28"/>
          <w:szCs w:val="28"/>
        </w:rPr>
        <w:t xml:space="preserve">世界青少年比赛的先进行列；为国家队和高水平篮球俱乐部培养优秀后备力量，为社会和学校培养输送全面发展的篮球人才。 </w:t>
      </w:r>
    </w:p>
    <w:p w:rsidR="001E1713" w:rsidRPr="001E1713" w:rsidRDefault="001E1713" w:rsidP="001E4640">
      <w:pPr>
        <w:spacing w:line="360" w:lineRule="auto"/>
        <w:ind w:firstLine="555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年</w:t>
      </w:r>
      <w:r w:rsidRPr="001E1713">
        <w:rPr>
          <w:rFonts w:ascii="仿宋" w:eastAsia="仿宋" w:hAnsi="仿宋" w:hint="eastAsia"/>
          <w:b/>
          <w:sz w:val="28"/>
          <w:szCs w:val="28"/>
        </w:rPr>
        <w:t>度目标和任务：</w:t>
      </w:r>
    </w:p>
    <w:p w:rsidR="001E4640" w:rsidRPr="001A3408" w:rsidRDefault="001A3408" w:rsidP="001A3408">
      <w:pPr>
        <w:spacing w:line="360" w:lineRule="auto"/>
        <w:ind w:firstLineChars="196" w:firstLine="551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一、</w:t>
      </w:r>
      <w:r w:rsidRPr="001A3408">
        <w:rPr>
          <w:rFonts w:ascii="仿宋" w:eastAsia="仿宋" w:hAnsi="仿宋" w:hint="eastAsia"/>
          <w:b/>
          <w:sz w:val="28"/>
          <w:szCs w:val="28"/>
        </w:rPr>
        <w:t>组织体系</w:t>
      </w:r>
    </w:p>
    <w:p w:rsidR="001A3408" w:rsidRDefault="001A3408" w:rsidP="001A3408">
      <w:pPr>
        <w:spacing w:line="360" w:lineRule="auto"/>
        <w:ind w:firstLine="555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（一）达成的主要目标</w:t>
      </w:r>
    </w:p>
    <w:p w:rsidR="00187EFD" w:rsidRDefault="00187EFD" w:rsidP="001A3408">
      <w:pPr>
        <w:pStyle w:val="a4"/>
        <w:ind w:firstLineChars="201" w:firstLine="563"/>
        <w:contextualSpacing/>
        <w:mirrorIndents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建立健全相关的组织体系</w:t>
      </w:r>
      <w:r w:rsidR="00122B9E">
        <w:rPr>
          <w:rFonts w:ascii="仿宋" w:eastAsia="仿宋" w:hAnsi="仿宋" w:hint="eastAsia"/>
          <w:color w:val="000000"/>
          <w:kern w:val="0"/>
          <w:sz w:val="28"/>
          <w:szCs w:val="28"/>
        </w:rPr>
        <w:t>，以保证《规划》的顺利实施</w:t>
      </w: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。</w:t>
      </w:r>
    </w:p>
    <w:p w:rsidR="009418AB" w:rsidRPr="001A3408" w:rsidRDefault="00C45247" w:rsidP="009418AB">
      <w:pPr>
        <w:pStyle w:val="a4"/>
        <w:ind w:firstLineChars="201" w:firstLine="563"/>
        <w:contextualSpacing/>
        <w:mirrorIndents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规划、布局开展篮球青少年训练的</w:t>
      </w:r>
      <w:r w:rsidR="00816C29">
        <w:rPr>
          <w:rFonts w:ascii="仿宋" w:eastAsia="仿宋" w:hAnsi="仿宋" w:hint="eastAsia"/>
          <w:color w:val="000000"/>
          <w:kern w:val="0"/>
          <w:sz w:val="28"/>
          <w:szCs w:val="28"/>
        </w:rPr>
        <w:t>重点</w:t>
      </w: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省（区、市）、后备人才基地、传统校及社会组织，</w:t>
      </w:r>
      <w:r w:rsidR="009418AB">
        <w:rPr>
          <w:rFonts w:ascii="仿宋" w:eastAsia="仿宋" w:hAnsi="仿宋" w:hint="eastAsia"/>
          <w:color w:val="000000"/>
          <w:kern w:val="0"/>
          <w:sz w:val="28"/>
          <w:szCs w:val="28"/>
        </w:rPr>
        <w:t>提</w:t>
      </w:r>
      <w:r w:rsidR="00805564">
        <w:rPr>
          <w:rFonts w:ascii="仿宋" w:eastAsia="仿宋" w:hAnsi="仿宋" w:hint="eastAsia"/>
          <w:color w:val="000000"/>
          <w:kern w:val="0"/>
          <w:sz w:val="28"/>
          <w:szCs w:val="28"/>
        </w:rPr>
        <w:t>高</w:t>
      </w:r>
      <w:r w:rsidR="003978E7">
        <w:rPr>
          <w:rFonts w:ascii="仿宋" w:eastAsia="仿宋" w:hAnsi="仿宋" w:hint="eastAsia"/>
          <w:color w:val="000000"/>
          <w:kern w:val="0"/>
          <w:sz w:val="28"/>
          <w:szCs w:val="28"/>
        </w:rPr>
        <w:t>人才培养</w:t>
      </w:r>
      <w:r w:rsidR="009418AB">
        <w:rPr>
          <w:rFonts w:ascii="仿宋" w:eastAsia="仿宋" w:hAnsi="仿宋" w:hint="eastAsia"/>
          <w:color w:val="000000"/>
          <w:kern w:val="0"/>
          <w:sz w:val="28"/>
          <w:szCs w:val="28"/>
        </w:rPr>
        <w:t>质量。</w:t>
      </w:r>
    </w:p>
    <w:p w:rsidR="00187EFD" w:rsidRDefault="00187EFD" w:rsidP="00187EFD">
      <w:pPr>
        <w:spacing w:line="360" w:lineRule="auto"/>
        <w:ind w:firstLine="555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（二）具体推进手段</w:t>
      </w:r>
    </w:p>
    <w:p w:rsidR="00187EFD" w:rsidRDefault="009418AB" w:rsidP="00A1624E">
      <w:pPr>
        <w:ind w:firstLineChars="200" w:firstLine="560"/>
        <w:rPr>
          <w:rFonts w:ascii="仿宋" w:eastAsia="仿宋" w:hAnsi="仿宋" w:cs="华文仿宋"/>
          <w:sz w:val="28"/>
          <w:szCs w:val="28"/>
        </w:rPr>
      </w:pPr>
      <w:r>
        <w:rPr>
          <w:rFonts w:ascii="仿宋" w:eastAsia="仿宋" w:hAnsi="仿宋" w:cs="华文仿宋" w:hint="eastAsia"/>
          <w:sz w:val="28"/>
          <w:szCs w:val="28"/>
        </w:rPr>
        <w:t>2014年，</w:t>
      </w:r>
      <w:r w:rsidR="00187EFD" w:rsidRPr="00A1624E">
        <w:rPr>
          <w:rFonts w:ascii="仿宋" w:eastAsia="仿宋" w:hAnsi="仿宋" w:cs="华文仿宋" w:hint="eastAsia"/>
          <w:sz w:val="28"/>
          <w:szCs w:val="28"/>
        </w:rPr>
        <w:t>成立由</w:t>
      </w:r>
      <w:r w:rsidR="000F4D5D" w:rsidRPr="00A1624E">
        <w:rPr>
          <w:rFonts w:ascii="仿宋" w:eastAsia="仿宋" w:hAnsi="仿宋" w:cs="华文仿宋" w:hint="eastAsia"/>
          <w:sz w:val="28"/>
          <w:szCs w:val="28"/>
        </w:rPr>
        <w:t>篮球中心</w:t>
      </w:r>
      <w:r w:rsidR="000F4D5D">
        <w:rPr>
          <w:rFonts w:ascii="仿宋" w:eastAsia="仿宋" w:hAnsi="仿宋" w:cs="华文仿宋" w:hint="eastAsia"/>
          <w:sz w:val="28"/>
          <w:szCs w:val="28"/>
        </w:rPr>
        <w:t>、</w:t>
      </w:r>
      <w:r w:rsidR="00187EFD" w:rsidRPr="00A1624E">
        <w:rPr>
          <w:rFonts w:ascii="仿宋" w:eastAsia="仿宋" w:hAnsi="仿宋" w:cs="华文仿宋" w:hint="eastAsia"/>
          <w:sz w:val="28"/>
          <w:szCs w:val="28"/>
        </w:rPr>
        <w:t>总局</w:t>
      </w:r>
      <w:r w:rsidR="000F4D5D">
        <w:rPr>
          <w:rFonts w:ascii="仿宋" w:eastAsia="仿宋" w:hAnsi="仿宋" w:cs="华文仿宋" w:hint="eastAsia"/>
          <w:sz w:val="28"/>
          <w:szCs w:val="28"/>
        </w:rPr>
        <w:t>有关主管</w:t>
      </w:r>
      <w:r w:rsidR="00187EFD" w:rsidRPr="00A1624E">
        <w:rPr>
          <w:rFonts w:ascii="仿宋" w:eastAsia="仿宋" w:hAnsi="仿宋" w:cs="华文仿宋" w:hint="eastAsia"/>
          <w:sz w:val="28"/>
          <w:szCs w:val="28"/>
        </w:rPr>
        <w:t>部门、</w:t>
      </w:r>
      <w:r w:rsidR="000F4D5D">
        <w:rPr>
          <w:rFonts w:ascii="仿宋" w:eastAsia="仿宋" w:hAnsi="仿宋" w:cs="华文仿宋" w:hint="eastAsia"/>
          <w:sz w:val="28"/>
          <w:szCs w:val="28"/>
        </w:rPr>
        <w:t>教育部学生体</w:t>
      </w:r>
      <w:r w:rsidR="000F4D5D">
        <w:rPr>
          <w:rFonts w:ascii="仿宋" w:eastAsia="仿宋" w:hAnsi="仿宋" w:cs="华文仿宋" w:hint="eastAsia"/>
          <w:sz w:val="28"/>
          <w:szCs w:val="28"/>
        </w:rPr>
        <w:lastRenderedPageBreak/>
        <w:t>协、</w:t>
      </w:r>
      <w:r w:rsidR="00187EFD" w:rsidRPr="00A1624E">
        <w:rPr>
          <w:rFonts w:ascii="仿宋" w:eastAsia="仿宋" w:hAnsi="仿宋" w:hint="eastAsia"/>
          <w:color w:val="000000"/>
          <w:kern w:val="0"/>
          <w:sz w:val="28"/>
          <w:szCs w:val="28"/>
        </w:rPr>
        <w:t>各</w:t>
      </w:r>
      <w:r w:rsidR="000F4D5D">
        <w:rPr>
          <w:rFonts w:ascii="仿宋" w:eastAsia="仿宋" w:hAnsi="仿宋" w:hint="eastAsia"/>
          <w:color w:val="000000"/>
          <w:kern w:val="0"/>
          <w:sz w:val="28"/>
          <w:szCs w:val="28"/>
        </w:rPr>
        <w:t>有关</w:t>
      </w:r>
      <w:r w:rsidR="00187EFD" w:rsidRPr="00A1624E">
        <w:rPr>
          <w:rFonts w:ascii="仿宋" w:eastAsia="仿宋" w:hAnsi="仿宋" w:hint="eastAsia"/>
          <w:color w:val="000000"/>
          <w:kern w:val="0"/>
          <w:sz w:val="28"/>
          <w:szCs w:val="28"/>
        </w:rPr>
        <w:t>省（区、市）体育</w:t>
      </w:r>
      <w:proofErr w:type="gramStart"/>
      <w:r w:rsidR="00187EFD" w:rsidRPr="00A1624E">
        <w:rPr>
          <w:rFonts w:ascii="仿宋" w:eastAsia="仿宋" w:hAnsi="仿宋" w:hint="eastAsia"/>
          <w:color w:val="000000"/>
          <w:kern w:val="0"/>
          <w:sz w:val="28"/>
          <w:szCs w:val="28"/>
        </w:rPr>
        <w:t>局青少处</w:t>
      </w:r>
      <w:proofErr w:type="gramEnd"/>
      <w:r w:rsidR="00187EFD" w:rsidRPr="00A1624E">
        <w:rPr>
          <w:rFonts w:ascii="仿宋" w:eastAsia="仿宋" w:hAnsi="仿宋" w:hint="eastAsia"/>
          <w:color w:val="000000"/>
          <w:kern w:val="0"/>
          <w:sz w:val="28"/>
          <w:szCs w:val="28"/>
        </w:rPr>
        <w:t>或管理中</w:t>
      </w:r>
      <w:r w:rsidR="000F4D5D">
        <w:rPr>
          <w:rFonts w:ascii="仿宋" w:eastAsia="仿宋" w:hAnsi="仿宋" w:hint="eastAsia"/>
          <w:color w:val="000000"/>
          <w:kern w:val="0"/>
          <w:sz w:val="28"/>
          <w:szCs w:val="28"/>
        </w:rPr>
        <w:t>等</w:t>
      </w:r>
      <w:r w:rsidR="00187EFD" w:rsidRPr="00A1624E">
        <w:rPr>
          <w:rFonts w:ascii="仿宋" w:eastAsia="仿宋" w:hAnsi="仿宋" w:cs="华文仿宋" w:hint="eastAsia"/>
          <w:sz w:val="28"/>
          <w:szCs w:val="28"/>
        </w:rPr>
        <w:t>人员组成的</w:t>
      </w:r>
      <w:r w:rsidR="00A1624E" w:rsidRPr="00A1624E">
        <w:rPr>
          <w:rFonts w:ascii="仿宋" w:eastAsia="仿宋" w:hAnsi="仿宋" w:cs="华文仿宋" w:hint="eastAsia"/>
          <w:sz w:val="28"/>
          <w:szCs w:val="28"/>
        </w:rPr>
        <w:t>《</w:t>
      </w:r>
      <w:r w:rsidR="00187EFD" w:rsidRPr="00A1624E">
        <w:rPr>
          <w:rFonts w:ascii="仿宋" w:eastAsia="仿宋" w:hAnsi="仿宋" w:cs="华文仿宋" w:hint="eastAsia"/>
          <w:sz w:val="28"/>
          <w:szCs w:val="28"/>
        </w:rPr>
        <w:t>规划</w:t>
      </w:r>
      <w:r w:rsidR="00A1624E" w:rsidRPr="00A1624E">
        <w:rPr>
          <w:rFonts w:ascii="仿宋" w:eastAsia="仿宋" w:hAnsi="仿宋" w:cs="华文仿宋" w:hint="eastAsia"/>
          <w:sz w:val="28"/>
          <w:szCs w:val="28"/>
        </w:rPr>
        <w:t>》</w:t>
      </w:r>
      <w:r w:rsidR="00187EFD" w:rsidRPr="00A1624E">
        <w:rPr>
          <w:rFonts w:ascii="仿宋" w:eastAsia="仿宋" w:hAnsi="仿宋" w:cs="华文仿宋" w:hint="eastAsia"/>
          <w:sz w:val="28"/>
          <w:szCs w:val="28"/>
        </w:rPr>
        <w:t>实施领导小组。</w:t>
      </w:r>
    </w:p>
    <w:p w:rsidR="009418AB" w:rsidRDefault="009418AB" w:rsidP="00A1624E">
      <w:pPr>
        <w:ind w:firstLineChars="200" w:firstLine="560"/>
        <w:rPr>
          <w:rFonts w:ascii="仿宋" w:eastAsia="仿宋" w:hAnsi="仿宋" w:cs="华文仿宋"/>
          <w:sz w:val="28"/>
          <w:szCs w:val="28"/>
        </w:rPr>
      </w:pPr>
      <w:r>
        <w:rPr>
          <w:rFonts w:ascii="仿宋" w:eastAsia="仿宋" w:hAnsi="仿宋" w:cs="华文仿宋" w:hint="eastAsia"/>
          <w:sz w:val="28"/>
          <w:szCs w:val="28"/>
        </w:rPr>
        <w:t>2014年，在中国篮协换届之后，成立</w:t>
      </w:r>
      <w:r w:rsidR="000F4D5D">
        <w:rPr>
          <w:rFonts w:ascii="仿宋" w:eastAsia="仿宋" w:hAnsi="仿宋" w:cs="华文仿宋" w:hint="eastAsia"/>
          <w:sz w:val="28"/>
          <w:szCs w:val="28"/>
        </w:rPr>
        <w:t>由</w:t>
      </w:r>
      <w:r w:rsidR="000F4D5D" w:rsidRPr="00A1624E">
        <w:rPr>
          <w:rFonts w:ascii="仿宋" w:eastAsia="仿宋" w:hAnsi="仿宋" w:cs="华文仿宋" w:hint="eastAsia"/>
          <w:sz w:val="28"/>
          <w:szCs w:val="28"/>
        </w:rPr>
        <w:t>篮球中心</w:t>
      </w:r>
      <w:r w:rsidR="000F4D5D">
        <w:rPr>
          <w:rFonts w:ascii="仿宋" w:eastAsia="仿宋" w:hAnsi="仿宋" w:cs="华文仿宋" w:hint="eastAsia"/>
          <w:sz w:val="28"/>
          <w:szCs w:val="28"/>
        </w:rPr>
        <w:t>、</w:t>
      </w:r>
      <w:r w:rsidR="000F4D5D" w:rsidRPr="00A1624E">
        <w:rPr>
          <w:rFonts w:ascii="仿宋" w:eastAsia="仿宋" w:hAnsi="仿宋" w:cs="华文仿宋" w:hint="eastAsia"/>
          <w:sz w:val="28"/>
          <w:szCs w:val="28"/>
        </w:rPr>
        <w:t>总局</w:t>
      </w:r>
      <w:r w:rsidR="000F4D5D">
        <w:rPr>
          <w:rFonts w:ascii="仿宋" w:eastAsia="仿宋" w:hAnsi="仿宋" w:cs="华文仿宋" w:hint="eastAsia"/>
          <w:sz w:val="28"/>
          <w:szCs w:val="28"/>
        </w:rPr>
        <w:t>有关主管</w:t>
      </w:r>
      <w:r w:rsidR="000F4D5D" w:rsidRPr="00A1624E">
        <w:rPr>
          <w:rFonts w:ascii="仿宋" w:eastAsia="仿宋" w:hAnsi="仿宋" w:cs="华文仿宋" w:hint="eastAsia"/>
          <w:sz w:val="28"/>
          <w:szCs w:val="28"/>
        </w:rPr>
        <w:t>部门、</w:t>
      </w:r>
      <w:r w:rsidR="000F4D5D">
        <w:rPr>
          <w:rFonts w:ascii="仿宋" w:eastAsia="仿宋" w:hAnsi="仿宋" w:cs="华文仿宋" w:hint="eastAsia"/>
          <w:sz w:val="28"/>
          <w:szCs w:val="28"/>
        </w:rPr>
        <w:t>教育部学生体协、</w:t>
      </w:r>
      <w:r w:rsidR="000F4D5D" w:rsidRPr="00A1624E">
        <w:rPr>
          <w:rFonts w:ascii="仿宋" w:eastAsia="仿宋" w:hAnsi="仿宋" w:hint="eastAsia"/>
          <w:color w:val="000000"/>
          <w:kern w:val="0"/>
          <w:sz w:val="28"/>
          <w:szCs w:val="28"/>
        </w:rPr>
        <w:t>各</w:t>
      </w:r>
      <w:r w:rsidR="000F4D5D">
        <w:rPr>
          <w:rFonts w:ascii="仿宋" w:eastAsia="仿宋" w:hAnsi="仿宋" w:hint="eastAsia"/>
          <w:color w:val="000000"/>
          <w:kern w:val="0"/>
          <w:sz w:val="28"/>
          <w:szCs w:val="28"/>
        </w:rPr>
        <w:t>有关</w:t>
      </w:r>
      <w:r w:rsidR="000F4D5D" w:rsidRPr="00A1624E">
        <w:rPr>
          <w:rFonts w:ascii="仿宋" w:eastAsia="仿宋" w:hAnsi="仿宋" w:hint="eastAsia"/>
          <w:color w:val="000000"/>
          <w:kern w:val="0"/>
          <w:sz w:val="28"/>
          <w:szCs w:val="28"/>
        </w:rPr>
        <w:t>省（区、市）体育</w:t>
      </w:r>
      <w:proofErr w:type="gramStart"/>
      <w:r w:rsidR="000F4D5D" w:rsidRPr="00A1624E">
        <w:rPr>
          <w:rFonts w:ascii="仿宋" w:eastAsia="仿宋" w:hAnsi="仿宋" w:hint="eastAsia"/>
          <w:color w:val="000000"/>
          <w:kern w:val="0"/>
          <w:sz w:val="28"/>
          <w:szCs w:val="28"/>
        </w:rPr>
        <w:t>局青少处</w:t>
      </w:r>
      <w:proofErr w:type="gramEnd"/>
      <w:r w:rsidR="000F4D5D" w:rsidRPr="00A1624E">
        <w:rPr>
          <w:rFonts w:ascii="仿宋" w:eastAsia="仿宋" w:hAnsi="仿宋" w:hint="eastAsia"/>
          <w:color w:val="000000"/>
          <w:kern w:val="0"/>
          <w:sz w:val="28"/>
          <w:szCs w:val="28"/>
        </w:rPr>
        <w:t>或管理中心</w:t>
      </w:r>
      <w:r w:rsidR="000F4D5D">
        <w:rPr>
          <w:rFonts w:ascii="仿宋" w:eastAsia="仿宋" w:hAnsi="仿宋" w:hint="eastAsia"/>
          <w:color w:val="000000"/>
          <w:kern w:val="0"/>
          <w:sz w:val="28"/>
          <w:szCs w:val="28"/>
        </w:rPr>
        <w:t>、资深教练员、科研人员、学者、媒体等</w:t>
      </w:r>
      <w:r w:rsidR="000F4D5D" w:rsidRPr="00A1624E">
        <w:rPr>
          <w:rFonts w:ascii="仿宋" w:eastAsia="仿宋" w:hAnsi="仿宋" w:cs="华文仿宋" w:hint="eastAsia"/>
          <w:sz w:val="28"/>
          <w:szCs w:val="28"/>
        </w:rPr>
        <w:t>人员</w:t>
      </w:r>
      <w:r w:rsidR="000F4D5D">
        <w:rPr>
          <w:rFonts w:ascii="仿宋" w:eastAsia="仿宋" w:hAnsi="仿宋" w:cs="华文仿宋" w:hint="eastAsia"/>
          <w:sz w:val="28"/>
          <w:szCs w:val="28"/>
        </w:rPr>
        <w:t>组成的青少年委员会。</w:t>
      </w:r>
    </w:p>
    <w:p w:rsidR="009418AB" w:rsidRPr="001A3408" w:rsidRDefault="009418AB" w:rsidP="009418AB">
      <w:pPr>
        <w:pStyle w:val="a4"/>
        <w:ind w:firstLineChars="201" w:firstLine="563"/>
        <w:contextualSpacing/>
        <w:mirrorIndents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2014年，</w:t>
      </w:r>
      <w:r w:rsidR="00805564" w:rsidRPr="00BF0415">
        <w:rPr>
          <w:rFonts w:ascii="仿宋" w:eastAsia="仿宋" w:hAnsi="仿宋" w:hint="eastAsia"/>
          <w:color w:val="000000"/>
          <w:sz w:val="28"/>
          <w:szCs w:val="28"/>
        </w:rPr>
        <w:t>对现有37所高水平后备人才基地进行中期检查；2016年，进行周期</w:t>
      </w:r>
      <w:r w:rsidR="00F2337A">
        <w:rPr>
          <w:rFonts w:ascii="仿宋" w:eastAsia="仿宋" w:hAnsi="仿宋" w:hint="eastAsia"/>
          <w:color w:val="000000"/>
          <w:sz w:val="28"/>
          <w:szCs w:val="28"/>
        </w:rPr>
        <w:t>重新</w:t>
      </w:r>
      <w:r w:rsidR="00805564" w:rsidRPr="00BF0415">
        <w:rPr>
          <w:rFonts w:ascii="仿宋" w:eastAsia="仿宋" w:hAnsi="仿宋" w:hint="eastAsia"/>
          <w:color w:val="000000"/>
          <w:sz w:val="28"/>
          <w:szCs w:val="28"/>
        </w:rPr>
        <w:t>评估</w:t>
      </w:r>
      <w:r w:rsidR="00F2337A">
        <w:rPr>
          <w:rFonts w:ascii="仿宋" w:eastAsia="仿宋" w:hAnsi="仿宋" w:hint="eastAsia"/>
          <w:color w:val="000000"/>
          <w:sz w:val="28"/>
          <w:szCs w:val="28"/>
        </w:rPr>
        <w:t>认定</w:t>
      </w:r>
      <w:r w:rsidR="00805564" w:rsidRPr="00BF0415">
        <w:rPr>
          <w:rFonts w:ascii="仿宋" w:eastAsia="仿宋" w:hAnsi="仿宋" w:hint="eastAsia"/>
          <w:color w:val="000000"/>
          <w:sz w:val="28"/>
          <w:szCs w:val="28"/>
        </w:rPr>
        <w:t>，数量达到40所。</w:t>
      </w:r>
    </w:p>
    <w:p w:rsidR="008A0B5E" w:rsidRPr="00BF0415" w:rsidRDefault="001A3408" w:rsidP="001A3408">
      <w:pPr>
        <w:ind w:firstLineChars="221" w:firstLine="619"/>
        <w:contextualSpacing/>
        <w:mirrorIndents/>
        <w:rPr>
          <w:rFonts w:ascii="仿宋" w:eastAsia="仿宋" w:hAnsi="仿宋"/>
          <w:color w:val="000000"/>
          <w:sz w:val="28"/>
          <w:szCs w:val="28"/>
        </w:rPr>
      </w:pPr>
      <w:r w:rsidRPr="00BF0415">
        <w:rPr>
          <w:rFonts w:ascii="仿宋" w:eastAsia="仿宋" w:hAnsi="仿宋" w:hint="eastAsia"/>
          <w:color w:val="000000"/>
          <w:sz w:val="28"/>
          <w:szCs w:val="28"/>
        </w:rPr>
        <w:t>201</w:t>
      </w:r>
      <w:r w:rsidR="008A0B5E" w:rsidRPr="00BF0415">
        <w:rPr>
          <w:rFonts w:ascii="仿宋" w:eastAsia="仿宋" w:hAnsi="仿宋" w:hint="eastAsia"/>
          <w:color w:val="000000"/>
          <w:sz w:val="28"/>
          <w:szCs w:val="28"/>
        </w:rPr>
        <w:t>5</w:t>
      </w:r>
      <w:r w:rsidRPr="00BF0415">
        <w:rPr>
          <w:rFonts w:ascii="仿宋" w:eastAsia="仿宋" w:hAnsi="仿宋" w:hint="eastAsia"/>
          <w:color w:val="000000"/>
          <w:sz w:val="28"/>
          <w:szCs w:val="28"/>
        </w:rPr>
        <w:t>年</w:t>
      </w:r>
      <w:r w:rsidR="008A0B5E" w:rsidRPr="00BF0415">
        <w:rPr>
          <w:rFonts w:ascii="仿宋" w:eastAsia="仿宋" w:hAnsi="仿宋" w:hint="eastAsia"/>
          <w:color w:val="000000"/>
          <w:sz w:val="28"/>
          <w:szCs w:val="28"/>
        </w:rPr>
        <w:t>，调查中国篮协篮球学校现状，修订相关标准、规定，2016年，恢复和建立5-7所篮球学校。</w:t>
      </w:r>
    </w:p>
    <w:p w:rsidR="001A3408" w:rsidRPr="00BF0415" w:rsidRDefault="008A0B5E" w:rsidP="001A3408">
      <w:pPr>
        <w:ind w:firstLineChars="221" w:firstLine="619"/>
        <w:contextualSpacing/>
        <w:mirrorIndents/>
        <w:rPr>
          <w:rFonts w:ascii="仿宋" w:eastAsia="仿宋" w:hAnsi="仿宋"/>
          <w:color w:val="000000"/>
          <w:sz w:val="28"/>
          <w:szCs w:val="28"/>
        </w:rPr>
      </w:pPr>
      <w:r w:rsidRPr="00BF0415">
        <w:rPr>
          <w:rFonts w:ascii="仿宋" w:eastAsia="仿宋" w:hAnsi="仿宋" w:hint="eastAsia"/>
          <w:color w:val="000000"/>
          <w:sz w:val="28"/>
          <w:szCs w:val="28"/>
        </w:rPr>
        <w:t>2016年，</w:t>
      </w:r>
      <w:r w:rsidR="003D5C69" w:rsidRPr="00BF0415">
        <w:rPr>
          <w:rFonts w:ascii="仿宋" w:eastAsia="仿宋" w:hAnsi="仿宋" w:hint="eastAsia"/>
          <w:color w:val="000000"/>
          <w:sz w:val="28"/>
          <w:szCs w:val="28"/>
        </w:rPr>
        <w:t>调查</w:t>
      </w:r>
      <w:r w:rsidRPr="00BF0415">
        <w:rPr>
          <w:rFonts w:ascii="仿宋" w:eastAsia="仿宋" w:hAnsi="仿宋" w:hint="eastAsia"/>
          <w:color w:val="000000"/>
          <w:sz w:val="28"/>
          <w:szCs w:val="28"/>
        </w:rPr>
        <w:t>省级以上</w:t>
      </w:r>
      <w:r w:rsidR="001A3408" w:rsidRPr="00BF0415">
        <w:rPr>
          <w:rFonts w:ascii="仿宋" w:eastAsia="仿宋" w:hAnsi="仿宋" w:hint="eastAsia"/>
          <w:color w:val="000000"/>
          <w:sz w:val="28"/>
          <w:szCs w:val="28"/>
        </w:rPr>
        <w:t>传统校现状，制定</w:t>
      </w:r>
      <w:r w:rsidRPr="00BF0415">
        <w:rPr>
          <w:rFonts w:ascii="仿宋" w:eastAsia="仿宋" w:hAnsi="仿宋" w:hint="eastAsia"/>
          <w:color w:val="000000"/>
          <w:sz w:val="28"/>
          <w:szCs w:val="28"/>
        </w:rPr>
        <w:t>发展</w:t>
      </w:r>
      <w:r w:rsidR="001A3408" w:rsidRPr="00BF0415">
        <w:rPr>
          <w:rFonts w:ascii="仿宋" w:eastAsia="仿宋" w:hAnsi="仿宋" w:hint="eastAsia"/>
          <w:color w:val="000000"/>
          <w:sz w:val="28"/>
          <w:szCs w:val="28"/>
        </w:rPr>
        <w:t xml:space="preserve">对策。 </w:t>
      </w:r>
    </w:p>
    <w:p w:rsidR="001A3408" w:rsidRPr="00BF0415" w:rsidRDefault="001A3408" w:rsidP="001A3408">
      <w:pPr>
        <w:pStyle w:val="a4"/>
        <w:ind w:firstLineChars="201" w:firstLine="563"/>
        <w:contextualSpacing/>
        <w:mirrorIndents/>
        <w:rPr>
          <w:rFonts w:ascii="仿宋" w:eastAsia="仿宋" w:hAnsi="仿宋"/>
          <w:color w:val="000000"/>
          <w:kern w:val="0"/>
          <w:sz w:val="28"/>
          <w:szCs w:val="28"/>
        </w:rPr>
      </w:pPr>
      <w:r w:rsidRPr="00BF0415">
        <w:rPr>
          <w:rFonts w:ascii="仿宋" w:eastAsia="仿宋" w:hAnsi="仿宋" w:hint="eastAsia"/>
          <w:color w:val="000000"/>
          <w:kern w:val="0"/>
          <w:sz w:val="28"/>
          <w:szCs w:val="28"/>
        </w:rPr>
        <w:t>201</w:t>
      </w:r>
      <w:r w:rsidR="008A0B5E" w:rsidRPr="00BF0415">
        <w:rPr>
          <w:rFonts w:ascii="仿宋" w:eastAsia="仿宋" w:hAnsi="仿宋" w:hint="eastAsia"/>
          <w:color w:val="000000"/>
          <w:kern w:val="0"/>
          <w:sz w:val="28"/>
          <w:szCs w:val="28"/>
        </w:rPr>
        <w:t>6</w:t>
      </w:r>
      <w:r w:rsidRPr="00BF0415">
        <w:rPr>
          <w:rFonts w:ascii="仿宋" w:eastAsia="仿宋" w:hAnsi="仿宋" w:hint="eastAsia"/>
          <w:color w:val="000000"/>
          <w:kern w:val="0"/>
          <w:sz w:val="28"/>
          <w:szCs w:val="28"/>
        </w:rPr>
        <w:t>年</w:t>
      </w:r>
      <w:r w:rsidR="001B3837">
        <w:rPr>
          <w:rFonts w:ascii="仿宋" w:eastAsia="仿宋" w:hAnsi="仿宋" w:hint="eastAsia"/>
          <w:color w:val="000000"/>
          <w:kern w:val="0"/>
          <w:sz w:val="28"/>
          <w:szCs w:val="28"/>
        </w:rPr>
        <w:t>，了解</w:t>
      </w:r>
      <w:r w:rsidRPr="00BF0415">
        <w:rPr>
          <w:rFonts w:ascii="仿宋" w:eastAsia="仿宋" w:hAnsi="仿宋" w:hint="eastAsia"/>
          <w:color w:val="000000"/>
          <w:kern w:val="0"/>
          <w:sz w:val="28"/>
          <w:szCs w:val="28"/>
        </w:rPr>
        <w:t>现阶段运动员文化教育的现状。鼓励体育运动学校与当地优质教育资源有机结合，建立体育运动学校文化课评估机制。</w:t>
      </w:r>
    </w:p>
    <w:p w:rsidR="00BF0415" w:rsidRPr="001A3408" w:rsidRDefault="00BF0415" w:rsidP="00BF0415">
      <w:pPr>
        <w:spacing w:line="360" w:lineRule="auto"/>
        <w:ind w:firstLineChars="196" w:firstLine="551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二、训练</w:t>
      </w:r>
      <w:r w:rsidRPr="001A3408">
        <w:rPr>
          <w:rFonts w:ascii="仿宋" w:eastAsia="仿宋" w:hAnsi="仿宋" w:hint="eastAsia"/>
          <w:b/>
          <w:sz w:val="28"/>
          <w:szCs w:val="28"/>
        </w:rPr>
        <w:t>体系</w:t>
      </w:r>
    </w:p>
    <w:p w:rsidR="00BF0415" w:rsidRDefault="00BF0415" w:rsidP="00BF0415">
      <w:pPr>
        <w:spacing w:line="360" w:lineRule="auto"/>
        <w:ind w:firstLine="555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（一）达成的主要目标</w:t>
      </w:r>
    </w:p>
    <w:p w:rsidR="00204444" w:rsidRPr="00204444" w:rsidRDefault="00204444" w:rsidP="00204444">
      <w:pPr>
        <w:spacing w:line="360" w:lineRule="auto"/>
        <w:ind w:firstLineChars="250" w:firstLine="700"/>
        <w:rPr>
          <w:rFonts w:ascii="仿宋" w:eastAsia="仿宋" w:hAnsi="仿宋"/>
          <w:sz w:val="28"/>
          <w:szCs w:val="28"/>
        </w:rPr>
      </w:pPr>
      <w:r w:rsidRPr="00204444">
        <w:rPr>
          <w:rFonts w:ascii="仿宋" w:eastAsia="仿宋" w:hAnsi="仿宋" w:hint="eastAsia"/>
          <w:sz w:val="28"/>
          <w:szCs w:val="28"/>
        </w:rPr>
        <w:t>加强不同年龄段国家青少年队伍建设，抓好质量与效益，提高人才成才率，构建篮球竞技体育攻坚力量的青少年后备人才队伍。</w:t>
      </w:r>
    </w:p>
    <w:p w:rsidR="00204444" w:rsidRPr="00204444" w:rsidRDefault="00204444" w:rsidP="0020444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04444">
        <w:rPr>
          <w:rFonts w:ascii="仿宋" w:eastAsia="仿宋" w:hAnsi="仿宋" w:hint="eastAsia"/>
          <w:sz w:val="28"/>
          <w:szCs w:val="28"/>
        </w:rPr>
        <w:t>加强教练员队伍建设，构建一支敬业爱岗、踏实坚定、有目标、有志向、有追求的青少年篮球专职与兼职相结合的教练员队伍。</w:t>
      </w:r>
    </w:p>
    <w:p w:rsidR="00BF0415" w:rsidRPr="00E76C47" w:rsidRDefault="009E4807" w:rsidP="00A2679F">
      <w:pPr>
        <w:spacing w:line="360" w:lineRule="auto"/>
        <w:ind w:firstLineChars="196" w:firstLine="549"/>
        <w:rPr>
          <w:rFonts w:ascii="仿宋" w:eastAsia="仿宋" w:hAnsi="仿宋"/>
          <w:sz w:val="28"/>
          <w:szCs w:val="28"/>
        </w:rPr>
      </w:pPr>
      <w:r w:rsidRPr="009E4807">
        <w:rPr>
          <w:rFonts w:ascii="仿宋" w:eastAsia="仿宋" w:hAnsi="仿宋" w:hint="eastAsia"/>
          <w:sz w:val="28"/>
          <w:szCs w:val="28"/>
        </w:rPr>
        <w:t>加强青少年篮球运动员成材</w:t>
      </w:r>
      <w:r w:rsidR="001B3837">
        <w:rPr>
          <w:rFonts w:ascii="仿宋" w:eastAsia="仿宋" w:hAnsi="仿宋" w:hint="eastAsia"/>
          <w:sz w:val="28"/>
          <w:szCs w:val="28"/>
        </w:rPr>
        <w:t>规律</w:t>
      </w:r>
      <w:r w:rsidRPr="009E4807">
        <w:rPr>
          <w:rFonts w:ascii="仿宋" w:eastAsia="仿宋" w:hAnsi="仿宋" w:hint="eastAsia"/>
          <w:sz w:val="28"/>
          <w:szCs w:val="28"/>
        </w:rPr>
        <w:t>的研究，提高科技支撑实力</w:t>
      </w:r>
      <w:r>
        <w:rPr>
          <w:rFonts w:ascii="仿宋" w:eastAsia="仿宋" w:hAnsi="仿宋" w:hint="eastAsia"/>
          <w:sz w:val="28"/>
          <w:szCs w:val="28"/>
        </w:rPr>
        <w:t>，</w:t>
      </w:r>
      <w:r w:rsidRPr="009E4807">
        <w:rPr>
          <w:rFonts w:ascii="仿宋" w:eastAsia="仿宋" w:hAnsi="仿宋" w:hint="eastAsia"/>
          <w:sz w:val="28"/>
          <w:szCs w:val="28"/>
        </w:rPr>
        <w:t>提高青少年篮球运动训练的科学化水平。</w:t>
      </w:r>
    </w:p>
    <w:p w:rsidR="00BF0415" w:rsidRDefault="00BF0415" w:rsidP="00BF0415">
      <w:pPr>
        <w:spacing w:line="360" w:lineRule="auto"/>
        <w:ind w:firstLine="555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（二）具体推进手段</w:t>
      </w:r>
    </w:p>
    <w:p w:rsidR="00204444" w:rsidRPr="00137A01" w:rsidRDefault="00EA448C" w:rsidP="00EA448C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2014年</w:t>
      </w:r>
      <w:r w:rsidR="00A2679F">
        <w:rPr>
          <w:rFonts w:ascii="仿宋" w:eastAsia="仿宋" w:hAnsi="仿宋" w:hint="eastAsia"/>
          <w:sz w:val="28"/>
          <w:szCs w:val="28"/>
        </w:rPr>
        <w:t>-2015年</w:t>
      </w:r>
      <w:r>
        <w:rPr>
          <w:rFonts w:ascii="仿宋" w:eastAsia="仿宋" w:hAnsi="仿宋" w:hint="eastAsia"/>
          <w:sz w:val="28"/>
          <w:szCs w:val="28"/>
        </w:rPr>
        <w:t>，</w:t>
      </w:r>
      <w:r w:rsidR="00204444" w:rsidRPr="00137A01">
        <w:rPr>
          <w:rFonts w:ascii="仿宋" w:eastAsia="仿宋" w:hAnsi="仿宋" w:hint="eastAsia"/>
          <w:sz w:val="28"/>
          <w:szCs w:val="28"/>
        </w:rPr>
        <w:t>组建国家青少年集训队专家督导组，发挥专家组的集体智慧，实现中心行</w:t>
      </w:r>
      <w:r>
        <w:rPr>
          <w:rFonts w:ascii="仿宋" w:eastAsia="仿宋" w:hAnsi="仿宋" w:hint="eastAsia"/>
          <w:sz w:val="28"/>
          <w:szCs w:val="28"/>
        </w:rPr>
        <w:t>政管理向专家集体管理转化，中心主管领导决策向专家组集体决策转化。</w:t>
      </w:r>
    </w:p>
    <w:p w:rsidR="00204444" w:rsidRPr="00137A01" w:rsidRDefault="00EA448C" w:rsidP="00EA448C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2014年，</w:t>
      </w:r>
      <w:r w:rsidR="00204444" w:rsidRPr="00137A01">
        <w:rPr>
          <w:rFonts w:ascii="仿宋" w:eastAsia="仿宋" w:hAnsi="仿宋" w:hint="eastAsia"/>
          <w:sz w:val="28"/>
          <w:szCs w:val="28"/>
        </w:rPr>
        <w:t>组建层次衔接的国家青少年梯队，建</w:t>
      </w:r>
      <w:r>
        <w:rPr>
          <w:rFonts w:ascii="仿宋" w:eastAsia="仿宋" w:hAnsi="仿宋" w:hint="eastAsia"/>
          <w:sz w:val="28"/>
          <w:szCs w:val="28"/>
        </w:rPr>
        <w:t>立较为雄厚的国家队后备人才队伍，提高国家队后备人才培养的成才率。</w:t>
      </w:r>
    </w:p>
    <w:p w:rsidR="00204444" w:rsidRPr="00137A01" w:rsidRDefault="00EA448C" w:rsidP="00EA448C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2014年，</w:t>
      </w:r>
      <w:r w:rsidR="00204444" w:rsidRPr="00137A01">
        <w:rPr>
          <w:rFonts w:ascii="仿宋" w:eastAsia="仿宋" w:hAnsi="仿宋" w:hint="eastAsia"/>
          <w:sz w:val="28"/>
          <w:szCs w:val="28"/>
        </w:rPr>
        <w:t>抓好全国U13、U15年龄</w:t>
      </w:r>
      <w:r w:rsidR="001B3837">
        <w:rPr>
          <w:rFonts w:ascii="仿宋" w:eastAsia="仿宋" w:hAnsi="仿宋" w:hint="eastAsia"/>
          <w:sz w:val="28"/>
          <w:szCs w:val="28"/>
        </w:rPr>
        <w:t>段</w:t>
      </w:r>
      <w:r w:rsidR="00204444" w:rsidRPr="00137A01">
        <w:rPr>
          <w:rFonts w:ascii="仿宋" w:eastAsia="仿宋" w:hAnsi="仿宋" w:hint="eastAsia"/>
          <w:sz w:val="28"/>
          <w:szCs w:val="28"/>
        </w:rPr>
        <w:t>的训练营，与U14、U16国家少年队进行完整的对接，保证青少年后备人才队伍形成梯队。</w:t>
      </w:r>
    </w:p>
    <w:p w:rsidR="00A2679F" w:rsidRPr="00137A01" w:rsidRDefault="00A2679F" w:rsidP="00A2679F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7A01"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014年，</w:t>
      </w:r>
      <w:r w:rsidRPr="00137A01">
        <w:rPr>
          <w:rFonts w:ascii="仿宋" w:eastAsia="仿宋" w:hAnsi="仿宋" w:hint="eastAsia"/>
          <w:sz w:val="28"/>
          <w:szCs w:val="28"/>
        </w:rPr>
        <w:t>全面贯彻落实《中国青少年篮</w:t>
      </w:r>
      <w:r>
        <w:rPr>
          <w:rFonts w:ascii="仿宋" w:eastAsia="仿宋" w:hAnsi="仿宋" w:hint="eastAsia"/>
          <w:sz w:val="28"/>
          <w:szCs w:val="28"/>
        </w:rPr>
        <w:t>球训练教学大纲》，加强对全国青少年篮球训练的宏观管理和业务指导。</w:t>
      </w:r>
    </w:p>
    <w:p w:rsidR="009C587F" w:rsidRPr="00137A01" w:rsidRDefault="009C587F" w:rsidP="009C587F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7A01">
        <w:rPr>
          <w:rFonts w:ascii="仿宋" w:eastAsia="仿宋" w:hAnsi="仿宋" w:hint="eastAsia"/>
          <w:sz w:val="28"/>
          <w:szCs w:val="28"/>
        </w:rPr>
        <w:t>201</w:t>
      </w:r>
      <w:r>
        <w:rPr>
          <w:rFonts w:ascii="仿宋" w:eastAsia="仿宋" w:hAnsi="仿宋" w:hint="eastAsia"/>
          <w:sz w:val="28"/>
          <w:szCs w:val="28"/>
        </w:rPr>
        <w:t>4-2015</w:t>
      </w:r>
      <w:r w:rsidRPr="00137A01"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>，</w:t>
      </w:r>
      <w:r w:rsidR="00DF799E">
        <w:rPr>
          <w:rFonts w:ascii="仿宋" w:eastAsia="仿宋" w:hAnsi="仿宋" w:hint="eastAsia"/>
          <w:sz w:val="28"/>
          <w:szCs w:val="28"/>
        </w:rPr>
        <w:t>编写</w:t>
      </w:r>
      <w:r w:rsidR="00F52AC7">
        <w:rPr>
          <w:rFonts w:ascii="仿宋" w:eastAsia="仿宋" w:hAnsi="仿宋" w:hint="eastAsia"/>
          <w:sz w:val="28"/>
          <w:szCs w:val="28"/>
        </w:rPr>
        <w:t>与《大纲》配套的</w:t>
      </w:r>
      <w:r w:rsidRPr="00137A01">
        <w:rPr>
          <w:rFonts w:ascii="仿宋" w:eastAsia="仿宋" w:hAnsi="仿宋" w:hint="eastAsia"/>
          <w:sz w:val="28"/>
          <w:szCs w:val="28"/>
        </w:rPr>
        <w:t>《全国青</w:t>
      </w:r>
      <w:r>
        <w:rPr>
          <w:rFonts w:ascii="仿宋" w:eastAsia="仿宋" w:hAnsi="仿宋" w:hint="eastAsia"/>
          <w:sz w:val="28"/>
          <w:szCs w:val="28"/>
        </w:rPr>
        <w:t>少年篮球训练教学指导书》，为全国青少年篮球教练员提供指导和参考。</w:t>
      </w:r>
    </w:p>
    <w:p w:rsidR="009C587F" w:rsidRPr="00137A01" w:rsidRDefault="009C587F" w:rsidP="009C587F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7A01">
        <w:rPr>
          <w:rFonts w:ascii="仿宋" w:eastAsia="仿宋" w:hAnsi="仿宋" w:hint="eastAsia"/>
          <w:sz w:val="28"/>
          <w:szCs w:val="28"/>
        </w:rPr>
        <w:t>20</w:t>
      </w:r>
      <w:r>
        <w:rPr>
          <w:rFonts w:ascii="仿宋" w:eastAsia="仿宋" w:hAnsi="仿宋" w:hint="eastAsia"/>
          <w:sz w:val="28"/>
          <w:szCs w:val="28"/>
        </w:rPr>
        <w:t>14年-20</w:t>
      </w:r>
      <w:r w:rsidRPr="00137A01">
        <w:rPr>
          <w:rFonts w:ascii="仿宋" w:eastAsia="仿宋" w:hAnsi="仿宋" w:hint="eastAsia"/>
          <w:sz w:val="28"/>
          <w:szCs w:val="28"/>
        </w:rPr>
        <w:t>16年，编写和制作我国青少年篮球基本技术教学训练的多</w:t>
      </w:r>
      <w:r>
        <w:rPr>
          <w:rFonts w:ascii="仿宋" w:eastAsia="仿宋" w:hAnsi="仿宋" w:hint="eastAsia"/>
          <w:sz w:val="28"/>
          <w:szCs w:val="28"/>
        </w:rPr>
        <w:t>媒体音像教材和网络教程。</w:t>
      </w:r>
    </w:p>
    <w:p w:rsidR="00CE3ECD" w:rsidRPr="00137A01" w:rsidRDefault="00CE3ECD" w:rsidP="00CE3ECD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2015年，</w:t>
      </w:r>
      <w:r w:rsidRPr="00137A01">
        <w:rPr>
          <w:rFonts w:ascii="仿宋" w:eastAsia="仿宋" w:hAnsi="仿宋" w:hint="eastAsia"/>
          <w:sz w:val="28"/>
          <w:szCs w:val="28"/>
        </w:rPr>
        <w:t>组建中国篮球协会青少年教练员培训讲师团，围绕《中国青少年篮球训练教学大纲》，每年用两个月左右的时间下基层，对各级青少年</w:t>
      </w:r>
      <w:r>
        <w:rPr>
          <w:rFonts w:ascii="仿宋" w:eastAsia="仿宋" w:hAnsi="仿宋" w:hint="eastAsia"/>
          <w:sz w:val="28"/>
          <w:szCs w:val="28"/>
        </w:rPr>
        <w:t>教练员进行宣讲、辅导与培训。</w:t>
      </w:r>
    </w:p>
    <w:p w:rsidR="00CE3ECD" w:rsidRPr="00137A01" w:rsidRDefault="00CE3ECD" w:rsidP="00CE3ECD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2015年，启动</w:t>
      </w:r>
      <w:r w:rsidRPr="00137A01">
        <w:rPr>
          <w:rFonts w:ascii="仿宋" w:eastAsia="仿宋" w:hAnsi="仿宋" w:hint="eastAsia"/>
          <w:sz w:val="28"/>
          <w:szCs w:val="28"/>
        </w:rPr>
        <w:t>研究适合低龄少儿开展的小篮球游戏，使更多的孩子能够参与到篮球运动中来，从</w:t>
      </w:r>
      <w:r>
        <w:rPr>
          <w:rFonts w:ascii="仿宋" w:eastAsia="仿宋" w:hAnsi="仿宋" w:hint="eastAsia"/>
          <w:sz w:val="28"/>
          <w:szCs w:val="28"/>
        </w:rPr>
        <w:t>小培养兴趣，体验乐趣；设计生产适合低龄人群使用的器材，适时推广。</w:t>
      </w:r>
    </w:p>
    <w:p w:rsidR="00A2679F" w:rsidRDefault="00A2679F" w:rsidP="00A2679F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2015年，</w:t>
      </w:r>
      <w:r w:rsidRPr="00137A01">
        <w:rPr>
          <w:rFonts w:ascii="仿宋" w:eastAsia="仿宋" w:hAnsi="仿宋" w:hint="eastAsia"/>
          <w:sz w:val="28"/>
          <w:szCs w:val="28"/>
        </w:rPr>
        <w:t>全力支持社会力量举办各种类型的篮球学校与篮球训练营</w:t>
      </w:r>
      <w:r w:rsidR="00DE36BB">
        <w:rPr>
          <w:rFonts w:ascii="仿宋" w:eastAsia="仿宋" w:hAnsi="仿宋" w:hint="eastAsia"/>
          <w:sz w:val="28"/>
          <w:szCs w:val="28"/>
        </w:rPr>
        <w:t>、夏（冬）令营</w:t>
      </w:r>
      <w:r w:rsidRPr="00137A01">
        <w:rPr>
          <w:rFonts w:ascii="仿宋" w:eastAsia="仿宋" w:hAnsi="仿宋" w:hint="eastAsia"/>
          <w:sz w:val="28"/>
          <w:szCs w:val="28"/>
        </w:rPr>
        <w:t>，拓宽青少年篮球学习训练的渠道，营造青少年参与篮球与热爱篮球的氛围。</w:t>
      </w:r>
    </w:p>
    <w:p w:rsidR="00047ABD" w:rsidRPr="00137A01" w:rsidRDefault="00047ABD" w:rsidP="00047ABD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7A01">
        <w:rPr>
          <w:rFonts w:ascii="仿宋" w:eastAsia="仿宋" w:hAnsi="仿宋" w:hint="eastAsia"/>
          <w:sz w:val="28"/>
          <w:szCs w:val="28"/>
        </w:rPr>
        <w:lastRenderedPageBreak/>
        <w:t>201</w:t>
      </w:r>
      <w:r>
        <w:rPr>
          <w:rFonts w:ascii="仿宋" w:eastAsia="仿宋" w:hAnsi="仿宋" w:hint="eastAsia"/>
          <w:sz w:val="28"/>
          <w:szCs w:val="28"/>
        </w:rPr>
        <w:t>5</w:t>
      </w:r>
      <w:r w:rsidRPr="00137A01"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>，</w:t>
      </w:r>
      <w:r w:rsidRPr="00137A01">
        <w:rPr>
          <w:rFonts w:ascii="仿宋" w:eastAsia="仿宋" w:hAnsi="仿宋" w:hint="eastAsia"/>
          <w:sz w:val="28"/>
          <w:szCs w:val="28"/>
        </w:rPr>
        <w:t>制定出</w:t>
      </w:r>
      <w:r w:rsidR="00CE684E" w:rsidRPr="00137A01">
        <w:rPr>
          <w:rFonts w:ascii="仿宋" w:eastAsia="仿宋" w:hAnsi="仿宋" w:hint="eastAsia"/>
          <w:sz w:val="28"/>
          <w:szCs w:val="28"/>
        </w:rPr>
        <w:t>国家青少年队伍</w:t>
      </w:r>
      <w:r w:rsidRPr="00137A01">
        <w:rPr>
          <w:rFonts w:ascii="仿宋" w:eastAsia="仿宋" w:hAnsi="仿宋" w:hint="eastAsia"/>
          <w:sz w:val="28"/>
          <w:szCs w:val="28"/>
        </w:rPr>
        <w:t>运动员选拔指标与选拔方法，教练员团队选拔条件与选拔方法，队伍绩效评定指标体系与评价方法；制定出全国篮球后备人才基地综合</w:t>
      </w:r>
      <w:r>
        <w:rPr>
          <w:rFonts w:ascii="仿宋" w:eastAsia="仿宋" w:hAnsi="仿宋" w:hint="eastAsia"/>
          <w:sz w:val="28"/>
          <w:szCs w:val="28"/>
        </w:rPr>
        <w:t>评价指标体系与评价方法，全国篮球后备人才基地奖励机制与实施方法。</w:t>
      </w:r>
    </w:p>
    <w:p w:rsidR="00A2679F" w:rsidRPr="00137A01" w:rsidRDefault="00A2679F" w:rsidP="00A2679F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2015年-2016年，启动</w:t>
      </w:r>
      <w:r w:rsidRPr="00137A01">
        <w:rPr>
          <w:rFonts w:ascii="仿宋" w:eastAsia="仿宋" w:hAnsi="仿宋" w:hint="eastAsia"/>
          <w:sz w:val="28"/>
          <w:szCs w:val="28"/>
        </w:rPr>
        <w:t>制定青少年篮球运动员</w:t>
      </w:r>
      <w:r>
        <w:rPr>
          <w:rFonts w:ascii="仿宋" w:eastAsia="仿宋" w:hAnsi="仿宋" w:hint="eastAsia"/>
          <w:sz w:val="28"/>
          <w:szCs w:val="28"/>
        </w:rPr>
        <w:t>科学选材的标准与方法，尤其是青少年篮球运动员专项选材标准与方法。</w:t>
      </w:r>
    </w:p>
    <w:p w:rsidR="00A2679F" w:rsidRPr="00137A01" w:rsidRDefault="00A2679F" w:rsidP="00A2679F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7A01">
        <w:rPr>
          <w:rFonts w:ascii="仿宋" w:eastAsia="仿宋" w:hAnsi="仿宋" w:hint="eastAsia"/>
          <w:sz w:val="28"/>
          <w:szCs w:val="28"/>
        </w:rPr>
        <w:t>2016年</w:t>
      </w:r>
      <w:r>
        <w:rPr>
          <w:rFonts w:ascii="仿宋" w:eastAsia="仿宋" w:hAnsi="仿宋" w:hint="eastAsia"/>
          <w:sz w:val="28"/>
          <w:szCs w:val="28"/>
        </w:rPr>
        <w:t>，将与国内有关体育院校合作，成立青少年篮球运动训练研究中心。</w:t>
      </w:r>
    </w:p>
    <w:p w:rsidR="00A2679F" w:rsidRDefault="00A2679F" w:rsidP="00A2679F">
      <w:pPr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</w:t>
      </w:r>
      <w:r w:rsidRPr="00137A01"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6年，初步</w:t>
      </w:r>
      <w:r w:rsidRPr="00137A01">
        <w:rPr>
          <w:rFonts w:ascii="仿宋" w:eastAsia="仿宋" w:hAnsi="仿宋" w:hint="eastAsia"/>
          <w:sz w:val="28"/>
          <w:szCs w:val="28"/>
        </w:rPr>
        <w:t>构建全国青少年篮球教练员岗位培训体系，科学合理的设计教练员岗位培训课程方案，建立教练员岗位培训制度；逐步实行各级青少年队伍教练员持证上岗。</w:t>
      </w:r>
    </w:p>
    <w:p w:rsidR="00912934" w:rsidRPr="00137A01" w:rsidRDefault="00912934" w:rsidP="00A2679F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加强教练员队伍建设，建立优秀青少年教练员人才库，形成梯队；创造必要条件，加强重点培养，形成良好的教练员人才培养体系和机制。</w:t>
      </w:r>
    </w:p>
    <w:p w:rsidR="00991B29" w:rsidRPr="001A3408" w:rsidRDefault="009E4807" w:rsidP="00991B29">
      <w:pPr>
        <w:spacing w:line="360" w:lineRule="auto"/>
        <w:ind w:firstLineChars="196" w:firstLine="551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</w:t>
      </w:r>
      <w:r w:rsidR="00991B29">
        <w:rPr>
          <w:rFonts w:ascii="仿宋" w:eastAsia="仿宋" w:hAnsi="仿宋" w:hint="eastAsia"/>
          <w:b/>
          <w:sz w:val="28"/>
          <w:szCs w:val="28"/>
        </w:rPr>
        <w:t>、竞赛</w:t>
      </w:r>
      <w:r w:rsidR="00991B29" w:rsidRPr="001A3408">
        <w:rPr>
          <w:rFonts w:ascii="仿宋" w:eastAsia="仿宋" w:hAnsi="仿宋" w:hint="eastAsia"/>
          <w:b/>
          <w:sz w:val="28"/>
          <w:szCs w:val="28"/>
        </w:rPr>
        <w:t>体系</w:t>
      </w:r>
    </w:p>
    <w:p w:rsidR="00991B29" w:rsidRDefault="00991B29" w:rsidP="00991B29">
      <w:pPr>
        <w:spacing w:line="360" w:lineRule="auto"/>
        <w:ind w:firstLine="555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（一）达成的主要目标</w:t>
      </w:r>
    </w:p>
    <w:p w:rsidR="000C164A" w:rsidRPr="000C164A" w:rsidRDefault="000C164A" w:rsidP="000C164A">
      <w:pPr>
        <w:spacing w:line="360" w:lineRule="auto"/>
        <w:ind w:firstLineChars="196" w:firstLine="549"/>
        <w:rPr>
          <w:rFonts w:ascii="仿宋" w:eastAsia="仿宋" w:hAnsi="仿宋"/>
          <w:sz w:val="28"/>
          <w:szCs w:val="28"/>
        </w:rPr>
      </w:pPr>
      <w:r w:rsidRPr="000C164A">
        <w:rPr>
          <w:rFonts w:ascii="仿宋" w:eastAsia="仿宋" w:hAnsi="仿宋" w:hint="eastAsia"/>
          <w:sz w:val="28"/>
          <w:szCs w:val="28"/>
        </w:rPr>
        <w:t>加强竞赛制度建设与竞赛改革，提升国内</w:t>
      </w:r>
      <w:r w:rsidR="00CE684E">
        <w:rPr>
          <w:rFonts w:ascii="仿宋" w:eastAsia="仿宋" w:hAnsi="仿宋" w:hint="eastAsia"/>
          <w:sz w:val="28"/>
          <w:szCs w:val="28"/>
        </w:rPr>
        <w:t>青少年</w:t>
      </w:r>
      <w:r w:rsidRPr="000C164A">
        <w:rPr>
          <w:rFonts w:ascii="仿宋" w:eastAsia="仿宋" w:hAnsi="仿宋" w:hint="eastAsia"/>
          <w:sz w:val="28"/>
          <w:szCs w:val="28"/>
        </w:rPr>
        <w:t>竞赛总体水平，促使拔尖人才脱颖而出，保证后备队伍的人才质量。</w:t>
      </w:r>
    </w:p>
    <w:p w:rsidR="00991B29" w:rsidRDefault="00991B29" w:rsidP="00991B29">
      <w:pPr>
        <w:spacing w:line="360" w:lineRule="auto"/>
        <w:ind w:firstLine="555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（二）具体推进手段</w:t>
      </w:r>
    </w:p>
    <w:p w:rsidR="00176D2F" w:rsidRDefault="000C164A" w:rsidP="000C164A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</w:t>
      </w:r>
      <w:r w:rsidRPr="00137A01"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4年，</w:t>
      </w:r>
      <w:r w:rsidRPr="00137A01">
        <w:rPr>
          <w:rFonts w:ascii="仿宋" w:eastAsia="仿宋" w:hAnsi="仿宋" w:hint="eastAsia"/>
          <w:sz w:val="28"/>
          <w:szCs w:val="28"/>
        </w:rPr>
        <w:t>调整全运会、城运会项目设置。全运会取消“成人”组篮球比赛，设置22、18年龄组，现有的金牌数量不变。既能与国际比赛接轨，促使拔尖人才脱颖而出，保持适应国际大赛的年龄周期，</w:t>
      </w:r>
      <w:r w:rsidRPr="00137A01">
        <w:rPr>
          <w:rFonts w:ascii="仿宋" w:eastAsia="仿宋" w:hAnsi="仿宋" w:hint="eastAsia"/>
          <w:sz w:val="28"/>
          <w:szCs w:val="28"/>
        </w:rPr>
        <w:lastRenderedPageBreak/>
        <w:t>又能调整国内全运战略布局，促使青少年篮球运动员获得两个周期的系统训练。青年运会设置U18、U16年龄组项目，U16年龄组参赛规定15、14岁运动员占有一定的比例，既能使U18、U16全运会的队伍得到锻炼与检验，还能为U14少年队伍的生存和发展提供空间。</w:t>
      </w:r>
    </w:p>
    <w:p w:rsidR="00176D2F" w:rsidRDefault="00176D2F" w:rsidP="00176D2F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</w:t>
      </w:r>
      <w:r w:rsidRPr="00137A01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年-2015年，</w:t>
      </w:r>
      <w:r w:rsidRPr="00137A01">
        <w:rPr>
          <w:rFonts w:ascii="仿宋" w:eastAsia="仿宋" w:hAnsi="仿宋" w:hint="eastAsia"/>
          <w:sz w:val="28"/>
          <w:szCs w:val="28"/>
        </w:rPr>
        <w:t>培养和建立一支全国青少年篮球竞赛的技术评定裁判员队伍，督促和评定各支参赛球队执行《大纲》的运用和训练质量；严格按照《大纲》制定的身体素质测评指标体系与测试方法及评定标准，坚持公平、公正、严格、细致的工作态度，组织和控制好赛前身体素质和基本技术测试、统一标准，统一尺度，统一规范，统一要求，当好青少年技评测试的法官，提高青少年基本技术测试的质量，检验青少年基本技术训练的实际效果。</w:t>
      </w:r>
    </w:p>
    <w:p w:rsidR="00176D2F" w:rsidRDefault="000C164A" w:rsidP="000C164A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7A01"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01</w:t>
      </w:r>
      <w:r w:rsidR="00176D2F"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年-2016年，</w:t>
      </w:r>
      <w:r w:rsidRPr="00137A01">
        <w:rPr>
          <w:rFonts w:ascii="仿宋" w:eastAsia="仿宋" w:hAnsi="仿宋" w:hint="eastAsia"/>
          <w:sz w:val="28"/>
          <w:szCs w:val="28"/>
        </w:rPr>
        <w:t>为了保证人才梯队队伍的正常衔接，全国青少年篮球比赛逢双年举办U13、U15年龄段比赛，逢单年举办U14、U16年龄段比赛，每年举办U13-15年龄段训练营，每年举办全国U17年龄段的比赛。</w:t>
      </w:r>
    </w:p>
    <w:p w:rsidR="0048276F" w:rsidRDefault="0048276F" w:rsidP="000C164A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2015年-2016年，增加传统校比赛的参赛队伍数量，扩大规模和影响。</w:t>
      </w:r>
    </w:p>
    <w:p w:rsidR="00E76C47" w:rsidRPr="001A3408" w:rsidRDefault="00E76C47" w:rsidP="00850321">
      <w:pPr>
        <w:tabs>
          <w:tab w:val="left" w:pos="2820"/>
        </w:tabs>
        <w:spacing w:line="360" w:lineRule="auto"/>
        <w:ind w:firstLineChars="196" w:firstLine="551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四、保障</w:t>
      </w:r>
      <w:r w:rsidRPr="001A3408">
        <w:rPr>
          <w:rFonts w:ascii="仿宋" w:eastAsia="仿宋" w:hAnsi="仿宋" w:hint="eastAsia"/>
          <w:b/>
          <w:sz w:val="28"/>
          <w:szCs w:val="28"/>
        </w:rPr>
        <w:t>体系</w:t>
      </w:r>
      <w:r w:rsidR="00850321">
        <w:rPr>
          <w:rFonts w:ascii="仿宋" w:eastAsia="仿宋" w:hAnsi="仿宋"/>
          <w:b/>
          <w:sz w:val="28"/>
          <w:szCs w:val="28"/>
        </w:rPr>
        <w:tab/>
      </w:r>
    </w:p>
    <w:p w:rsidR="00E76C47" w:rsidRDefault="00E76C47" w:rsidP="00E76C47">
      <w:pPr>
        <w:spacing w:line="360" w:lineRule="auto"/>
        <w:ind w:firstLine="555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（一）达成的主要目标</w:t>
      </w:r>
    </w:p>
    <w:p w:rsidR="00B33197" w:rsidRPr="00B33197" w:rsidRDefault="00B33197" w:rsidP="00B33197">
      <w:pPr>
        <w:ind w:firstLineChars="200" w:firstLine="560"/>
        <w:contextualSpacing/>
        <w:mirrorIndents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建立配套</w:t>
      </w:r>
      <w:r w:rsidRPr="00B33197">
        <w:rPr>
          <w:rFonts w:ascii="仿宋" w:eastAsia="仿宋" w:hAnsi="仿宋" w:hint="eastAsia"/>
          <w:color w:val="000000" w:themeColor="text1"/>
          <w:sz w:val="28"/>
          <w:szCs w:val="28"/>
        </w:rPr>
        <w:t>制度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和</w:t>
      </w:r>
      <w:r w:rsidRPr="00B33197">
        <w:rPr>
          <w:rFonts w:ascii="仿宋" w:eastAsia="仿宋" w:hAnsi="仿宋" w:hint="eastAsia"/>
          <w:color w:val="000000" w:themeColor="text1"/>
          <w:sz w:val="28"/>
          <w:szCs w:val="28"/>
        </w:rPr>
        <w:t>有效的监督机制</w:t>
      </w:r>
      <w:r w:rsidR="00C67E4C">
        <w:rPr>
          <w:rFonts w:ascii="仿宋" w:eastAsia="仿宋" w:hAnsi="仿宋" w:hint="eastAsia"/>
          <w:color w:val="000000" w:themeColor="text1"/>
          <w:sz w:val="28"/>
          <w:szCs w:val="28"/>
        </w:rPr>
        <w:t>，争取</w:t>
      </w:r>
      <w:r w:rsidRPr="00B33197">
        <w:rPr>
          <w:rFonts w:ascii="仿宋" w:eastAsia="仿宋" w:hAnsi="仿宋" w:hint="eastAsia"/>
          <w:color w:val="000000" w:themeColor="text1"/>
          <w:sz w:val="28"/>
          <w:szCs w:val="28"/>
        </w:rPr>
        <w:t>到</w:t>
      </w:r>
      <w:r w:rsidR="00C67E4C">
        <w:rPr>
          <w:rFonts w:ascii="仿宋" w:eastAsia="仿宋" w:hAnsi="仿宋" w:hint="eastAsia"/>
          <w:color w:val="000000" w:themeColor="text1"/>
          <w:sz w:val="28"/>
          <w:szCs w:val="28"/>
        </w:rPr>
        <w:t>专项</w:t>
      </w:r>
      <w:r w:rsidRPr="00B33197">
        <w:rPr>
          <w:rFonts w:ascii="仿宋" w:eastAsia="仿宋" w:hAnsi="仿宋" w:hint="eastAsia"/>
          <w:color w:val="000000" w:themeColor="text1"/>
          <w:sz w:val="28"/>
          <w:szCs w:val="28"/>
        </w:rPr>
        <w:t>经费投入。</w:t>
      </w:r>
    </w:p>
    <w:p w:rsidR="001A3408" w:rsidRPr="000C164A" w:rsidRDefault="00B33197" w:rsidP="001A3408">
      <w:pPr>
        <w:spacing w:line="360" w:lineRule="auto"/>
        <w:ind w:firstLine="555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（二）具体推进手段</w:t>
      </w:r>
    </w:p>
    <w:p w:rsidR="00F52AED" w:rsidRPr="00F52AED" w:rsidRDefault="00676871" w:rsidP="001A3408">
      <w:pPr>
        <w:spacing w:line="360" w:lineRule="auto"/>
        <w:ind w:firstLine="555"/>
        <w:jc w:val="left"/>
        <w:rPr>
          <w:rFonts w:ascii="仿宋" w:eastAsia="仿宋" w:hAnsi="仿宋"/>
          <w:color w:val="000000"/>
          <w:sz w:val="28"/>
          <w:szCs w:val="28"/>
        </w:rPr>
      </w:pPr>
      <w:r w:rsidRPr="00F52AED">
        <w:rPr>
          <w:rFonts w:ascii="仿宋" w:eastAsia="仿宋" w:hAnsi="仿宋"/>
          <w:color w:val="000000"/>
          <w:sz w:val="28"/>
          <w:szCs w:val="28"/>
        </w:rPr>
        <w:t>2014</w:t>
      </w:r>
      <w:r w:rsidRPr="00F52AED">
        <w:rPr>
          <w:rFonts w:ascii="仿宋" w:eastAsia="仿宋" w:hAnsi="仿宋" w:hint="eastAsia"/>
          <w:color w:val="000000"/>
          <w:sz w:val="28"/>
          <w:szCs w:val="28"/>
        </w:rPr>
        <w:t>年，出台相关文件，要求各省（区、市）青少年</w:t>
      </w:r>
      <w:r w:rsidR="00F52AED" w:rsidRPr="00F52AED">
        <w:rPr>
          <w:rFonts w:ascii="仿宋" w:eastAsia="仿宋" w:hAnsi="仿宋" w:hint="eastAsia"/>
          <w:color w:val="000000"/>
          <w:sz w:val="28"/>
          <w:szCs w:val="28"/>
        </w:rPr>
        <w:t>篮球</w:t>
      </w:r>
      <w:r w:rsidRPr="00F52AED">
        <w:rPr>
          <w:rFonts w:ascii="仿宋" w:eastAsia="仿宋" w:hAnsi="仿宋" w:hint="eastAsia"/>
          <w:color w:val="000000"/>
          <w:sz w:val="28"/>
          <w:szCs w:val="28"/>
        </w:rPr>
        <w:t>主管</w:t>
      </w:r>
      <w:r w:rsidRPr="00F52AED">
        <w:rPr>
          <w:rFonts w:ascii="仿宋" w:eastAsia="仿宋" w:hAnsi="仿宋" w:hint="eastAsia"/>
          <w:color w:val="000000"/>
          <w:sz w:val="28"/>
          <w:szCs w:val="28"/>
        </w:rPr>
        <w:lastRenderedPageBreak/>
        <w:t>部门落实《中长期规划》精神，制定本省（区、市）青少年篮球后备人才发展规划和实施办法。</w:t>
      </w:r>
    </w:p>
    <w:p w:rsidR="00850321" w:rsidRDefault="00F52AED" w:rsidP="00850321">
      <w:pPr>
        <w:pStyle w:val="1"/>
        <w:ind w:firstLineChars="202" w:firstLine="566"/>
        <w:contextualSpacing/>
        <w:mirrorIndents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2014年，制定《全国</w:t>
      </w:r>
      <w:r w:rsidRPr="00137A01">
        <w:rPr>
          <w:rFonts w:ascii="仿宋" w:eastAsia="仿宋" w:hAnsi="仿宋" w:hint="eastAsia"/>
          <w:sz w:val="28"/>
          <w:szCs w:val="28"/>
        </w:rPr>
        <w:t>青少年篮球竞赛管理</w:t>
      </w:r>
      <w:r>
        <w:rPr>
          <w:rFonts w:ascii="仿宋" w:eastAsia="仿宋" w:hAnsi="仿宋" w:hint="eastAsia"/>
          <w:sz w:val="28"/>
          <w:szCs w:val="28"/>
        </w:rPr>
        <w:t>办法》</w:t>
      </w:r>
      <w:r w:rsidRPr="00137A01">
        <w:rPr>
          <w:rFonts w:ascii="仿宋" w:eastAsia="仿宋" w:hAnsi="仿宋" w:hint="eastAsia"/>
          <w:sz w:val="28"/>
          <w:szCs w:val="28"/>
        </w:rPr>
        <w:t>。</w:t>
      </w:r>
    </w:p>
    <w:p w:rsidR="00F52AED" w:rsidRDefault="00DA5FC5" w:rsidP="00850321">
      <w:pPr>
        <w:pStyle w:val="1"/>
        <w:ind w:firstLineChars="202" w:firstLine="566"/>
        <w:contextualSpacing/>
        <w:mirrorIndents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2014</w:t>
      </w:r>
      <w:r w:rsidR="00850321" w:rsidRPr="00F52AED">
        <w:rPr>
          <w:rFonts w:ascii="仿宋" w:eastAsia="仿宋" w:hAnsi="仿宋" w:hint="eastAsia"/>
          <w:color w:val="000000"/>
          <w:sz w:val="28"/>
          <w:szCs w:val="28"/>
        </w:rPr>
        <w:t>年</w:t>
      </w:r>
      <w:r w:rsidR="00850321">
        <w:rPr>
          <w:rFonts w:ascii="仿宋" w:eastAsia="仿宋" w:hAnsi="仿宋" w:hint="eastAsia"/>
          <w:color w:val="000000"/>
          <w:sz w:val="28"/>
          <w:szCs w:val="28"/>
        </w:rPr>
        <w:t>，</w:t>
      </w:r>
      <w:r>
        <w:rPr>
          <w:rFonts w:ascii="仿宋" w:eastAsia="仿宋" w:hAnsi="仿宋" w:hint="eastAsia"/>
          <w:color w:val="000000"/>
          <w:sz w:val="28"/>
          <w:szCs w:val="28"/>
        </w:rPr>
        <w:t>修订</w:t>
      </w:r>
      <w:r w:rsidR="00850321">
        <w:rPr>
          <w:rFonts w:ascii="仿宋" w:eastAsia="仿宋" w:hAnsi="仿宋" w:hint="eastAsia"/>
          <w:color w:val="000000"/>
          <w:sz w:val="28"/>
          <w:szCs w:val="28"/>
        </w:rPr>
        <w:t>《</w:t>
      </w:r>
      <w:r w:rsidR="00850321" w:rsidRPr="00F52AED">
        <w:rPr>
          <w:rFonts w:ascii="仿宋" w:eastAsia="仿宋" w:hAnsi="仿宋" w:hint="eastAsia"/>
          <w:color w:val="000000"/>
          <w:sz w:val="28"/>
          <w:szCs w:val="28"/>
        </w:rPr>
        <w:t>全国</w:t>
      </w:r>
      <w:r w:rsidR="00850321">
        <w:rPr>
          <w:rFonts w:ascii="仿宋" w:eastAsia="仿宋" w:hAnsi="仿宋" w:hint="eastAsia"/>
          <w:color w:val="000000"/>
          <w:sz w:val="28"/>
          <w:szCs w:val="28"/>
        </w:rPr>
        <w:t>青少年篮球</w:t>
      </w:r>
      <w:r w:rsidR="00850321" w:rsidRPr="00F52AED">
        <w:rPr>
          <w:rFonts w:ascii="仿宋" w:eastAsia="仿宋" w:hAnsi="仿宋" w:hint="eastAsia"/>
          <w:color w:val="000000"/>
          <w:sz w:val="28"/>
          <w:szCs w:val="28"/>
        </w:rPr>
        <w:t>注册</w:t>
      </w:r>
      <w:r w:rsidR="00100DFC">
        <w:rPr>
          <w:rFonts w:ascii="仿宋" w:eastAsia="仿宋" w:hAnsi="仿宋" w:hint="eastAsia"/>
          <w:color w:val="000000"/>
          <w:sz w:val="28"/>
          <w:szCs w:val="28"/>
        </w:rPr>
        <w:t>参赛</w:t>
      </w:r>
      <w:r w:rsidR="00850321" w:rsidRPr="00F52AED">
        <w:rPr>
          <w:rFonts w:ascii="仿宋" w:eastAsia="仿宋" w:hAnsi="仿宋" w:hint="eastAsia"/>
          <w:color w:val="000000"/>
          <w:sz w:val="28"/>
          <w:szCs w:val="28"/>
        </w:rPr>
        <w:t>管理办法</w:t>
      </w:r>
      <w:r w:rsidR="00850321">
        <w:rPr>
          <w:rFonts w:ascii="仿宋" w:eastAsia="仿宋" w:hAnsi="仿宋" w:hint="eastAsia"/>
          <w:color w:val="000000"/>
          <w:sz w:val="28"/>
          <w:szCs w:val="28"/>
        </w:rPr>
        <w:t>》</w:t>
      </w:r>
      <w:r w:rsidR="00850321" w:rsidRPr="00F52AED">
        <w:rPr>
          <w:rFonts w:ascii="仿宋" w:eastAsia="仿宋" w:hAnsi="仿宋" w:hint="eastAsia"/>
          <w:color w:val="000000"/>
          <w:sz w:val="28"/>
          <w:szCs w:val="28"/>
        </w:rPr>
        <w:t>。</w:t>
      </w:r>
    </w:p>
    <w:p w:rsidR="00B33197" w:rsidRDefault="00B33197" w:rsidP="001A3408">
      <w:pPr>
        <w:spacing w:line="360" w:lineRule="auto"/>
        <w:ind w:firstLine="555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2015年</w:t>
      </w:r>
      <w:r w:rsidR="00E567A1">
        <w:rPr>
          <w:rFonts w:ascii="仿宋" w:eastAsia="仿宋" w:hAnsi="仿宋" w:hint="eastAsia"/>
          <w:sz w:val="28"/>
          <w:szCs w:val="28"/>
        </w:rPr>
        <w:t>-2016年，</w:t>
      </w:r>
      <w:r w:rsidR="00E567A1"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修订</w:t>
      </w:r>
      <w:r w:rsidR="00E567A1">
        <w:rPr>
          <w:rFonts w:ascii="仿宋" w:eastAsia="仿宋" w:hAnsi="仿宋" w:hint="eastAsia"/>
          <w:sz w:val="28"/>
          <w:szCs w:val="28"/>
        </w:rPr>
        <w:t>、下发</w:t>
      </w:r>
      <w:r w:rsidR="00676871" w:rsidRPr="00A90318">
        <w:rPr>
          <w:rFonts w:ascii="仿宋_GB2312" w:eastAsia="仿宋_GB2312" w:hAnsi="仿宋" w:hint="eastAsia"/>
          <w:color w:val="000000"/>
          <w:sz w:val="28"/>
          <w:szCs w:val="28"/>
        </w:rPr>
        <w:t>《全国</w:t>
      </w:r>
      <w:r w:rsidR="00676871">
        <w:rPr>
          <w:rFonts w:ascii="仿宋_GB2312" w:eastAsia="仿宋_GB2312" w:hAnsi="仿宋" w:hint="eastAsia"/>
          <w:color w:val="000000"/>
          <w:sz w:val="28"/>
          <w:szCs w:val="28"/>
        </w:rPr>
        <w:t>篮球</w:t>
      </w:r>
      <w:r w:rsidR="00676871" w:rsidRPr="00A90318">
        <w:rPr>
          <w:rFonts w:ascii="仿宋_GB2312" w:eastAsia="仿宋_GB2312" w:hAnsi="仿宋" w:hint="eastAsia"/>
          <w:color w:val="000000"/>
          <w:sz w:val="28"/>
          <w:szCs w:val="28"/>
        </w:rPr>
        <w:t>高水平后备人才基地认定办法》</w:t>
      </w:r>
      <w:r w:rsidR="00676871">
        <w:rPr>
          <w:rFonts w:ascii="仿宋_GB2312" w:eastAsia="仿宋_GB2312" w:hAnsi="仿宋" w:hint="eastAsia"/>
          <w:color w:val="000000"/>
          <w:sz w:val="28"/>
          <w:szCs w:val="28"/>
        </w:rPr>
        <w:t>、《</w:t>
      </w:r>
      <w:r w:rsidRPr="00137A01">
        <w:rPr>
          <w:rFonts w:ascii="仿宋" w:eastAsia="仿宋" w:hAnsi="仿宋" w:hint="eastAsia"/>
          <w:sz w:val="28"/>
          <w:szCs w:val="28"/>
        </w:rPr>
        <w:t>全国篮球</w:t>
      </w:r>
      <w:r w:rsidR="00676871">
        <w:rPr>
          <w:rFonts w:ascii="仿宋" w:eastAsia="仿宋" w:hAnsi="仿宋" w:hint="eastAsia"/>
          <w:sz w:val="28"/>
          <w:szCs w:val="28"/>
        </w:rPr>
        <w:t>高水平</w:t>
      </w:r>
      <w:r w:rsidRPr="00137A01">
        <w:rPr>
          <w:rFonts w:ascii="仿宋" w:eastAsia="仿宋" w:hAnsi="仿宋" w:hint="eastAsia"/>
          <w:sz w:val="28"/>
          <w:szCs w:val="28"/>
        </w:rPr>
        <w:t>后备人才基地管理</w:t>
      </w:r>
      <w:r w:rsidR="00C83B7B">
        <w:rPr>
          <w:rFonts w:ascii="仿宋" w:eastAsia="仿宋" w:hAnsi="仿宋" w:hint="eastAsia"/>
          <w:sz w:val="28"/>
          <w:szCs w:val="28"/>
        </w:rPr>
        <w:t>办法</w:t>
      </w:r>
      <w:r w:rsidR="00676871">
        <w:rPr>
          <w:rFonts w:ascii="仿宋" w:eastAsia="仿宋" w:hAnsi="仿宋" w:hint="eastAsia"/>
          <w:sz w:val="28"/>
          <w:szCs w:val="28"/>
        </w:rPr>
        <w:t>》等</w:t>
      </w:r>
      <w:r w:rsidR="00CF2B83">
        <w:rPr>
          <w:rFonts w:ascii="仿宋" w:eastAsia="仿宋" w:hAnsi="仿宋" w:hint="eastAsia"/>
          <w:sz w:val="28"/>
          <w:szCs w:val="28"/>
        </w:rPr>
        <w:t>。</w:t>
      </w:r>
    </w:p>
    <w:p w:rsidR="00F52AED" w:rsidRDefault="00F52AED" w:rsidP="00F52AED">
      <w:pPr>
        <w:spacing w:line="360" w:lineRule="auto"/>
        <w:ind w:firstLine="555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2015-2016年，</w:t>
      </w:r>
      <w:r w:rsidRPr="00137A01">
        <w:rPr>
          <w:rFonts w:ascii="仿宋" w:eastAsia="仿宋" w:hAnsi="仿宋" w:hint="eastAsia"/>
          <w:sz w:val="28"/>
          <w:szCs w:val="28"/>
        </w:rPr>
        <w:t>制定</w:t>
      </w:r>
      <w:r w:rsidR="006A755B">
        <w:rPr>
          <w:rFonts w:ascii="仿宋" w:eastAsia="仿宋" w:hAnsi="仿宋" w:hint="eastAsia"/>
          <w:sz w:val="28"/>
          <w:szCs w:val="28"/>
        </w:rPr>
        <w:t>《</w:t>
      </w:r>
      <w:r w:rsidRPr="00137A01">
        <w:rPr>
          <w:rFonts w:ascii="仿宋" w:eastAsia="仿宋" w:hAnsi="仿宋" w:hint="eastAsia"/>
          <w:sz w:val="28"/>
          <w:szCs w:val="28"/>
        </w:rPr>
        <w:t>国家青少年集训队</w:t>
      </w:r>
      <w:r>
        <w:rPr>
          <w:rFonts w:ascii="仿宋" w:eastAsia="仿宋" w:hAnsi="仿宋" w:hint="eastAsia"/>
          <w:sz w:val="28"/>
          <w:szCs w:val="28"/>
        </w:rPr>
        <w:t>训练</w:t>
      </w:r>
      <w:r w:rsidRPr="00137A01">
        <w:rPr>
          <w:rFonts w:ascii="仿宋" w:eastAsia="仿宋" w:hAnsi="仿宋" w:hint="eastAsia"/>
          <w:sz w:val="28"/>
          <w:szCs w:val="28"/>
        </w:rPr>
        <w:t>管理评估</w:t>
      </w:r>
      <w:r w:rsidR="009F0F07">
        <w:rPr>
          <w:rFonts w:ascii="仿宋" w:eastAsia="仿宋" w:hAnsi="仿宋" w:hint="eastAsia"/>
          <w:sz w:val="28"/>
          <w:szCs w:val="28"/>
        </w:rPr>
        <w:t>办法</w:t>
      </w:r>
      <w:r w:rsidR="006A755B">
        <w:rPr>
          <w:rFonts w:ascii="仿宋" w:eastAsia="仿宋" w:hAnsi="仿宋" w:hint="eastAsia"/>
          <w:sz w:val="28"/>
          <w:szCs w:val="28"/>
        </w:rPr>
        <w:t>》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850321" w:rsidRPr="001A3408" w:rsidRDefault="00850321" w:rsidP="00850321">
      <w:pPr>
        <w:tabs>
          <w:tab w:val="left" w:pos="2820"/>
        </w:tabs>
        <w:spacing w:line="360" w:lineRule="auto"/>
        <w:ind w:firstLineChars="196" w:firstLine="551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五、管理机制</w:t>
      </w:r>
      <w:r>
        <w:rPr>
          <w:rFonts w:ascii="仿宋" w:eastAsia="仿宋" w:hAnsi="仿宋"/>
          <w:b/>
          <w:sz w:val="28"/>
          <w:szCs w:val="28"/>
        </w:rPr>
        <w:tab/>
      </w:r>
    </w:p>
    <w:p w:rsidR="00850321" w:rsidRDefault="00850321" w:rsidP="00850321">
      <w:pPr>
        <w:spacing w:line="360" w:lineRule="auto"/>
        <w:ind w:firstLine="555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（一）达成的主要目标</w:t>
      </w:r>
    </w:p>
    <w:p w:rsidR="00850321" w:rsidRPr="00850321" w:rsidRDefault="006A755B" w:rsidP="00850321">
      <w:pPr>
        <w:pStyle w:val="a4"/>
        <w:ind w:firstLineChars="200" w:firstLine="560"/>
        <w:contextualSpacing/>
        <w:mirrorIndents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制定相关工作</w:t>
      </w:r>
      <w:r w:rsidRPr="00850321">
        <w:rPr>
          <w:rFonts w:ascii="仿宋" w:eastAsia="仿宋" w:hAnsi="仿宋" w:hint="eastAsia"/>
          <w:sz w:val="28"/>
          <w:szCs w:val="28"/>
        </w:rPr>
        <w:t>手册</w:t>
      </w:r>
      <w:r>
        <w:rPr>
          <w:rFonts w:ascii="仿宋" w:eastAsia="仿宋" w:hAnsi="仿宋" w:hint="eastAsia"/>
          <w:sz w:val="28"/>
          <w:szCs w:val="28"/>
        </w:rPr>
        <w:t>，</w:t>
      </w:r>
      <w:r w:rsidR="00850321" w:rsidRPr="00850321">
        <w:rPr>
          <w:rFonts w:ascii="仿宋" w:eastAsia="仿宋" w:hAnsi="仿宋" w:hint="eastAsia"/>
          <w:sz w:val="28"/>
          <w:szCs w:val="28"/>
        </w:rPr>
        <w:t>建立</w:t>
      </w:r>
      <w:r>
        <w:rPr>
          <w:rFonts w:ascii="仿宋" w:eastAsia="仿宋" w:hAnsi="仿宋" w:hint="eastAsia"/>
          <w:sz w:val="28"/>
          <w:szCs w:val="28"/>
        </w:rPr>
        <w:t>规范化管理体制和</w:t>
      </w:r>
      <w:r w:rsidR="00850321" w:rsidRPr="00850321">
        <w:rPr>
          <w:rFonts w:ascii="仿宋" w:eastAsia="仿宋" w:hAnsi="仿宋" w:hint="eastAsia"/>
          <w:sz w:val="28"/>
          <w:szCs w:val="28"/>
        </w:rPr>
        <w:t>评估、督促工作机制，保障</w:t>
      </w:r>
      <w:r w:rsidR="00850321">
        <w:rPr>
          <w:rFonts w:ascii="仿宋" w:eastAsia="仿宋" w:hAnsi="仿宋" w:hint="eastAsia"/>
          <w:sz w:val="28"/>
          <w:szCs w:val="28"/>
        </w:rPr>
        <w:t>各项工作的实施和</w:t>
      </w:r>
      <w:r w:rsidR="00850321" w:rsidRPr="00850321">
        <w:rPr>
          <w:rFonts w:ascii="仿宋" w:eastAsia="仿宋" w:hAnsi="仿宋" w:hint="eastAsia"/>
          <w:sz w:val="28"/>
          <w:szCs w:val="28"/>
        </w:rPr>
        <w:t>落实。</w:t>
      </w:r>
    </w:p>
    <w:p w:rsidR="00850321" w:rsidRDefault="00850321" w:rsidP="00F52AED">
      <w:pPr>
        <w:spacing w:line="360" w:lineRule="auto"/>
        <w:ind w:firstLine="555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（二）具体推进手段</w:t>
      </w:r>
    </w:p>
    <w:p w:rsidR="005A526F" w:rsidRPr="00850321" w:rsidRDefault="005A526F" w:rsidP="008B4D47">
      <w:pPr>
        <w:ind w:firstLineChars="235" w:firstLine="658"/>
        <w:contextualSpacing/>
        <w:mirrorIndents/>
        <w:rPr>
          <w:rFonts w:ascii="仿宋" w:eastAsia="仿宋" w:hAnsi="仿宋"/>
          <w:bCs/>
          <w:color w:val="000000"/>
          <w:sz w:val="28"/>
          <w:szCs w:val="28"/>
        </w:rPr>
      </w:pPr>
      <w:r w:rsidRPr="00850321">
        <w:rPr>
          <w:rFonts w:ascii="仿宋" w:eastAsia="仿宋" w:hAnsi="仿宋"/>
          <w:bCs/>
          <w:color w:val="000000"/>
          <w:sz w:val="28"/>
          <w:szCs w:val="28"/>
        </w:rPr>
        <w:t>2014</w:t>
      </w:r>
      <w:r w:rsidRPr="00850321">
        <w:rPr>
          <w:rFonts w:ascii="仿宋" w:eastAsia="仿宋" w:hAnsi="仿宋" w:hint="eastAsia"/>
          <w:bCs/>
          <w:color w:val="000000"/>
          <w:sz w:val="28"/>
          <w:szCs w:val="28"/>
        </w:rPr>
        <w:t>年，制定《</w:t>
      </w:r>
      <w:r w:rsidR="00850321">
        <w:rPr>
          <w:rFonts w:ascii="仿宋" w:eastAsia="仿宋" w:hAnsi="仿宋" w:hint="eastAsia"/>
          <w:bCs/>
          <w:color w:val="000000"/>
          <w:sz w:val="28"/>
          <w:szCs w:val="28"/>
        </w:rPr>
        <w:t>全国</w:t>
      </w:r>
      <w:r w:rsidRPr="00850321">
        <w:rPr>
          <w:rFonts w:ascii="仿宋" w:eastAsia="仿宋" w:hAnsi="仿宋" w:hint="eastAsia"/>
          <w:bCs/>
          <w:color w:val="000000"/>
          <w:sz w:val="28"/>
          <w:szCs w:val="28"/>
        </w:rPr>
        <w:t>高水平</w:t>
      </w:r>
      <w:r w:rsidR="00850321">
        <w:rPr>
          <w:rFonts w:ascii="仿宋" w:eastAsia="仿宋" w:hAnsi="仿宋" w:hint="eastAsia"/>
          <w:bCs/>
          <w:color w:val="000000"/>
          <w:sz w:val="28"/>
          <w:szCs w:val="28"/>
        </w:rPr>
        <w:t>篮球</w:t>
      </w:r>
      <w:r w:rsidRPr="00850321">
        <w:rPr>
          <w:rFonts w:ascii="仿宋" w:eastAsia="仿宋" w:hAnsi="仿宋" w:hint="eastAsia"/>
          <w:bCs/>
          <w:color w:val="000000"/>
          <w:sz w:val="28"/>
          <w:szCs w:val="28"/>
        </w:rPr>
        <w:t>后备人才基地管理手册》</w:t>
      </w:r>
      <w:r w:rsidR="00850321">
        <w:rPr>
          <w:rFonts w:ascii="仿宋" w:eastAsia="仿宋" w:hAnsi="仿宋" w:hint="eastAsia"/>
          <w:bCs/>
          <w:color w:val="000000"/>
          <w:sz w:val="28"/>
          <w:szCs w:val="28"/>
        </w:rPr>
        <w:t>。</w:t>
      </w:r>
    </w:p>
    <w:p w:rsidR="005A526F" w:rsidRPr="00850321" w:rsidRDefault="005A526F" w:rsidP="008B4D47">
      <w:pPr>
        <w:ind w:firstLineChars="235" w:firstLine="658"/>
        <w:contextualSpacing/>
        <w:mirrorIndents/>
        <w:rPr>
          <w:rFonts w:ascii="仿宋" w:eastAsia="仿宋" w:hAnsi="仿宋"/>
          <w:bCs/>
          <w:color w:val="000000"/>
          <w:sz w:val="28"/>
          <w:szCs w:val="28"/>
        </w:rPr>
      </w:pPr>
      <w:r w:rsidRPr="00850321">
        <w:rPr>
          <w:rFonts w:ascii="仿宋" w:eastAsia="仿宋" w:hAnsi="仿宋"/>
          <w:bCs/>
          <w:color w:val="000000"/>
          <w:sz w:val="28"/>
          <w:szCs w:val="28"/>
        </w:rPr>
        <w:t>2015</w:t>
      </w:r>
      <w:r w:rsidRPr="00850321">
        <w:rPr>
          <w:rFonts w:ascii="仿宋" w:eastAsia="仿宋" w:hAnsi="仿宋" w:hint="eastAsia"/>
          <w:bCs/>
          <w:color w:val="000000"/>
          <w:sz w:val="28"/>
          <w:szCs w:val="28"/>
        </w:rPr>
        <w:t>年，制定《</w:t>
      </w:r>
      <w:r w:rsidR="00117D91">
        <w:rPr>
          <w:rFonts w:ascii="仿宋" w:eastAsia="仿宋" w:hAnsi="仿宋" w:hint="eastAsia"/>
          <w:bCs/>
          <w:color w:val="000000"/>
          <w:sz w:val="28"/>
          <w:szCs w:val="28"/>
        </w:rPr>
        <w:t>全国</w:t>
      </w:r>
      <w:r w:rsidRPr="00850321">
        <w:rPr>
          <w:rFonts w:ascii="仿宋" w:eastAsia="仿宋" w:hAnsi="仿宋" w:hint="eastAsia"/>
          <w:bCs/>
          <w:color w:val="000000"/>
          <w:sz w:val="28"/>
          <w:szCs w:val="28"/>
        </w:rPr>
        <w:t>青少年</w:t>
      </w:r>
      <w:r w:rsidR="00117D91">
        <w:rPr>
          <w:rFonts w:ascii="仿宋" w:eastAsia="仿宋" w:hAnsi="仿宋" w:hint="eastAsia"/>
          <w:bCs/>
          <w:color w:val="000000"/>
          <w:sz w:val="28"/>
          <w:szCs w:val="28"/>
        </w:rPr>
        <w:t>篮球教练员培训手册</w:t>
      </w:r>
      <w:r w:rsidRPr="00850321">
        <w:rPr>
          <w:rFonts w:ascii="仿宋" w:eastAsia="仿宋" w:hAnsi="仿宋" w:hint="eastAsia"/>
          <w:bCs/>
          <w:color w:val="000000"/>
          <w:sz w:val="28"/>
          <w:szCs w:val="28"/>
        </w:rPr>
        <w:t>》</w:t>
      </w:r>
      <w:r w:rsidR="00117D91">
        <w:rPr>
          <w:rFonts w:ascii="仿宋" w:eastAsia="仿宋" w:hAnsi="仿宋" w:hint="eastAsia"/>
          <w:bCs/>
          <w:color w:val="000000"/>
          <w:sz w:val="28"/>
          <w:szCs w:val="28"/>
        </w:rPr>
        <w:t>。</w:t>
      </w:r>
    </w:p>
    <w:p w:rsidR="005A526F" w:rsidRPr="00850321" w:rsidRDefault="005A526F" w:rsidP="008B4D47">
      <w:pPr>
        <w:ind w:firstLineChars="235" w:firstLine="658"/>
        <w:contextualSpacing/>
        <w:mirrorIndents/>
        <w:rPr>
          <w:rFonts w:ascii="仿宋" w:eastAsia="仿宋" w:hAnsi="仿宋"/>
          <w:bCs/>
          <w:color w:val="000000"/>
          <w:sz w:val="28"/>
          <w:szCs w:val="28"/>
        </w:rPr>
      </w:pPr>
      <w:r w:rsidRPr="00850321">
        <w:rPr>
          <w:rFonts w:ascii="仿宋" w:eastAsia="仿宋" w:hAnsi="仿宋" w:hint="eastAsia"/>
          <w:bCs/>
          <w:color w:val="000000"/>
          <w:sz w:val="28"/>
          <w:szCs w:val="28"/>
        </w:rPr>
        <w:t>2015年，依托中国</w:t>
      </w:r>
      <w:r w:rsidR="00117D91">
        <w:rPr>
          <w:rFonts w:ascii="仿宋" w:eastAsia="仿宋" w:hAnsi="仿宋" w:hint="eastAsia"/>
          <w:bCs/>
          <w:color w:val="000000"/>
          <w:sz w:val="28"/>
          <w:szCs w:val="28"/>
        </w:rPr>
        <w:t>篮协</w:t>
      </w:r>
      <w:r w:rsidRPr="00850321">
        <w:rPr>
          <w:rFonts w:ascii="仿宋" w:eastAsia="仿宋" w:hAnsi="仿宋" w:hint="eastAsia"/>
          <w:bCs/>
          <w:color w:val="000000"/>
          <w:sz w:val="28"/>
          <w:szCs w:val="28"/>
        </w:rPr>
        <w:t>青少年委员会，成立</w:t>
      </w:r>
      <w:r w:rsidR="00117D91">
        <w:rPr>
          <w:rFonts w:ascii="仿宋" w:eastAsia="仿宋" w:hAnsi="仿宋" w:hint="eastAsia"/>
          <w:bCs/>
          <w:color w:val="000000"/>
          <w:sz w:val="28"/>
          <w:szCs w:val="28"/>
        </w:rPr>
        <w:t>专家组，对《规划》的实施和落实情况进行定期调研、评估，对出现的问题及时反馈，及时解决。</w:t>
      </w:r>
    </w:p>
    <w:p w:rsidR="00FC1C15" w:rsidRDefault="00FC1C15" w:rsidP="008B4D47">
      <w:pPr>
        <w:pStyle w:val="a4"/>
        <w:contextualSpacing/>
        <w:mirrorIndents/>
        <w:rPr>
          <w:rFonts w:ascii="仿宋_GB2312" w:eastAsia="仿宋_GB2312" w:hAnsi="仿宋"/>
          <w:color w:val="000000" w:themeColor="text1"/>
          <w:sz w:val="32"/>
          <w:szCs w:val="32"/>
        </w:rPr>
      </w:pPr>
    </w:p>
    <w:sectPr w:rsidR="00FC1C15" w:rsidSect="00567CA0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329" w:rsidRDefault="00691329">
      <w:r>
        <w:separator/>
      </w:r>
    </w:p>
  </w:endnote>
  <w:endnote w:type="continuationSeparator" w:id="0">
    <w:p w:rsidR="00691329" w:rsidRDefault="006913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altName w:val="仿宋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57573"/>
      <w:docPartObj>
        <w:docPartGallery w:val="Page Numbers (Bottom of Page)"/>
        <w:docPartUnique/>
      </w:docPartObj>
    </w:sdtPr>
    <w:sdtContent>
      <w:p w:rsidR="00AC4288" w:rsidRDefault="00E00180">
        <w:pPr>
          <w:pStyle w:val="a3"/>
          <w:jc w:val="right"/>
        </w:pPr>
        <w:fldSimple w:instr=" PAGE   \* MERGEFORMAT ">
          <w:r w:rsidR="00912934" w:rsidRPr="00912934">
            <w:rPr>
              <w:noProof/>
              <w:lang w:val="zh-CN"/>
            </w:rPr>
            <w:t>6</w:t>
          </w:r>
        </w:fldSimple>
      </w:p>
    </w:sdtContent>
  </w:sdt>
  <w:p w:rsidR="0003594B" w:rsidRDefault="0069132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329" w:rsidRDefault="00691329">
      <w:r>
        <w:separator/>
      </w:r>
    </w:p>
  </w:footnote>
  <w:footnote w:type="continuationSeparator" w:id="0">
    <w:p w:rsidR="00691329" w:rsidRDefault="006913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C0DD5"/>
    <w:multiLevelType w:val="hybridMultilevel"/>
    <w:tmpl w:val="EB2A6A24"/>
    <w:lvl w:ilvl="0" w:tplc="9FE23CDA">
      <w:start w:val="3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23A65319"/>
    <w:multiLevelType w:val="hybridMultilevel"/>
    <w:tmpl w:val="D1DC8B04"/>
    <w:lvl w:ilvl="0" w:tplc="A2787C98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A3D49F90">
      <w:start w:val="1"/>
      <w:numFmt w:val="japaneseCounting"/>
      <w:lvlText w:val="%2、"/>
      <w:lvlJc w:val="left"/>
      <w:pPr>
        <w:ind w:left="17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37834AB4"/>
    <w:multiLevelType w:val="hybridMultilevel"/>
    <w:tmpl w:val="564E6F44"/>
    <w:lvl w:ilvl="0" w:tplc="E4E842CE">
      <w:start w:val="1"/>
      <w:numFmt w:val="japaneseCounting"/>
      <w:lvlText w:val="（%1）"/>
      <w:lvlJc w:val="left"/>
      <w:pPr>
        <w:ind w:left="1770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5" w:hanging="420"/>
      </w:pPr>
    </w:lvl>
    <w:lvl w:ilvl="2" w:tplc="0409001B" w:tentative="1">
      <w:start w:val="1"/>
      <w:numFmt w:val="lowerRoman"/>
      <w:lvlText w:val="%3."/>
      <w:lvlJc w:val="righ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9" w:tentative="1">
      <w:start w:val="1"/>
      <w:numFmt w:val="lowerLetter"/>
      <w:lvlText w:val="%5)"/>
      <w:lvlJc w:val="left"/>
      <w:pPr>
        <w:ind w:left="2985" w:hanging="420"/>
      </w:pPr>
    </w:lvl>
    <w:lvl w:ilvl="5" w:tplc="0409001B" w:tentative="1">
      <w:start w:val="1"/>
      <w:numFmt w:val="lowerRoman"/>
      <w:lvlText w:val="%6."/>
      <w:lvlJc w:val="righ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9" w:tentative="1">
      <w:start w:val="1"/>
      <w:numFmt w:val="lowerLetter"/>
      <w:lvlText w:val="%8)"/>
      <w:lvlJc w:val="left"/>
      <w:pPr>
        <w:ind w:left="4245" w:hanging="420"/>
      </w:pPr>
    </w:lvl>
    <w:lvl w:ilvl="8" w:tplc="0409001B" w:tentative="1">
      <w:start w:val="1"/>
      <w:numFmt w:val="lowerRoman"/>
      <w:lvlText w:val="%9."/>
      <w:lvlJc w:val="right"/>
      <w:pPr>
        <w:ind w:left="4665" w:hanging="420"/>
      </w:pPr>
    </w:lvl>
  </w:abstractNum>
  <w:abstractNum w:abstractNumId="3">
    <w:nsid w:val="38711215"/>
    <w:multiLevelType w:val="hybridMultilevel"/>
    <w:tmpl w:val="25523786"/>
    <w:lvl w:ilvl="0" w:tplc="18E45A00">
      <w:start w:val="1"/>
      <w:numFmt w:val="japaneseCounting"/>
      <w:lvlText w:val="（%1）"/>
      <w:lvlJc w:val="left"/>
      <w:pPr>
        <w:ind w:left="1311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">
    <w:nsid w:val="47542F8D"/>
    <w:multiLevelType w:val="hybridMultilevel"/>
    <w:tmpl w:val="82F46050"/>
    <w:lvl w:ilvl="0" w:tplc="388A8AA6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9B205C5"/>
    <w:multiLevelType w:val="hybridMultilevel"/>
    <w:tmpl w:val="F0C07A9E"/>
    <w:lvl w:ilvl="0" w:tplc="F188916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E1115CD"/>
    <w:multiLevelType w:val="hybridMultilevel"/>
    <w:tmpl w:val="C21C46CC"/>
    <w:lvl w:ilvl="0" w:tplc="7ADA7EC4">
      <w:start w:val="3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>
    <w:nsid w:val="71FB6BF8"/>
    <w:multiLevelType w:val="hybridMultilevel"/>
    <w:tmpl w:val="2852429C"/>
    <w:lvl w:ilvl="0" w:tplc="02C46814">
      <w:start w:val="1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2F19"/>
    <w:rsid w:val="00047ABD"/>
    <w:rsid w:val="000C164A"/>
    <w:rsid w:val="000F4D5D"/>
    <w:rsid w:val="00100DFC"/>
    <w:rsid w:val="00102F19"/>
    <w:rsid w:val="00117D91"/>
    <w:rsid w:val="00122B9E"/>
    <w:rsid w:val="00126C98"/>
    <w:rsid w:val="00163EDE"/>
    <w:rsid w:val="00176D2F"/>
    <w:rsid w:val="0018652C"/>
    <w:rsid w:val="00187EFD"/>
    <w:rsid w:val="001A3408"/>
    <w:rsid w:val="001B3837"/>
    <w:rsid w:val="001E1713"/>
    <w:rsid w:val="001E4640"/>
    <w:rsid w:val="00200859"/>
    <w:rsid w:val="00204444"/>
    <w:rsid w:val="00307F50"/>
    <w:rsid w:val="00392316"/>
    <w:rsid w:val="003978E7"/>
    <w:rsid w:val="003D5C69"/>
    <w:rsid w:val="003E0140"/>
    <w:rsid w:val="0048276F"/>
    <w:rsid w:val="00534E62"/>
    <w:rsid w:val="00547C48"/>
    <w:rsid w:val="00552F5A"/>
    <w:rsid w:val="005741D3"/>
    <w:rsid w:val="005A526F"/>
    <w:rsid w:val="00676871"/>
    <w:rsid w:val="00691329"/>
    <w:rsid w:val="006A755B"/>
    <w:rsid w:val="006B2CD0"/>
    <w:rsid w:val="00732DF0"/>
    <w:rsid w:val="007552A5"/>
    <w:rsid w:val="007C3967"/>
    <w:rsid w:val="007D0720"/>
    <w:rsid w:val="007E1BE5"/>
    <w:rsid w:val="00805564"/>
    <w:rsid w:val="00816C29"/>
    <w:rsid w:val="00831F84"/>
    <w:rsid w:val="00850321"/>
    <w:rsid w:val="00865955"/>
    <w:rsid w:val="00880A4F"/>
    <w:rsid w:val="008A0B5E"/>
    <w:rsid w:val="008B4D47"/>
    <w:rsid w:val="00912934"/>
    <w:rsid w:val="009418AB"/>
    <w:rsid w:val="00942D21"/>
    <w:rsid w:val="00991B29"/>
    <w:rsid w:val="009A784D"/>
    <w:rsid w:val="009C587F"/>
    <w:rsid w:val="009C7888"/>
    <w:rsid w:val="009D2B65"/>
    <w:rsid w:val="009E4807"/>
    <w:rsid w:val="009F0F07"/>
    <w:rsid w:val="00A12FF5"/>
    <w:rsid w:val="00A1624E"/>
    <w:rsid w:val="00A2679F"/>
    <w:rsid w:val="00A4022A"/>
    <w:rsid w:val="00A90318"/>
    <w:rsid w:val="00A95914"/>
    <w:rsid w:val="00AC4288"/>
    <w:rsid w:val="00AE7247"/>
    <w:rsid w:val="00B16186"/>
    <w:rsid w:val="00B33197"/>
    <w:rsid w:val="00B5730D"/>
    <w:rsid w:val="00BB62C7"/>
    <w:rsid w:val="00BF0415"/>
    <w:rsid w:val="00C3131E"/>
    <w:rsid w:val="00C45247"/>
    <w:rsid w:val="00C479C4"/>
    <w:rsid w:val="00C67E4C"/>
    <w:rsid w:val="00C70DC3"/>
    <w:rsid w:val="00C83B7B"/>
    <w:rsid w:val="00CE3ECD"/>
    <w:rsid w:val="00CE684E"/>
    <w:rsid w:val="00CF2B83"/>
    <w:rsid w:val="00CF617E"/>
    <w:rsid w:val="00D001BB"/>
    <w:rsid w:val="00DA5FC5"/>
    <w:rsid w:val="00DD4330"/>
    <w:rsid w:val="00DE36BB"/>
    <w:rsid w:val="00DF799E"/>
    <w:rsid w:val="00E00180"/>
    <w:rsid w:val="00E567A1"/>
    <w:rsid w:val="00E76C47"/>
    <w:rsid w:val="00E918B9"/>
    <w:rsid w:val="00EA448C"/>
    <w:rsid w:val="00EB5704"/>
    <w:rsid w:val="00EF0CB6"/>
    <w:rsid w:val="00F0190D"/>
    <w:rsid w:val="00F2337A"/>
    <w:rsid w:val="00F52AC7"/>
    <w:rsid w:val="00F52AED"/>
    <w:rsid w:val="00F548C7"/>
    <w:rsid w:val="00FC1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F19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552A5"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7552A5"/>
    <w:pPr>
      <w:keepNext/>
      <w:keepLines/>
      <w:spacing w:before="260" w:after="260" w:line="415" w:lineRule="auto"/>
      <w:outlineLvl w:val="2"/>
    </w:pPr>
    <w:rPr>
      <w:rFonts w:eastAsia="宋体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102F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02F19"/>
    <w:rPr>
      <w:sz w:val="18"/>
      <w:szCs w:val="18"/>
    </w:rPr>
  </w:style>
  <w:style w:type="paragraph" w:styleId="a4">
    <w:name w:val="Plain Text"/>
    <w:basedOn w:val="a"/>
    <w:link w:val="Char0"/>
    <w:rsid w:val="00102F19"/>
    <w:rPr>
      <w:rFonts w:ascii="宋体" w:eastAsia="宋体" w:hAnsi="Courier New" w:cs="Courier New"/>
      <w:szCs w:val="21"/>
    </w:rPr>
  </w:style>
  <w:style w:type="character" w:customStyle="1" w:styleId="Char0">
    <w:name w:val="纯文本 Char"/>
    <w:basedOn w:val="a0"/>
    <w:link w:val="a4"/>
    <w:rsid w:val="00102F19"/>
    <w:rPr>
      <w:rFonts w:ascii="宋体" w:eastAsia="宋体" w:hAnsi="Courier New" w:cs="Courier New"/>
      <w:szCs w:val="21"/>
    </w:rPr>
  </w:style>
  <w:style w:type="character" w:customStyle="1" w:styleId="2Char">
    <w:name w:val="标题 2 Char"/>
    <w:basedOn w:val="a0"/>
    <w:link w:val="2"/>
    <w:uiPriority w:val="9"/>
    <w:semiHidden/>
    <w:rsid w:val="007552A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7552A5"/>
    <w:rPr>
      <w:rFonts w:eastAsia="宋体"/>
      <w:b/>
      <w:bCs/>
      <w:sz w:val="32"/>
      <w:szCs w:val="32"/>
    </w:rPr>
  </w:style>
  <w:style w:type="paragraph" w:styleId="a5">
    <w:name w:val="List Paragraph"/>
    <w:basedOn w:val="a"/>
    <w:uiPriority w:val="99"/>
    <w:qFormat/>
    <w:rsid w:val="00E918B9"/>
    <w:pPr>
      <w:ind w:firstLineChars="200" w:firstLine="420"/>
    </w:pPr>
  </w:style>
  <w:style w:type="paragraph" w:styleId="HTML">
    <w:name w:val="HTML Preformatted"/>
    <w:basedOn w:val="a"/>
    <w:link w:val="HTMLChar"/>
    <w:uiPriority w:val="99"/>
    <w:semiHidden/>
    <w:unhideWhenUsed/>
    <w:rsid w:val="003E014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3E0140"/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列出段落1"/>
    <w:basedOn w:val="a"/>
    <w:rsid w:val="00EB5704"/>
    <w:pPr>
      <w:ind w:firstLineChars="200" w:firstLine="420"/>
    </w:pPr>
    <w:rPr>
      <w:rFonts w:ascii="Calibri" w:eastAsia="宋体" w:hAnsi="Calibri" w:cs="Times New Roman"/>
    </w:rPr>
  </w:style>
  <w:style w:type="paragraph" w:styleId="a6">
    <w:name w:val="Date"/>
    <w:basedOn w:val="a"/>
    <w:next w:val="a"/>
    <w:link w:val="Char1"/>
    <w:semiHidden/>
    <w:rsid w:val="00EB5704"/>
    <w:pPr>
      <w:ind w:leftChars="2500" w:left="100"/>
    </w:pPr>
    <w:rPr>
      <w:rFonts w:ascii="Calibri" w:eastAsia="宋体" w:hAnsi="Calibri" w:cs="Times New Roman"/>
    </w:rPr>
  </w:style>
  <w:style w:type="character" w:customStyle="1" w:styleId="Char1">
    <w:name w:val="日期 Char"/>
    <w:basedOn w:val="a0"/>
    <w:link w:val="a6"/>
    <w:semiHidden/>
    <w:rsid w:val="00EB5704"/>
    <w:rPr>
      <w:rFonts w:ascii="Calibri" w:eastAsia="宋体" w:hAnsi="Calibri" w:cs="Times New Roman"/>
    </w:rPr>
  </w:style>
  <w:style w:type="paragraph" w:styleId="a7">
    <w:name w:val="Normal (Web)"/>
    <w:basedOn w:val="a"/>
    <w:rsid w:val="005A526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Emphasis"/>
    <w:basedOn w:val="a0"/>
    <w:uiPriority w:val="20"/>
    <w:qFormat/>
    <w:rsid w:val="00A90318"/>
    <w:rPr>
      <w:i w:val="0"/>
      <w:iCs w:val="0"/>
      <w:color w:val="CC0000"/>
    </w:rPr>
  </w:style>
  <w:style w:type="paragraph" w:styleId="a9">
    <w:name w:val="header"/>
    <w:basedOn w:val="a"/>
    <w:link w:val="Char2"/>
    <w:uiPriority w:val="99"/>
    <w:semiHidden/>
    <w:unhideWhenUsed/>
    <w:rsid w:val="00A402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9"/>
    <w:uiPriority w:val="99"/>
    <w:semiHidden/>
    <w:rsid w:val="00A4022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F19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552A5"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7552A5"/>
    <w:pPr>
      <w:keepNext/>
      <w:keepLines/>
      <w:spacing w:before="260" w:after="260" w:line="415" w:lineRule="auto"/>
      <w:outlineLvl w:val="2"/>
    </w:pPr>
    <w:rPr>
      <w:rFonts w:eastAsia="宋体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102F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02F19"/>
    <w:rPr>
      <w:sz w:val="18"/>
      <w:szCs w:val="18"/>
    </w:rPr>
  </w:style>
  <w:style w:type="paragraph" w:styleId="a4">
    <w:name w:val="Plain Text"/>
    <w:basedOn w:val="a"/>
    <w:link w:val="Char0"/>
    <w:rsid w:val="00102F19"/>
    <w:rPr>
      <w:rFonts w:ascii="宋体" w:eastAsia="宋体" w:hAnsi="Courier New" w:cs="Courier New"/>
      <w:szCs w:val="21"/>
    </w:rPr>
  </w:style>
  <w:style w:type="character" w:customStyle="1" w:styleId="Char0">
    <w:name w:val="纯文本 Char"/>
    <w:basedOn w:val="a0"/>
    <w:link w:val="a4"/>
    <w:rsid w:val="00102F19"/>
    <w:rPr>
      <w:rFonts w:ascii="宋体" w:eastAsia="宋体" w:hAnsi="Courier New" w:cs="Courier New"/>
      <w:szCs w:val="21"/>
    </w:rPr>
  </w:style>
  <w:style w:type="character" w:customStyle="1" w:styleId="2Char">
    <w:name w:val="标题 2 Char"/>
    <w:basedOn w:val="a0"/>
    <w:link w:val="2"/>
    <w:uiPriority w:val="9"/>
    <w:semiHidden/>
    <w:rsid w:val="007552A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7552A5"/>
    <w:rPr>
      <w:rFonts w:eastAsia="宋体"/>
      <w:b/>
      <w:bCs/>
      <w:sz w:val="32"/>
      <w:szCs w:val="32"/>
    </w:rPr>
  </w:style>
  <w:style w:type="paragraph" w:styleId="a5">
    <w:name w:val="List Paragraph"/>
    <w:basedOn w:val="a"/>
    <w:uiPriority w:val="99"/>
    <w:qFormat/>
    <w:rsid w:val="00E918B9"/>
    <w:pPr>
      <w:ind w:firstLineChars="200" w:firstLine="420"/>
    </w:pPr>
  </w:style>
  <w:style w:type="paragraph" w:styleId="HTML">
    <w:name w:val="HTML Preformatted"/>
    <w:basedOn w:val="a"/>
    <w:link w:val="HTMLChar"/>
    <w:uiPriority w:val="99"/>
    <w:semiHidden/>
    <w:unhideWhenUsed/>
    <w:rsid w:val="003E014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3E0140"/>
    <w:rPr>
      <w:rFonts w:ascii="宋体" w:eastAsia="宋体" w:hAnsi="宋体" w:cs="宋体"/>
      <w:kern w:val="0"/>
      <w:sz w:val="24"/>
      <w:szCs w:val="24"/>
    </w:rPr>
  </w:style>
  <w:style w:type="paragraph" w:customStyle="1" w:styleId="ListParagraph">
    <w:name w:val="List Paragraph"/>
    <w:basedOn w:val="a"/>
    <w:rsid w:val="00EB5704"/>
    <w:pPr>
      <w:ind w:firstLineChars="200" w:firstLine="420"/>
    </w:pPr>
    <w:rPr>
      <w:rFonts w:ascii="Calibri" w:eastAsia="宋体" w:hAnsi="Calibri" w:cs="Times New Roman"/>
    </w:rPr>
  </w:style>
  <w:style w:type="paragraph" w:styleId="a6">
    <w:name w:val="Date"/>
    <w:basedOn w:val="a"/>
    <w:next w:val="a"/>
    <w:link w:val="Char1"/>
    <w:semiHidden/>
    <w:rsid w:val="00EB5704"/>
    <w:pPr>
      <w:ind w:leftChars="2500" w:left="100"/>
    </w:pPr>
    <w:rPr>
      <w:rFonts w:ascii="Calibri" w:eastAsia="宋体" w:hAnsi="Calibri" w:cs="Times New Roman"/>
    </w:rPr>
  </w:style>
  <w:style w:type="character" w:customStyle="1" w:styleId="Char1">
    <w:name w:val="日期 Char"/>
    <w:basedOn w:val="a0"/>
    <w:link w:val="a6"/>
    <w:semiHidden/>
    <w:rsid w:val="00EB5704"/>
    <w:rPr>
      <w:rFonts w:ascii="Calibri" w:eastAsia="宋体" w:hAnsi="Calibri" w:cs="Times New Roman"/>
    </w:rPr>
  </w:style>
  <w:style w:type="paragraph" w:styleId="a7">
    <w:name w:val="Normal (Web)"/>
    <w:basedOn w:val="a"/>
    <w:rsid w:val="005A526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Emphasis"/>
    <w:basedOn w:val="a0"/>
    <w:uiPriority w:val="20"/>
    <w:qFormat/>
    <w:rsid w:val="00A90318"/>
    <w:rPr>
      <w:i w:val="0"/>
      <w:iCs w:val="0"/>
      <w:color w:val="CC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76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8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1F1F1"/>
                <w:right w:val="none" w:sz="0" w:space="0" w:color="auto"/>
              </w:divBdr>
            </w:div>
          </w:divsChild>
        </w:div>
      </w:divsChild>
    </w:div>
    <w:div w:id="11339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62282-8D4E-4B38-919B-F459F2C00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6</Pages>
  <Words>449</Words>
  <Characters>2564</Characters>
  <Application>Microsoft Office Word</Application>
  <DocSecurity>0</DocSecurity>
  <Lines>21</Lines>
  <Paragraphs>6</Paragraphs>
  <ScaleCrop>false</ScaleCrop>
  <Company>cva</Company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tylgd</dc:creator>
  <cp:keywords/>
  <dc:description/>
  <cp:lastModifiedBy>DJ</cp:lastModifiedBy>
  <cp:revision>67</cp:revision>
  <cp:lastPrinted>2014-02-08T08:32:00Z</cp:lastPrinted>
  <dcterms:created xsi:type="dcterms:W3CDTF">2014-02-08T07:50:00Z</dcterms:created>
  <dcterms:modified xsi:type="dcterms:W3CDTF">2014-02-28T01:56:00Z</dcterms:modified>
</cp:coreProperties>
</file>