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32C32">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6</w:t>
      </w:r>
      <w:r>
        <w:rPr>
          <w:rFonts w:hint="eastAsia" w:ascii="方正小标宋简体" w:hAnsi="方正小标宋简体" w:eastAsia="方正小标宋简体" w:cs="方正小标宋简体"/>
          <w:color w:val="auto"/>
          <w:sz w:val="36"/>
          <w:szCs w:val="36"/>
          <w:highlight w:val="none"/>
        </w:rPr>
        <w:t>年“奔跑吧·少年”全国青少年阳光体育大会</w:t>
      </w:r>
    </w:p>
    <w:p w14:paraId="5E736D2D">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color w:val="auto"/>
          <w:sz w:val="36"/>
          <w:szCs w:val="36"/>
          <w:highlight w:val="none"/>
          <w:lang w:val="en-US"/>
        </w:rPr>
      </w:pPr>
      <w:r>
        <w:rPr>
          <w:rFonts w:hint="eastAsia" w:ascii="方正小标宋简体" w:hAnsi="方正小标宋简体" w:eastAsia="方正小标宋简体" w:cs="方正小标宋简体"/>
          <w:color w:val="auto"/>
          <w:sz w:val="36"/>
          <w:szCs w:val="36"/>
          <w:highlight w:val="none"/>
        </w:rPr>
        <w:t>跳绳项目</w:t>
      </w:r>
      <w:r>
        <w:rPr>
          <w:rFonts w:hint="eastAsia" w:ascii="方正小标宋简体" w:hAnsi="方正小标宋简体" w:eastAsia="方正小标宋简体" w:cs="方正小标宋简体"/>
          <w:sz w:val="36"/>
          <w:szCs w:val="36"/>
          <w:lang w:val="en-US" w:eastAsia="zh-CN"/>
        </w:rPr>
        <w:t>规则</w:t>
      </w:r>
    </w:p>
    <w:p w14:paraId="0D3050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一、体验项目</w:t>
      </w:r>
    </w:p>
    <w:p w14:paraId="119319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（一）项目设置</w:t>
      </w:r>
    </w:p>
    <w:p w14:paraId="535155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1.计数项目(小学组)</w:t>
      </w:r>
    </w:p>
    <w:p w14:paraId="724F46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30秒单摇、3分钟单摇、60秒交互绳速度</w:t>
      </w:r>
    </w:p>
    <w:p w14:paraId="66581D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2.花样项目(混合组)</w:t>
      </w:r>
    </w:p>
    <w:p w14:paraId="5D7E83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两人车轮花样、三人交互绳花样、国内表演赛(5人)</w:t>
      </w:r>
    </w:p>
    <w:p w14:paraId="597CF6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（二）分组</w:t>
      </w:r>
    </w:p>
    <w:p w14:paraId="2A1023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1.年龄分组</w:t>
      </w:r>
    </w:p>
    <w:p w14:paraId="483F86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（1）小学组(10-12岁，即201</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年1月1日至201</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年12月31日间出生)</w:t>
      </w:r>
    </w:p>
    <w:p w14:paraId="482728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trike w:val="0"/>
          <w:color w:val="auto"/>
          <w:kern w:val="0"/>
          <w:sz w:val="32"/>
          <w:szCs w:val="32"/>
          <w:highlight w:val="none"/>
        </w:rPr>
      </w:pPr>
      <w:r>
        <w:rPr>
          <w:rFonts w:hint="eastAsia" w:ascii="仿宋_GB2312" w:hAnsi="仿宋_GB2312" w:eastAsia="仿宋_GB2312" w:cs="仿宋_GB2312"/>
          <w:color w:val="auto"/>
          <w:kern w:val="0"/>
          <w:sz w:val="32"/>
          <w:szCs w:val="32"/>
          <w:highlight w:val="none"/>
        </w:rPr>
        <w:t>（2）混合组(</w:t>
      </w:r>
      <w:r>
        <w:rPr>
          <w:rFonts w:hint="eastAsia" w:ascii="仿宋_GB2312" w:hAnsi="仿宋_GB2312" w:eastAsia="仿宋_GB2312" w:cs="仿宋_GB2312"/>
          <w:strike w:val="0"/>
          <w:color w:val="auto"/>
          <w:kern w:val="0"/>
          <w:sz w:val="32"/>
          <w:szCs w:val="32"/>
          <w:highlight w:val="none"/>
        </w:rPr>
        <w:t>由各代表团小学、初中运动员兼项报名产生，10-15岁，即20</w:t>
      </w:r>
      <w:r>
        <w:rPr>
          <w:rFonts w:hint="eastAsia" w:ascii="仿宋_GB2312" w:hAnsi="仿宋_GB2312" w:eastAsia="仿宋_GB2312" w:cs="仿宋_GB2312"/>
          <w:strike w:val="0"/>
          <w:color w:val="auto"/>
          <w:kern w:val="0"/>
          <w:sz w:val="32"/>
          <w:szCs w:val="32"/>
          <w:highlight w:val="none"/>
          <w:lang w:val="en-US" w:eastAsia="zh-CN"/>
        </w:rPr>
        <w:t>11</w:t>
      </w:r>
      <w:r>
        <w:rPr>
          <w:rFonts w:hint="eastAsia" w:ascii="仿宋_GB2312" w:hAnsi="仿宋_GB2312" w:eastAsia="仿宋_GB2312" w:cs="仿宋_GB2312"/>
          <w:strike w:val="0"/>
          <w:color w:val="auto"/>
          <w:kern w:val="0"/>
          <w:sz w:val="32"/>
          <w:szCs w:val="32"/>
          <w:highlight w:val="none"/>
        </w:rPr>
        <w:t>年1月1日至20</w:t>
      </w:r>
      <w:r>
        <w:rPr>
          <w:rFonts w:hint="eastAsia" w:ascii="仿宋_GB2312" w:hAnsi="仿宋_GB2312" w:eastAsia="仿宋_GB2312" w:cs="仿宋_GB2312"/>
          <w:strike w:val="0"/>
          <w:color w:val="auto"/>
          <w:kern w:val="0"/>
          <w:sz w:val="32"/>
          <w:szCs w:val="32"/>
          <w:highlight w:val="none"/>
          <w:lang w:val="en-US" w:eastAsia="zh-CN"/>
        </w:rPr>
        <w:t>16</w:t>
      </w:r>
      <w:r>
        <w:rPr>
          <w:rFonts w:hint="eastAsia" w:ascii="仿宋_GB2312" w:hAnsi="仿宋_GB2312" w:eastAsia="仿宋_GB2312" w:cs="仿宋_GB2312"/>
          <w:strike w:val="0"/>
          <w:color w:val="auto"/>
          <w:kern w:val="0"/>
          <w:sz w:val="32"/>
          <w:szCs w:val="32"/>
          <w:highlight w:val="none"/>
        </w:rPr>
        <w:t>年12月31日间出生，</w:t>
      </w:r>
      <w:r>
        <w:rPr>
          <w:rFonts w:hint="eastAsia" w:ascii="仿宋_GB2312" w:hAnsi="仿宋_GB2312" w:eastAsia="仿宋_GB2312" w:cs="仿宋_GB2312"/>
          <w:strike w:val="0"/>
          <w:color w:val="auto"/>
          <w:kern w:val="0"/>
          <w:sz w:val="32"/>
          <w:szCs w:val="32"/>
          <w:highlight w:val="none"/>
          <w:lang w:val="en-US" w:eastAsia="zh-CN"/>
        </w:rPr>
        <w:t>其中</w:t>
      </w:r>
      <w:r>
        <w:rPr>
          <w:rFonts w:hint="eastAsia" w:ascii="仿宋_GB2312" w:hAnsi="仿宋_GB2312" w:eastAsia="仿宋_GB2312" w:cs="仿宋_GB2312"/>
          <w:strike w:val="0"/>
          <w:color w:val="auto"/>
          <w:kern w:val="0"/>
          <w:sz w:val="32"/>
          <w:szCs w:val="32"/>
          <w:highlight w:val="none"/>
        </w:rPr>
        <w:t>至少1名10-12岁或13-15岁年龄段)</w:t>
      </w:r>
    </w:p>
    <w:p w14:paraId="213C5103">
      <w:pPr>
        <w:keepNext w:val="0"/>
        <w:keepLines w:val="0"/>
        <w:pageBreakBefore w:val="0"/>
        <w:wordWrap/>
        <w:overflowPunct/>
        <w:topLinePunct w:val="0"/>
        <w:bidi w:val="0"/>
        <w:spacing w:line="560" w:lineRule="exact"/>
        <w:ind w:firstLine="640" w:firstLineChars="200"/>
        <w:rPr>
          <w:rFonts w:hint="eastAsia" w:ascii="楷体" w:hAnsi="楷体" w:eastAsia="楷体" w:cs="楷体"/>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rPr>
        <w:t>（</w:t>
      </w:r>
      <w:r>
        <w:rPr>
          <w:rFonts w:hint="eastAsia" w:ascii="楷体" w:hAnsi="楷体" w:eastAsia="楷体" w:cs="楷体"/>
          <w:color w:val="auto"/>
          <w:kern w:val="0"/>
          <w:sz w:val="32"/>
          <w:szCs w:val="32"/>
          <w:highlight w:val="none"/>
        </w:rPr>
        <w:t>三）</w:t>
      </w:r>
      <w:r>
        <w:rPr>
          <w:rFonts w:hint="eastAsia" w:ascii="楷体" w:hAnsi="楷体" w:eastAsia="楷体" w:cs="楷体"/>
          <w:color w:val="auto"/>
          <w:kern w:val="0"/>
          <w:sz w:val="32"/>
          <w:szCs w:val="32"/>
          <w:highlight w:val="none"/>
          <w:lang w:bidi="ar"/>
        </w:rPr>
        <w:t>性别分组</w:t>
      </w:r>
    </w:p>
    <w:p w14:paraId="55DE8B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kern w:val="0"/>
          <w:sz w:val="32"/>
          <w:szCs w:val="32"/>
          <w:highlight w:val="none"/>
          <w:lang w:bidi="ar"/>
        </w:rPr>
      </w:pPr>
      <w:r>
        <w:rPr>
          <w:rFonts w:ascii="仿宋_GB2312" w:hAnsi="仿宋_GB2312" w:eastAsia="仿宋_GB2312" w:cs="仿宋_GB2312"/>
          <w:color w:val="auto"/>
          <w:kern w:val="0"/>
          <w:sz w:val="32"/>
          <w:szCs w:val="32"/>
          <w:highlight w:val="none"/>
          <w:lang w:bidi="ar"/>
        </w:rPr>
        <w:t>小学男子组、小学女子组</w:t>
      </w:r>
    </w:p>
    <w:tbl>
      <w:tblPr>
        <w:tblStyle w:val="13"/>
        <w:tblpPr w:leftFromText="181" w:rightFromText="181" w:vertAnchor="text" w:horzAnchor="page" w:tblpX="1668" w:tblpY="1"/>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766"/>
        <w:gridCol w:w="2573"/>
        <w:gridCol w:w="1748"/>
        <w:gridCol w:w="1748"/>
        <w:gridCol w:w="1155"/>
      </w:tblGrid>
      <w:tr w14:paraId="161F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0" w:type="dxa"/>
            <w:gridSpan w:val="6"/>
            <w:tcBorders>
              <w:tl2br w:val="nil"/>
              <w:tr2bl w:val="nil"/>
            </w:tcBorders>
            <w:shd w:val="clear" w:color="auto" w:fill="auto"/>
            <w:vAlign w:val="center"/>
          </w:tcPr>
          <w:p w14:paraId="5FFC9855">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项目设置及分组一览表</w:t>
            </w:r>
          </w:p>
        </w:tc>
      </w:tr>
      <w:tr w14:paraId="14C2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9" w:type="dxa"/>
            <w:gridSpan w:val="3"/>
            <w:tcBorders>
              <w:tl2br w:val="nil"/>
              <w:tr2bl w:val="nil"/>
            </w:tcBorders>
            <w:shd w:val="clear" w:color="auto" w:fill="auto"/>
            <w:vAlign w:val="center"/>
          </w:tcPr>
          <w:p w14:paraId="2FBFA061">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项目设置</w:t>
            </w:r>
          </w:p>
        </w:tc>
        <w:tc>
          <w:tcPr>
            <w:tcW w:w="1748" w:type="dxa"/>
            <w:tcBorders>
              <w:tl2br w:val="nil"/>
              <w:tr2bl w:val="nil"/>
            </w:tcBorders>
            <w:shd w:val="clear" w:color="auto" w:fill="auto"/>
            <w:vAlign w:val="center"/>
          </w:tcPr>
          <w:p w14:paraId="00A49DCD">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小学男子组</w:t>
            </w:r>
          </w:p>
        </w:tc>
        <w:tc>
          <w:tcPr>
            <w:tcW w:w="1748" w:type="dxa"/>
            <w:tcBorders>
              <w:tl2br w:val="nil"/>
              <w:tr2bl w:val="nil"/>
            </w:tcBorders>
            <w:shd w:val="clear" w:color="auto" w:fill="auto"/>
            <w:vAlign w:val="center"/>
          </w:tcPr>
          <w:p w14:paraId="48E26E41">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小学女子组</w:t>
            </w:r>
          </w:p>
        </w:tc>
        <w:tc>
          <w:tcPr>
            <w:tcW w:w="1155" w:type="dxa"/>
            <w:tcBorders>
              <w:tl2br w:val="nil"/>
              <w:tr2bl w:val="nil"/>
            </w:tcBorders>
            <w:shd w:val="clear" w:color="auto" w:fill="auto"/>
            <w:vAlign w:val="center"/>
          </w:tcPr>
          <w:p w14:paraId="09AE3065">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混合组</w:t>
            </w:r>
          </w:p>
        </w:tc>
      </w:tr>
      <w:tr w14:paraId="445A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Merge w:val="restart"/>
            <w:tcBorders>
              <w:tl2br w:val="nil"/>
              <w:tr2bl w:val="nil"/>
            </w:tcBorders>
            <w:shd w:val="clear" w:color="auto" w:fill="auto"/>
            <w:vAlign w:val="center"/>
          </w:tcPr>
          <w:p w14:paraId="061000DA">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bidi="ar"/>
              </w:rPr>
              <w:t>1.计数</w:t>
            </w:r>
            <w:r>
              <w:rPr>
                <w:rFonts w:hint="eastAsia" w:ascii="仿宋_GB2312" w:hAnsi="仿宋_GB2312" w:eastAsia="仿宋_GB2312" w:cs="仿宋_GB2312"/>
                <w:color w:val="auto"/>
                <w:kern w:val="0"/>
                <w:sz w:val="28"/>
                <w:szCs w:val="28"/>
                <w:highlight w:val="none"/>
                <w:lang w:val="en-US" w:bidi="ar"/>
              </w:rPr>
              <w:t>项目</w:t>
            </w:r>
          </w:p>
        </w:tc>
        <w:tc>
          <w:tcPr>
            <w:tcW w:w="766" w:type="dxa"/>
            <w:tcBorders>
              <w:tl2br w:val="nil"/>
              <w:tr2bl w:val="nil"/>
            </w:tcBorders>
            <w:shd w:val="clear" w:color="auto" w:fill="auto"/>
            <w:vAlign w:val="center"/>
          </w:tcPr>
          <w:p w14:paraId="1165C5CE">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1.1</w:t>
            </w:r>
          </w:p>
        </w:tc>
        <w:tc>
          <w:tcPr>
            <w:tcW w:w="2573" w:type="dxa"/>
            <w:tcBorders>
              <w:tl2br w:val="nil"/>
              <w:tr2bl w:val="nil"/>
            </w:tcBorders>
            <w:shd w:val="clear" w:color="auto" w:fill="auto"/>
            <w:vAlign w:val="center"/>
          </w:tcPr>
          <w:p w14:paraId="085F711C">
            <w:pPr>
              <w:keepNext w:val="0"/>
              <w:keepLines w:val="0"/>
              <w:pageBreakBefore w:val="0"/>
              <w:widowControl/>
              <w:wordWrap/>
              <w:overflowPunct/>
              <w:topLinePunct w:val="0"/>
              <w:bidi w:val="0"/>
              <w:spacing w:line="560" w:lineRule="exact"/>
              <w:jc w:val="left"/>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30秒单摇跳</w:t>
            </w:r>
          </w:p>
        </w:tc>
        <w:tc>
          <w:tcPr>
            <w:tcW w:w="1748" w:type="dxa"/>
            <w:tcBorders>
              <w:tl2br w:val="nil"/>
              <w:tr2bl w:val="nil"/>
            </w:tcBorders>
            <w:shd w:val="clear" w:color="auto" w:fill="auto"/>
            <w:vAlign w:val="center"/>
          </w:tcPr>
          <w:p w14:paraId="4829991A">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w:t>
            </w:r>
          </w:p>
        </w:tc>
        <w:tc>
          <w:tcPr>
            <w:tcW w:w="1748" w:type="dxa"/>
            <w:tcBorders>
              <w:tl2br w:val="nil"/>
              <w:tr2bl w:val="nil"/>
            </w:tcBorders>
            <w:shd w:val="clear" w:color="auto" w:fill="auto"/>
            <w:vAlign w:val="center"/>
          </w:tcPr>
          <w:p w14:paraId="4F8119B4">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w:t>
            </w:r>
          </w:p>
        </w:tc>
        <w:tc>
          <w:tcPr>
            <w:tcW w:w="1155" w:type="dxa"/>
            <w:tcBorders>
              <w:tl2br w:val="nil"/>
              <w:tr2bl w:val="nil"/>
            </w:tcBorders>
            <w:shd w:val="clear" w:color="auto" w:fill="auto"/>
            <w:vAlign w:val="center"/>
          </w:tcPr>
          <w:p w14:paraId="35350D9F">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r>
      <w:tr w14:paraId="494F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Merge w:val="continue"/>
            <w:tcBorders>
              <w:tl2br w:val="nil"/>
              <w:tr2bl w:val="nil"/>
            </w:tcBorders>
            <w:shd w:val="clear" w:color="auto" w:fill="auto"/>
            <w:vAlign w:val="center"/>
          </w:tcPr>
          <w:p w14:paraId="57D73D3B">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c>
          <w:tcPr>
            <w:tcW w:w="766" w:type="dxa"/>
            <w:tcBorders>
              <w:tl2br w:val="nil"/>
              <w:tr2bl w:val="nil"/>
            </w:tcBorders>
            <w:shd w:val="clear" w:color="auto" w:fill="auto"/>
            <w:vAlign w:val="center"/>
          </w:tcPr>
          <w:p w14:paraId="071A00CD">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1.2</w:t>
            </w:r>
          </w:p>
        </w:tc>
        <w:tc>
          <w:tcPr>
            <w:tcW w:w="2573" w:type="dxa"/>
            <w:tcBorders>
              <w:tl2br w:val="nil"/>
              <w:tr2bl w:val="nil"/>
            </w:tcBorders>
            <w:shd w:val="clear" w:color="auto" w:fill="auto"/>
            <w:vAlign w:val="center"/>
          </w:tcPr>
          <w:p w14:paraId="04AAD25A">
            <w:pPr>
              <w:keepNext w:val="0"/>
              <w:keepLines w:val="0"/>
              <w:pageBreakBefore w:val="0"/>
              <w:widowControl/>
              <w:wordWrap/>
              <w:overflowPunct/>
              <w:topLinePunct w:val="0"/>
              <w:bidi w:val="0"/>
              <w:spacing w:line="560" w:lineRule="exact"/>
              <w:jc w:val="left"/>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3分钟单摇跳</w:t>
            </w:r>
          </w:p>
        </w:tc>
        <w:tc>
          <w:tcPr>
            <w:tcW w:w="1748" w:type="dxa"/>
            <w:tcBorders>
              <w:tl2br w:val="nil"/>
              <w:tr2bl w:val="nil"/>
            </w:tcBorders>
            <w:shd w:val="clear" w:color="auto" w:fill="auto"/>
            <w:vAlign w:val="center"/>
          </w:tcPr>
          <w:p w14:paraId="7ACC484A">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w:t>
            </w:r>
          </w:p>
        </w:tc>
        <w:tc>
          <w:tcPr>
            <w:tcW w:w="1748" w:type="dxa"/>
            <w:tcBorders>
              <w:tl2br w:val="nil"/>
              <w:tr2bl w:val="nil"/>
            </w:tcBorders>
            <w:shd w:val="clear" w:color="auto" w:fill="auto"/>
            <w:vAlign w:val="center"/>
          </w:tcPr>
          <w:p w14:paraId="45151694">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w:t>
            </w:r>
          </w:p>
        </w:tc>
        <w:tc>
          <w:tcPr>
            <w:tcW w:w="1155" w:type="dxa"/>
            <w:tcBorders>
              <w:tl2br w:val="nil"/>
              <w:tr2bl w:val="nil"/>
            </w:tcBorders>
            <w:shd w:val="clear" w:color="auto" w:fill="auto"/>
            <w:vAlign w:val="center"/>
          </w:tcPr>
          <w:p w14:paraId="58BDA27B">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r>
      <w:tr w14:paraId="270A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Merge w:val="continue"/>
            <w:tcBorders>
              <w:tl2br w:val="nil"/>
              <w:tr2bl w:val="nil"/>
            </w:tcBorders>
            <w:shd w:val="clear" w:color="auto" w:fill="auto"/>
            <w:vAlign w:val="center"/>
          </w:tcPr>
          <w:p w14:paraId="7C92A69E">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c>
          <w:tcPr>
            <w:tcW w:w="766" w:type="dxa"/>
            <w:tcBorders>
              <w:tl2br w:val="nil"/>
              <w:tr2bl w:val="nil"/>
            </w:tcBorders>
            <w:shd w:val="clear" w:color="auto" w:fill="auto"/>
            <w:vAlign w:val="center"/>
          </w:tcPr>
          <w:p w14:paraId="23C9A7F7">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1.3</w:t>
            </w:r>
          </w:p>
        </w:tc>
        <w:tc>
          <w:tcPr>
            <w:tcW w:w="2573" w:type="dxa"/>
            <w:tcBorders>
              <w:tl2br w:val="nil"/>
              <w:tr2bl w:val="nil"/>
            </w:tcBorders>
            <w:shd w:val="clear" w:color="auto" w:fill="auto"/>
            <w:vAlign w:val="center"/>
          </w:tcPr>
          <w:p w14:paraId="6C696FD3">
            <w:pPr>
              <w:keepNext w:val="0"/>
              <w:keepLines w:val="0"/>
              <w:pageBreakBefore w:val="0"/>
              <w:widowControl/>
              <w:wordWrap/>
              <w:overflowPunct/>
              <w:topLinePunct w:val="0"/>
              <w:bidi w:val="0"/>
              <w:spacing w:line="560" w:lineRule="exact"/>
              <w:jc w:val="left"/>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60秒交互绳速度跳</w:t>
            </w:r>
          </w:p>
        </w:tc>
        <w:tc>
          <w:tcPr>
            <w:tcW w:w="1748" w:type="dxa"/>
            <w:tcBorders>
              <w:tl2br w:val="nil"/>
              <w:tr2bl w:val="nil"/>
            </w:tcBorders>
            <w:shd w:val="clear" w:color="auto" w:fill="auto"/>
            <w:vAlign w:val="center"/>
          </w:tcPr>
          <w:p w14:paraId="7B482587">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w:t>
            </w:r>
          </w:p>
        </w:tc>
        <w:tc>
          <w:tcPr>
            <w:tcW w:w="1748" w:type="dxa"/>
            <w:tcBorders>
              <w:tl2br w:val="nil"/>
              <w:tr2bl w:val="nil"/>
            </w:tcBorders>
            <w:shd w:val="clear" w:color="auto" w:fill="auto"/>
            <w:vAlign w:val="center"/>
          </w:tcPr>
          <w:p w14:paraId="26956954">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w:t>
            </w:r>
          </w:p>
        </w:tc>
        <w:tc>
          <w:tcPr>
            <w:tcW w:w="1155" w:type="dxa"/>
            <w:tcBorders>
              <w:tl2br w:val="nil"/>
              <w:tr2bl w:val="nil"/>
            </w:tcBorders>
            <w:shd w:val="clear" w:color="auto" w:fill="auto"/>
            <w:vAlign w:val="center"/>
          </w:tcPr>
          <w:p w14:paraId="258AD1F5">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r>
      <w:tr w14:paraId="1D39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Merge w:val="restart"/>
            <w:tcBorders>
              <w:tl2br w:val="nil"/>
              <w:tr2bl w:val="nil"/>
            </w:tcBorders>
            <w:shd w:val="clear" w:color="auto" w:fill="auto"/>
            <w:vAlign w:val="center"/>
          </w:tcPr>
          <w:p w14:paraId="58AC26DC">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bidi="ar"/>
              </w:rPr>
              <w:t>2.花样</w:t>
            </w:r>
            <w:r>
              <w:rPr>
                <w:rFonts w:hint="eastAsia" w:ascii="仿宋_GB2312" w:hAnsi="仿宋_GB2312" w:eastAsia="仿宋_GB2312" w:cs="仿宋_GB2312"/>
                <w:color w:val="auto"/>
                <w:kern w:val="0"/>
                <w:sz w:val="28"/>
                <w:szCs w:val="28"/>
                <w:highlight w:val="none"/>
                <w:lang w:val="en-US" w:bidi="ar"/>
              </w:rPr>
              <w:t>项目</w:t>
            </w:r>
          </w:p>
        </w:tc>
        <w:tc>
          <w:tcPr>
            <w:tcW w:w="766" w:type="dxa"/>
            <w:tcBorders>
              <w:tl2br w:val="nil"/>
              <w:tr2bl w:val="nil"/>
            </w:tcBorders>
            <w:shd w:val="clear" w:color="auto" w:fill="auto"/>
            <w:vAlign w:val="center"/>
          </w:tcPr>
          <w:p w14:paraId="5C9B967C">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2.1</w:t>
            </w:r>
          </w:p>
        </w:tc>
        <w:tc>
          <w:tcPr>
            <w:tcW w:w="2573" w:type="dxa"/>
            <w:tcBorders>
              <w:tl2br w:val="nil"/>
              <w:tr2bl w:val="nil"/>
            </w:tcBorders>
            <w:shd w:val="clear" w:color="auto" w:fill="auto"/>
            <w:vAlign w:val="center"/>
          </w:tcPr>
          <w:p w14:paraId="2208F0D2">
            <w:pPr>
              <w:keepNext w:val="0"/>
              <w:keepLines w:val="0"/>
              <w:pageBreakBefore w:val="0"/>
              <w:widowControl/>
              <w:wordWrap/>
              <w:overflowPunct/>
              <w:topLinePunct w:val="0"/>
              <w:bidi w:val="0"/>
              <w:spacing w:line="560" w:lineRule="exact"/>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两人车轮花样</w:t>
            </w:r>
          </w:p>
        </w:tc>
        <w:tc>
          <w:tcPr>
            <w:tcW w:w="1748" w:type="dxa"/>
            <w:tcBorders>
              <w:tl2br w:val="nil"/>
              <w:tr2bl w:val="nil"/>
            </w:tcBorders>
            <w:shd w:val="clear" w:color="auto" w:fill="auto"/>
            <w:vAlign w:val="center"/>
          </w:tcPr>
          <w:p w14:paraId="448D1A2A">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c>
          <w:tcPr>
            <w:tcW w:w="1748" w:type="dxa"/>
            <w:tcBorders>
              <w:tl2br w:val="nil"/>
              <w:tr2bl w:val="nil"/>
            </w:tcBorders>
            <w:shd w:val="clear" w:color="auto" w:fill="auto"/>
            <w:vAlign w:val="center"/>
          </w:tcPr>
          <w:p w14:paraId="72966923">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c>
          <w:tcPr>
            <w:tcW w:w="1155" w:type="dxa"/>
            <w:tcBorders>
              <w:tl2br w:val="nil"/>
              <w:tr2bl w:val="nil"/>
            </w:tcBorders>
            <w:shd w:val="clear" w:color="auto" w:fill="auto"/>
            <w:vAlign w:val="center"/>
          </w:tcPr>
          <w:p w14:paraId="36CA3E2A">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w:t>
            </w:r>
          </w:p>
        </w:tc>
      </w:tr>
      <w:tr w14:paraId="53D7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Merge w:val="continue"/>
            <w:tcBorders>
              <w:tl2br w:val="nil"/>
              <w:tr2bl w:val="nil"/>
            </w:tcBorders>
            <w:shd w:val="clear" w:color="auto" w:fill="auto"/>
            <w:vAlign w:val="center"/>
          </w:tcPr>
          <w:p w14:paraId="7EFA3445">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c>
          <w:tcPr>
            <w:tcW w:w="766" w:type="dxa"/>
            <w:tcBorders>
              <w:tl2br w:val="nil"/>
              <w:tr2bl w:val="nil"/>
            </w:tcBorders>
            <w:shd w:val="clear" w:color="auto" w:fill="auto"/>
            <w:vAlign w:val="center"/>
          </w:tcPr>
          <w:p w14:paraId="69E01FEC">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2.2</w:t>
            </w:r>
          </w:p>
        </w:tc>
        <w:tc>
          <w:tcPr>
            <w:tcW w:w="2573" w:type="dxa"/>
            <w:tcBorders>
              <w:tl2br w:val="nil"/>
              <w:tr2bl w:val="nil"/>
            </w:tcBorders>
            <w:shd w:val="clear" w:color="auto" w:fill="auto"/>
            <w:vAlign w:val="center"/>
          </w:tcPr>
          <w:p w14:paraId="6F7102B1">
            <w:pPr>
              <w:keepNext w:val="0"/>
              <w:keepLines w:val="0"/>
              <w:pageBreakBefore w:val="0"/>
              <w:widowControl/>
              <w:wordWrap/>
              <w:overflowPunct/>
              <w:topLinePunct w:val="0"/>
              <w:bidi w:val="0"/>
              <w:spacing w:line="560" w:lineRule="exact"/>
              <w:jc w:val="left"/>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三人交互绳花样</w:t>
            </w:r>
          </w:p>
        </w:tc>
        <w:tc>
          <w:tcPr>
            <w:tcW w:w="1748" w:type="dxa"/>
            <w:tcBorders>
              <w:tl2br w:val="nil"/>
              <w:tr2bl w:val="nil"/>
            </w:tcBorders>
            <w:shd w:val="clear" w:color="auto" w:fill="auto"/>
            <w:vAlign w:val="center"/>
          </w:tcPr>
          <w:p w14:paraId="1EF7E4B1">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c>
          <w:tcPr>
            <w:tcW w:w="1748" w:type="dxa"/>
            <w:tcBorders>
              <w:tl2br w:val="nil"/>
              <w:tr2bl w:val="nil"/>
            </w:tcBorders>
            <w:shd w:val="clear" w:color="auto" w:fill="auto"/>
            <w:vAlign w:val="center"/>
          </w:tcPr>
          <w:p w14:paraId="475A0461">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c>
          <w:tcPr>
            <w:tcW w:w="1155" w:type="dxa"/>
            <w:tcBorders>
              <w:tl2br w:val="nil"/>
              <w:tr2bl w:val="nil"/>
            </w:tcBorders>
            <w:shd w:val="clear" w:color="auto" w:fill="auto"/>
            <w:vAlign w:val="center"/>
          </w:tcPr>
          <w:p w14:paraId="53225F4B">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w:t>
            </w:r>
          </w:p>
        </w:tc>
      </w:tr>
      <w:tr w14:paraId="17C0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Merge w:val="continue"/>
            <w:tcBorders>
              <w:tl2br w:val="nil"/>
              <w:tr2bl w:val="nil"/>
            </w:tcBorders>
            <w:shd w:val="clear" w:color="auto" w:fill="auto"/>
            <w:vAlign w:val="center"/>
          </w:tcPr>
          <w:p w14:paraId="069960B9">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c>
          <w:tcPr>
            <w:tcW w:w="766" w:type="dxa"/>
            <w:tcBorders>
              <w:tl2br w:val="nil"/>
              <w:tr2bl w:val="nil"/>
            </w:tcBorders>
            <w:shd w:val="clear" w:color="auto" w:fill="auto"/>
            <w:vAlign w:val="center"/>
          </w:tcPr>
          <w:p w14:paraId="2AF7C66E">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2.3</w:t>
            </w:r>
          </w:p>
        </w:tc>
        <w:tc>
          <w:tcPr>
            <w:tcW w:w="2573" w:type="dxa"/>
            <w:tcBorders>
              <w:tl2br w:val="nil"/>
              <w:tr2bl w:val="nil"/>
            </w:tcBorders>
            <w:shd w:val="clear" w:color="auto" w:fill="auto"/>
            <w:vAlign w:val="center"/>
          </w:tcPr>
          <w:p w14:paraId="36E0E087">
            <w:pPr>
              <w:keepNext w:val="0"/>
              <w:keepLines w:val="0"/>
              <w:pageBreakBefore w:val="0"/>
              <w:widowControl/>
              <w:wordWrap/>
              <w:overflowPunct/>
              <w:topLinePunct w:val="0"/>
              <w:bidi w:val="0"/>
              <w:spacing w:line="560" w:lineRule="exact"/>
              <w:jc w:val="left"/>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国内表演赛（5人）</w:t>
            </w:r>
          </w:p>
        </w:tc>
        <w:tc>
          <w:tcPr>
            <w:tcW w:w="1748" w:type="dxa"/>
            <w:tcBorders>
              <w:tl2br w:val="nil"/>
              <w:tr2bl w:val="nil"/>
            </w:tcBorders>
            <w:shd w:val="clear" w:color="auto" w:fill="auto"/>
            <w:vAlign w:val="center"/>
          </w:tcPr>
          <w:p w14:paraId="409906C2">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c>
          <w:tcPr>
            <w:tcW w:w="1748" w:type="dxa"/>
            <w:tcBorders>
              <w:tl2br w:val="nil"/>
              <w:tr2bl w:val="nil"/>
            </w:tcBorders>
            <w:shd w:val="clear" w:color="auto" w:fill="auto"/>
            <w:vAlign w:val="center"/>
          </w:tcPr>
          <w:p w14:paraId="219E9F5E">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sz w:val="28"/>
                <w:szCs w:val="28"/>
                <w:highlight w:val="none"/>
              </w:rPr>
            </w:pPr>
          </w:p>
        </w:tc>
        <w:tc>
          <w:tcPr>
            <w:tcW w:w="1155" w:type="dxa"/>
            <w:tcBorders>
              <w:tl2br w:val="nil"/>
              <w:tr2bl w:val="nil"/>
            </w:tcBorders>
            <w:shd w:val="clear" w:color="auto" w:fill="auto"/>
            <w:vAlign w:val="center"/>
          </w:tcPr>
          <w:p w14:paraId="16431BE6">
            <w:pPr>
              <w:keepNext w:val="0"/>
              <w:keepLines w:val="0"/>
              <w:pageBreakBefore w:val="0"/>
              <w:widowControl/>
              <w:wordWrap/>
              <w:overflowPunct/>
              <w:topLinePunct w:val="0"/>
              <w:bidi w:val="0"/>
              <w:spacing w:line="560" w:lineRule="exact"/>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w:t>
            </w:r>
          </w:p>
        </w:tc>
      </w:tr>
    </w:tbl>
    <w:p w14:paraId="0805C1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二、参加办法</w:t>
      </w:r>
    </w:p>
    <w:p w14:paraId="5FEAE7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（一）每单位限报一支队伍。每名</w:t>
      </w:r>
      <w:r>
        <w:rPr>
          <w:rFonts w:hint="eastAsia" w:ascii="仿宋_GB2312" w:hAnsi="仿宋_GB2312" w:eastAsia="仿宋_GB2312" w:cs="仿宋_GB2312"/>
          <w:color w:val="auto"/>
          <w:sz w:val="32"/>
          <w:szCs w:val="32"/>
          <w:highlight w:val="none"/>
        </w:rPr>
        <w:t>运动员</w:t>
      </w:r>
      <w:r>
        <w:rPr>
          <w:rFonts w:ascii="仿宋_GB2312" w:hAnsi="仿宋_GB2312" w:eastAsia="仿宋_GB2312" w:cs="仿宋_GB2312"/>
          <w:color w:val="auto"/>
          <w:sz w:val="32"/>
          <w:szCs w:val="32"/>
          <w:highlight w:val="none"/>
        </w:rPr>
        <w:t>只允许代表一个单位参加，允许兼项。</w:t>
      </w:r>
    </w:p>
    <w:p w14:paraId="51B9ED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trike w:val="0"/>
          <w:color w:val="auto"/>
          <w:sz w:val="32"/>
          <w:szCs w:val="32"/>
          <w:highlight w:val="none"/>
        </w:rPr>
      </w:pPr>
      <w:r>
        <w:rPr>
          <w:rFonts w:hint="eastAsia" w:ascii="仿宋_GB2312" w:hAnsi="仿宋_GB2312" w:eastAsia="仿宋_GB2312" w:cs="仿宋_GB2312"/>
          <w:strike w:val="0"/>
          <w:color w:val="auto"/>
          <w:sz w:val="32"/>
          <w:szCs w:val="32"/>
          <w:highlight w:val="none"/>
        </w:rPr>
        <w:t>（二）</w:t>
      </w:r>
      <w:r>
        <w:rPr>
          <w:rFonts w:ascii="仿宋_GB2312" w:hAnsi="仿宋_GB2312" w:eastAsia="仿宋_GB2312" w:cs="仿宋_GB2312"/>
          <w:strike w:val="0"/>
          <w:color w:val="auto"/>
          <w:sz w:val="32"/>
          <w:szCs w:val="32"/>
          <w:highlight w:val="none"/>
        </w:rPr>
        <w:t>小学组限报每队6人，</w:t>
      </w:r>
      <w:r>
        <w:rPr>
          <w:rFonts w:hint="eastAsia" w:ascii="仿宋_GB2312" w:hAnsi="仿宋_GB2312" w:eastAsia="仿宋_GB2312" w:cs="仿宋_GB2312"/>
          <w:sz w:val="32"/>
          <w:szCs w:val="32"/>
          <w:highlight w:val="none"/>
          <w:lang w:val="en-US" w:eastAsia="zh-CN"/>
        </w:rPr>
        <w:t>性别不限，</w:t>
      </w:r>
      <w:r>
        <w:rPr>
          <w:rFonts w:ascii="仿宋_GB2312" w:hAnsi="仿宋_GB2312" w:eastAsia="仿宋_GB2312" w:cs="仿宋_GB2312"/>
          <w:strike w:val="0"/>
          <w:color w:val="auto"/>
          <w:sz w:val="32"/>
          <w:szCs w:val="32"/>
          <w:highlight w:val="none"/>
        </w:rPr>
        <w:t>只设计数赛;混合组每队5人(</w:t>
      </w:r>
      <w:r>
        <w:rPr>
          <w:rFonts w:ascii="仿宋_GB2312" w:hAnsi="仿宋_GB2312" w:eastAsia="仿宋_GB2312" w:cs="仿宋_GB2312"/>
          <w:strike w:val="0"/>
          <w:color w:val="auto"/>
          <w:kern w:val="0"/>
          <w:sz w:val="32"/>
          <w:szCs w:val="32"/>
          <w:highlight w:val="none"/>
        </w:rPr>
        <w:t>由各代表团小学、初中运动员兼项报名产生，10-15岁，即20</w:t>
      </w:r>
      <w:r>
        <w:rPr>
          <w:rFonts w:hint="eastAsia" w:ascii="仿宋_GB2312" w:hAnsi="仿宋_GB2312" w:eastAsia="仿宋_GB2312" w:cs="仿宋_GB2312"/>
          <w:strike w:val="0"/>
          <w:color w:val="auto"/>
          <w:kern w:val="0"/>
          <w:sz w:val="32"/>
          <w:szCs w:val="32"/>
          <w:highlight w:val="none"/>
          <w:lang w:val="en-US" w:eastAsia="zh-CN"/>
        </w:rPr>
        <w:t>11</w:t>
      </w:r>
      <w:r>
        <w:rPr>
          <w:rFonts w:ascii="仿宋_GB2312" w:hAnsi="仿宋_GB2312" w:eastAsia="仿宋_GB2312" w:cs="仿宋_GB2312"/>
          <w:strike w:val="0"/>
          <w:color w:val="auto"/>
          <w:kern w:val="0"/>
          <w:sz w:val="32"/>
          <w:szCs w:val="32"/>
          <w:highlight w:val="none"/>
        </w:rPr>
        <w:t>年1月1日至201</w:t>
      </w:r>
      <w:r>
        <w:rPr>
          <w:rFonts w:hint="eastAsia" w:ascii="仿宋_GB2312" w:hAnsi="仿宋_GB2312" w:eastAsia="仿宋_GB2312" w:cs="仿宋_GB2312"/>
          <w:strike w:val="0"/>
          <w:color w:val="auto"/>
          <w:kern w:val="0"/>
          <w:sz w:val="32"/>
          <w:szCs w:val="32"/>
          <w:highlight w:val="none"/>
          <w:lang w:val="en-US" w:eastAsia="zh-CN"/>
        </w:rPr>
        <w:t>6</w:t>
      </w:r>
      <w:r>
        <w:rPr>
          <w:rFonts w:ascii="仿宋_GB2312" w:hAnsi="仿宋_GB2312" w:eastAsia="仿宋_GB2312" w:cs="仿宋_GB2312"/>
          <w:strike w:val="0"/>
          <w:color w:val="auto"/>
          <w:kern w:val="0"/>
          <w:sz w:val="32"/>
          <w:szCs w:val="32"/>
          <w:highlight w:val="none"/>
        </w:rPr>
        <w:t>年12月31日间出生，</w:t>
      </w:r>
      <w:r>
        <w:rPr>
          <w:rFonts w:hint="eastAsia" w:ascii="仿宋_GB2312" w:hAnsi="仿宋_GB2312" w:eastAsia="仿宋_GB2312" w:cs="仿宋_GB2312"/>
          <w:strike w:val="0"/>
          <w:color w:val="auto"/>
          <w:kern w:val="0"/>
          <w:sz w:val="32"/>
          <w:szCs w:val="32"/>
          <w:highlight w:val="none"/>
          <w:lang w:val="en-US" w:eastAsia="zh-CN"/>
        </w:rPr>
        <w:t>其中</w:t>
      </w:r>
      <w:r>
        <w:rPr>
          <w:rFonts w:ascii="仿宋_GB2312" w:hAnsi="仿宋_GB2312" w:eastAsia="仿宋_GB2312" w:cs="仿宋_GB2312"/>
          <w:strike w:val="0"/>
          <w:color w:val="auto"/>
          <w:kern w:val="0"/>
          <w:sz w:val="32"/>
          <w:szCs w:val="32"/>
          <w:highlight w:val="none"/>
        </w:rPr>
        <w:t>至少1名10-12岁或13-15岁年龄段</w:t>
      </w:r>
      <w:r>
        <w:rPr>
          <w:rFonts w:ascii="仿宋_GB2312" w:hAnsi="仿宋_GB2312" w:eastAsia="仿宋_GB2312" w:cs="仿宋_GB2312"/>
          <w:strike w:val="0"/>
          <w:color w:val="auto"/>
          <w:sz w:val="32"/>
          <w:szCs w:val="32"/>
          <w:highlight w:val="none"/>
        </w:rPr>
        <w:t>)，只设花样</w:t>
      </w:r>
      <w:r>
        <w:rPr>
          <w:rFonts w:hint="default" w:ascii="仿宋_GB2312" w:hAnsi="仿宋_GB2312" w:eastAsia="仿宋_GB2312" w:cs="仿宋_GB2312"/>
          <w:strike w:val="0"/>
          <w:color w:val="auto"/>
          <w:sz w:val="32"/>
          <w:szCs w:val="32"/>
          <w:highlight w:val="none"/>
          <w:lang w:val="en-US"/>
        </w:rPr>
        <w:t>项目</w:t>
      </w:r>
      <w:r>
        <w:rPr>
          <w:rFonts w:ascii="仿宋_GB2312" w:hAnsi="仿宋_GB2312" w:eastAsia="仿宋_GB2312" w:cs="仿宋_GB2312"/>
          <w:strike w:val="0"/>
          <w:color w:val="auto"/>
          <w:sz w:val="32"/>
          <w:szCs w:val="32"/>
          <w:highlight w:val="none"/>
        </w:rPr>
        <w:t>混合组。</w:t>
      </w:r>
    </w:p>
    <w:p w14:paraId="64D207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三</w:t>
      </w:r>
      <w:r>
        <w:rPr>
          <w:rFonts w:ascii="仿宋_GB2312" w:hAnsi="仿宋_GB2312" w:eastAsia="仿宋_GB2312" w:cs="仿宋_GB2312"/>
          <w:color w:val="auto"/>
          <w:sz w:val="32"/>
          <w:szCs w:val="32"/>
          <w:highlight w:val="none"/>
        </w:rPr>
        <w:t>）参加</w:t>
      </w:r>
      <w:r>
        <w:rPr>
          <w:rFonts w:hint="eastAsia" w:ascii="仿宋_GB2312" w:hAnsi="仿宋_GB2312" w:eastAsia="仿宋_GB2312" w:cs="仿宋_GB2312"/>
          <w:color w:val="auto"/>
          <w:sz w:val="32"/>
          <w:szCs w:val="32"/>
          <w:highlight w:val="none"/>
          <w:lang w:val="en-US" w:eastAsia="zh-CN"/>
        </w:rPr>
        <w:t>青少年</w:t>
      </w:r>
      <w:r>
        <w:rPr>
          <w:rFonts w:ascii="仿宋_GB2312" w:hAnsi="仿宋_GB2312" w:eastAsia="仿宋_GB2312" w:cs="仿宋_GB2312"/>
          <w:color w:val="auto"/>
          <w:sz w:val="32"/>
          <w:szCs w:val="32"/>
          <w:highlight w:val="none"/>
        </w:rPr>
        <w:t>报到时必须持有医院或参加单位医务室出具的健康证明。</w:t>
      </w:r>
    </w:p>
    <w:p w14:paraId="688239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四</w:t>
      </w:r>
      <w:r>
        <w:rPr>
          <w:rFonts w:ascii="仿宋_GB2312" w:hAnsi="仿宋_GB2312" w:eastAsia="仿宋_GB2312" w:cs="仿宋_GB2312"/>
          <w:color w:val="auto"/>
          <w:sz w:val="32"/>
          <w:szCs w:val="32"/>
          <w:highlight w:val="none"/>
        </w:rPr>
        <w:t>）参加活动的青少年由各省、自治区、直辖市、新疆生产建设兵团体育行政部门统一办理人身意外伤害保险。</w:t>
      </w:r>
    </w:p>
    <w:p w14:paraId="7D3053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五</w:t>
      </w:r>
      <w:r>
        <w:rPr>
          <w:rFonts w:ascii="仿宋_GB2312" w:hAnsi="仿宋_GB2312" w:eastAsia="仿宋_GB2312" w:cs="仿宋_GB2312"/>
          <w:color w:val="auto"/>
          <w:sz w:val="32"/>
          <w:szCs w:val="32"/>
          <w:highlight w:val="none"/>
        </w:rPr>
        <w:t>）各参加单位须参加开幕式和颁奖仪式，并统一着装。参加活动时不得佩戴任何妨碍安全的饰物、挂件。</w:t>
      </w:r>
    </w:p>
    <w:p w14:paraId="420B79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三、活动办法</w:t>
      </w:r>
    </w:p>
    <w:p w14:paraId="4D5411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（一）采用《2025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2028年全国跳绳竞赛规则》。</w:t>
      </w:r>
    </w:p>
    <w:p w14:paraId="2D2356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（二）各单项均采用预决赛同场制，出场顺序由裁判委员会抽签决定。</w:t>
      </w:r>
    </w:p>
    <w:p w14:paraId="3FC672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（三）绳具由组委会统一提供</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30秒单摇跳、3分钟单摇跳使用“Loop”牌“Loop PRO”电子计数设备，U1联机绳具自备。</w:t>
      </w:r>
    </w:p>
    <w:p w14:paraId="3B27869D">
      <w:pPr>
        <w:keepNext w:val="0"/>
        <w:keepLines w:val="0"/>
        <w:pageBreakBefore w:val="0"/>
        <w:wordWrap/>
        <w:overflowPunct/>
        <w:topLinePunct w:val="0"/>
        <w:bidi w:val="0"/>
        <w:spacing w:line="560" w:lineRule="exact"/>
        <w:rPr>
          <w:rFonts w:hint="eastAsia"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黑体" w:hAnsi="黑体" w:eastAsia="黑体" w:cs="黑体"/>
          <w:color w:val="auto"/>
          <w:sz w:val="32"/>
          <w:szCs w:val="32"/>
          <w:highlight w:val="none"/>
        </w:rPr>
        <w:t xml:space="preserve"> 四、项目细则</w:t>
      </w:r>
    </w:p>
    <w:p w14:paraId="76641A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kern w:val="0"/>
          <w:sz w:val="32"/>
          <w:szCs w:val="32"/>
          <w:highlight w:val="none"/>
        </w:rPr>
        <w:t>（一）</w:t>
      </w:r>
      <w:r>
        <w:rPr>
          <w:rFonts w:hint="eastAsia" w:ascii="楷体" w:hAnsi="楷体" w:eastAsia="楷体" w:cs="楷体"/>
          <w:b w:val="0"/>
          <w:bCs w:val="0"/>
          <w:color w:val="auto"/>
          <w:sz w:val="32"/>
          <w:szCs w:val="32"/>
          <w:highlight w:val="none"/>
        </w:rPr>
        <w:t>30秒单摇跳</w:t>
      </w:r>
    </w:p>
    <w:p w14:paraId="7967645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运动员双手摇绳，每跳起一次，绳体向前跃过头顶并通过脚下绕身体一周(360°)，称作单摇跳。</w:t>
      </w:r>
    </w:p>
    <w:p w14:paraId="0E81C9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1.目标</w:t>
      </w:r>
      <w:r>
        <w:rPr>
          <w:rFonts w:hint="eastAsia" w:ascii="仿宋_GB2312" w:hAnsi="仿宋_GB2312" w:eastAsia="仿宋_GB2312" w:cs="仿宋_GB2312"/>
          <w:color w:val="auto"/>
          <w:sz w:val="32"/>
          <w:szCs w:val="32"/>
          <w:highlight w:val="none"/>
          <w:lang w:eastAsia="zh-CN"/>
        </w:rPr>
        <w:t>：</w:t>
      </w:r>
    </w:p>
    <w:p w14:paraId="241866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按照规则的要求，运动员在30秒的时间内完成尽可能多的单摇跳。</w:t>
      </w:r>
    </w:p>
    <w:p w14:paraId="5716E2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2.口令</w:t>
      </w:r>
      <w:r>
        <w:rPr>
          <w:rFonts w:hint="eastAsia" w:ascii="仿宋_GB2312" w:hAnsi="仿宋_GB2312" w:eastAsia="仿宋_GB2312" w:cs="仿宋_GB2312"/>
          <w:color w:val="auto"/>
          <w:sz w:val="32"/>
          <w:szCs w:val="32"/>
          <w:highlight w:val="none"/>
          <w:lang w:eastAsia="zh-CN"/>
        </w:rPr>
        <w:t>：</w:t>
      </w:r>
    </w:p>
    <w:p w14:paraId="23F315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“裁判员准备——运动员准备——预备——跳（或提示音）——10——20——停（或提示音）”。</w:t>
      </w:r>
    </w:p>
    <w:p w14:paraId="3F9493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3.技术要求</w:t>
      </w:r>
      <w:r>
        <w:rPr>
          <w:rFonts w:hint="eastAsia" w:ascii="仿宋_GB2312" w:hAnsi="仿宋_GB2312" w:eastAsia="仿宋_GB2312" w:cs="仿宋_GB2312"/>
          <w:color w:val="auto"/>
          <w:sz w:val="32"/>
          <w:szCs w:val="32"/>
          <w:highlight w:val="none"/>
          <w:lang w:eastAsia="zh-CN"/>
        </w:rPr>
        <w:t>：</w:t>
      </w:r>
    </w:p>
    <w:p w14:paraId="41F5F6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（1）运动员须使用单摇双脚轮换跳（幼儿跳绳竞赛除外）的方式完成动作；累计运动员右脚成功的次数，乘以2为运动员的应得次数；</w:t>
      </w:r>
    </w:p>
    <w:p w14:paraId="1404822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（2）按口令要求人（双脚着地）、绳都从静止开始起跳，在指定场地内比赛为有效动作。</w:t>
      </w:r>
    </w:p>
    <w:p w14:paraId="571995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（3）有关违例，裁判根据第十七条与十八条进行相应判罚（见下表）。</w:t>
      </w:r>
    </w:p>
    <w:p w14:paraId="2A520B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p>
    <w:tbl>
      <w:tblPr>
        <w:tblStyle w:val="13"/>
        <w:tblW w:w="5000" w:type="pct"/>
        <w:tblInd w:w="0" w:type="dxa"/>
        <w:tblLayout w:type="autofit"/>
        <w:tblCellMar>
          <w:top w:w="0" w:type="dxa"/>
          <w:left w:w="108" w:type="dxa"/>
          <w:bottom w:w="0" w:type="dxa"/>
          <w:right w:w="108" w:type="dxa"/>
        </w:tblCellMar>
      </w:tblPr>
      <w:tblGrid>
        <w:gridCol w:w="7667"/>
        <w:gridCol w:w="1383"/>
      </w:tblGrid>
      <w:tr w14:paraId="237F268C">
        <w:tblPrEx>
          <w:tblCellMar>
            <w:top w:w="0" w:type="dxa"/>
            <w:left w:w="108" w:type="dxa"/>
            <w:bottom w:w="0" w:type="dxa"/>
            <w:right w:w="108" w:type="dxa"/>
          </w:tblCellMar>
        </w:tblPrEx>
        <w:trPr>
          <w:trHeight w:val="454" w:hRule="atLeast"/>
        </w:trPr>
        <w:tc>
          <w:tcPr>
            <w:tcW w:w="4236"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50FFD04">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1.鞋带松散，评分暂停</w:t>
            </w:r>
          </w:p>
          <w:p w14:paraId="316A6C1B">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2.运动员踩线、出界（包括3分钟10人“8”字跳摇绳人的间距线），评分暂停</w:t>
            </w:r>
          </w:p>
          <w:p w14:paraId="5AC20E04">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3.比赛中运动员因受伤终止该项目比赛，比赛即告结束</w:t>
            </w:r>
          </w:p>
          <w:p w14:paraId="61A090DC">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4.连续多摇跳中，运动员30秒内未能出现第一个多摇跳，比赛结束</w:t>
            </w:r>
          </w:p>
          <w:p w14:paraId="67E226DB">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5.连续多摇跳：运动员踩线或出界，比赛结束</w:t>
            </w:r>
          </w:p>
        </w:tc>
        <w:tc>
          <w:tcPr>
            <w:tcW w:w="764"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F97EB7">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暂停评分/或比赛结束</w:t>
            </w:r>
          </w:p>
        </w:tc>
      </w:tr>
      <w:tr w14:paraId="6297E937">
        <w:tblPrEx>
          <w:tblCellMar>
            <w:top w:w="0" w:type="dxa"/>
            <w:left w:w="108" w:type="dxa"/>
            <w:bottom w:w="0" w:type="dxa"/>
            <w:right w:w="108" w:type="dxa"/>
          </w:tblCellMar>
        </w:tblPrEx>
        <w:trPr>
          <w:trHeight w:val="454" w:hRule="atLeast"/>
        </w:trPr>
        <w:tc>
          <w:tcPr>
            <w:tcW w:w="4236"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F68A32">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1.赛前或赛后未行绳礼（每人次）</w:t>
            </w:r>
          </w:p>
          <w:p w14:paraId="102088FE">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2.运动员的头发、着装(非紧身、暴露)、仪容不符合规定，佩戴饰物、饰物掉落（(每人每项)）</w:t>
            </w:r>
          </w:p>
          <w:p w14:paraId="4B34302B">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3.场地违例(踩线/出界)（每人次）</w:t>
            </w:r>
          </w:p>
          <w:p w14:paraId="2C28CECB">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4.比赛中佩戴框架眼镜没有绑带固定或眼镜掉落</w:t>
            </w:r>
          </w:p>
          <w:p w14:paraId="34920E2D">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5.队伍其他人员进入赛场</w:t>
            </w:r>
          </w:p>
        </w:tc>
        <w:tc>
          <w:tcPr>
            <w:tcW w:w="764"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369250">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扣10次</w:t>
            </w:r>
          </w:p>
        </w:tc>
      </w:tr>
      <w:tr w14:paraId="1BEA266C">
        <w:tblPrEx>
          <w:tblCellMar>
            <w:top w:w="0" w:type="dxa"/>
            <w:left w:w="108" w:type="dxa"/>
            <w:bottom w:w="0" w:type="dxa"/>
            <w:right w:w="108" w:type="dxa"/>
          </w:tblCellMar>
        </w:tblPrEx>
        <w:trPr>
          <w:trHeight w:val="454" w:hRule="atLeast"/>
        </w:trPr>
        <w:tc>
          <w:tcPr>
            <w:tcW w:w="4236"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78DAE13B">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1.违反赛场纪律</w:t>
            </w:r>
          </w:p>
          <w:p w14:paraId="7FFF971B">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2.参赛人数不符合规定（不足或超过）、冒名顶替者</w:t>
            </w:r>
          </w:p>
          <w:p w14:paraId="0B54DE9F">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3.未穿跳绳鞋、穿着暴露、显露</w:t>
            </w:r>
            <w:r>
              <w:rPr>
                <w:rFonts w:hint="eastAsia" w:ascii="仿宋_GB2312" w:hAnsi="仿宋_GB2312" w:eastAsia="仿宋_GB2312" w:cs="仿宋_GB2312"/>
                <w:color w:val="auto"/>
                <w:highlight w:val="none"/>
                <w:lang w:eastAsia="zh-CN"/>
              </w:rPr>
              <w:t>文身</w:t>
            </w:r>
          </w:p>
          <w:p w14:paraId="51ED3E52">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4.比赛中嚼口香糖/不文明用语等</w:t>
            </w:r>
          </w:p>
          <w:p w14:paraId="157CB159">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5.有悖奥林匹克精神的元素（描绘暴力、战争、宗教、色情有关的元素）</w:t>
            </w:r>
          </w:p>
          <w:p w14:paraId="6BAC69D6">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6.用绳不符、绳具数量不符；使用道具、助力器材</w:t>
            </w:r>
          </w:p>
          <w:p w14:paraId="50653406">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7.抢跳或抢换；</w:t>
            </w:r>
          </w:p>
          <w:p w14:paraId="558998A1">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8.变换跳绳姿势/没有按照技术要求进行比赛</w:t>
            </w:r>
          </w:p>
        </w:tc>
        <w:tc>
          <w:tcPr>
            <w:tcW w:w="764"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1AB13926">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取消比赛成绩</w:t>
            </w:r>
          </w:p>
        </w:tc>
      </w:tr>
    </w:tbl>
    <w:p w14:paraId="0C027E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4.计分方式</w:t>
      </w:r>
      <w:r>
        <w:rPr>
          <w:rFonts w:hint="eastAsia" w:ascii="仿宋_GB2312" w:hAnsi="仿宋_GB2312" w:eastAsia="仿宋_GB2312" w:cs="仿宋_GB2312"/>
          <w:color w:val="auto"/>
          <w:sz w:val="32"/>
          <w:szCs w:val="32"/>
          <w:highlight w:val="none"/>
          <w:lang w:eastAsia="zh-CN"/>
        </w:rPr>
        <w:t>：</w:t>
      </w:r>
    </w:p>
    <w:p w14:paraId="56AD1E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（1）应得数</w:t>
      </w:r>
    </w:p>
    <w:p w14:paraId="4A6CEB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如果每个场地2名裁判，则取两名裁判的平均值；如果每个场地由4名或更多的裁判执裁，则去掉最高分和最低分后求平均值；如果每个场地比赛由3名裁判员执裁：</w:t>
      </w:r>
    </w:p>
    <w:p w14:paraId="4F8953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①若3名裁判员计数相同时，取相同值；</w:t>
      </w:r>
    </w:p>
    <w:p w14:paraId="62434BD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②若有2名裁判计数相同时，取相同值；</w:t>
      </w:r>
    </w:p>
    <w:p w14:paraId="4AC28E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③若各不相同且最高值与最低值之间差值（X）X≤6个，采用对选手相对有利的计分方式，计算差值最小较高的两个成绩的平均值（如，153，155，157，那么(155+157)/2=156，T=156）；</w:t>
      </w:r>
    </w:p>
    <w:p w14:paraId="24DE61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④若每位裁判给出的最终成绩差异均大于3（如80，84，88，最高值与最低值之间差值（X）X&gt;6），①若竞赛委员会能够提供视频，那么将会在比赛中或赛后根据视频，判定最终成绩；②竞赛委员会不能提供录像证据的情况下，运动员</w:t>
      </w:r>
      <w:r>
        <w:rPr>
          <w:rFonts w:hint="eastAsia" w:ascii="仿宋_GB2312" w:hAnsi="仿宋_GB2312" w:eastAsia="仿宋_GB2312" w:cs="仿宋_GB2312"/>
          <w:color w:val="auto"/>
          <w:sz w:val="32"/>
          <w:szCs w:val="32"/>
          <w:highlight w:val="none"/>
          <w:lang w:eastAsia="zh-CN"/>
        </w:rPr>
        <w:t>可以</w:t>
      </w:r>
      <w:r>
        <w:rPr>
          <w:rFonts w:hint="eastAsia" w:ascii="仿宋_GB2312" w:hAnsi="仿宋_GB2312" w:eastAsia="仿宋_GB2312" w:cs="仿宋_GB2312"/>
          <w:color w:val="auto"/>
          <w:sz w:val="32"/>
          <w:szCs w:val="32"/>
          <w:highlight w:val="none"/>
        </w:rPr>
        <w:t>要求重跳（如果因为参赛队伍原因导致录像不能回放，选手无权选择重跳），那么记录重跳成绩。③如果选手不选择重跳，那么取差值最小较高的两个成绩的平均值作为成绩（之前例子中80，84，88，应记86）。</w:t>
      </w:r>
    </w:p>
    <w:p w14:paraId="025457A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（2）最终成绩</w:t>
      </w:r>
    </w:p>
    <w:p w14:paraId="78B24B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裁判计数的应得数为最终成绩的重要参考，减去主裁判判罚的犯规应扣次数，为运动员的最终成绩。</w:t>
      </w:r>
    </w:p>
    <w:p w14:paraId="6B0548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（3）名次确定</w:t>
      </w:r>
    </w:p>
    <w:p w14:paraId="44C30E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比赛名次按最终成绩确定，次数多者名次列前；如成绩相等，则名次并列。（若三名运动员的成绩是：1、90次；2、93次；3、93次，那么2、3并列第一，1为第三名），但最终成绩不足10个，不予排名。</w:t>
      </w:r>
    </w:p>
    <w:p w14:paraId="0A1836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kern w:val="0"/>
          <w:sz w:val="32"/>
          <w:szCs w:val="32"/>
          <w:highlight w:val="none"/>
        </w:rPr>
        <w:t>（二）</w:t>
      </w:r>
      <w:r>
        <w:rPr>
          <w:rFonts w:hint="eastAsia" w:ascii="楷体" w:hAnsi="楷体" w:eastAsia="楷体" w:cs="楷体"/>
          <w:b w:val="0"/>
          <w:bCs w:val="0"/>
          <w:color w:val="auto"/>
          <w:sz w:val="32"/>
          <w:szCs w:val="32"/>
          <w:highlight w:val="none"/>
        </w:rPr>
        <w:t>3分钟单摇跳</w:t>
      </w:r>
    </w:p>
    <w:p w14:paraId="5DF1C8A4">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1.目标</w:t>
      </w:r>
      <w:r>
        <w:rPr>
          <w:rFonts w:hint="eastAsia" w:ascii="仿宋_GB2312" w:hAnsi="仿宋_GB2312" w:eastAsia="仿宋_GB2312" w:cs="仿宋_GB2312"/>
          <w:color w:val="auto"/>
          <w:sz w:val="32"/>
          <w:highlight w:val="none"/>
          <w:lang w:eastAsia="zh-CN"/>
        </w:rPr>
        <w:t>：</w:t>
      </w:r>
    </w:p>
    <w:p w14:paraId="1FAB1A5D">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按照规则的要求，运动员在3分钟时间内完成尽可能多的单摇跳。</w:t>
      </w:r>
    </w:p>
    <w:p w14:paraId="021F3303">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2.口令</w:t>
      </w:r>
      <w:r>
        <w:rPr>
          <w:rFonts w:hint="eastAsia" w:ascii="仿宋_GB2312" w:hAnsi="仿宋_GB2312" w:eastAsia="仿宋_GB2312" w:cs="仿宋_GB2312"/>
          <w:color w:val="auto"/>
          <w:sz w:val="32"/>
          <w:highlight w:val="none"/>
          <w:lang w:eastAsia="zh-CN"/>
        </w:rPr>
        <w:t>：</w:t>
      </w:r>
    </w:p>
    <w:p w14:paraId="01F4A9AC">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“裁判员准备——运动员准备——预备——跳（或提示音）——30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1分钟——30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2分钟——15——30——45——停（或提示音）”。</w:t>
      </w:r>
    </w:p>
    <w:p w14:paraId="221DEC14">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3.技术要求：同30秒单摇跳。</w:t>
      </w:r>
    </w:p>
    <w:p w14:paraId="70F675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4.计分方式：同30秒单摇跳。</w:t>
      </w:r>
    </w:p>
    <w:p w14:paraId="3A02E7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（三）60秒交互绳速度跳</w:t>
      </w:r>
    </w:p>
    <w:p w14:paraId="1C6BA5CE">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1.目标</w:t>
      </w:r>
      <w:r>
        <w:rPr>
          <w:rFonts w:hint="eastAsia" w:ascii="仿宋_GB2312" w:hAnsi="仿宋_GB2312" w:eastAsia="仿宋_GB2312" w:cs="仿宋_GB2312"/>
          <w:color w:val="auto"/>
          <w:sz w:val="32"/>
          <w:highlight w:val="none"/>
          <w:lang w:eastAsia="zh-CN"/>
        </w:rPr>
        <w:t>：</w:t>
      </w:r>
    </w:p>
    <w:p w14:paraId="68C49E5C">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两名摇绳运动员和一名跳绳运动员相互配合，跳绳运动员60秒内在交互绳中完成尽可能多的双脚轮换跳。</w:t>
      </w:r>
    </w:p>
    <w:p w14:paraId="59FC170C">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2.口令</w:t>
      </w:r>
      <w:r>
        <w:rPr>
          <w:rFonts w:hint="eastAsia" w:ascii="仿宋_GB2312" w:hAnsi="仿宋_GB2312" w:eastAsia="仿宋_GB2312" w:cs="仿宋_GB2312"/>
          <w:color w:val="auto"/>
          <w:sz w:val="32"/>
          <w:highlight w:val="none"/>
          <w:lang w:eastAsia="zh-CN"/>
        </w:rPr>
        <w:t>：</w:t>
      </w:r>
    </w:p>
    <w:p w14:paraId="370D0937">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“裁判员准备——运动员准备——预备——跳（或提示音）——30——45——停（或提示音）”。</w:t>
      </w:r>
    </w:p>
    <w:p w14:paraId="0A27655D">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3.技术要求</w:t>
      </w:r>
      <w:r>
        <w:rPr>
          <w:rFonts w:hint="eastAsia" w:ascii="仿宋_GB2312" w:hAnsi="仿宋_GB2312" w:eastAsia="仿宋_GB2312" w:cs="仿宋_GB2312"/>
          <w:color w:val="auto"/>
          <w:sz w:val="32"/>
          <w:highlight w:val="none"/>
          <w:lang w:eastAsia="zh-CN"/>
        </w:rPr>
        <w:t>：</w:t>
      </w:r>
    </w:p>
    <w:p w14:paraId="24686738">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（1）跳绳运动员在交互绳中必须采用双脚轮换跳跳法，其他跳法不计数；摇绳运动员必须采用正向（双手依次向内）摇绳，其他摇法均不计数；累计运动员右脚成功的次数，乘以2为该运动员的应得次数</w:t>
      </w:r>
    </w:p>
    <w:p w14:paraId="544C9F4B">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（2）按口令要求人、绳都从静止开始起跳，三名在指定场地内比赛为有效动作；</w:t>
      </w:r>
    </w:p>
    <w:p w14:paraId="67AF7C35">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（3）有关违例，裁判根据第十七条与十八条进行相应判罚（参考30秒单摇跳）。</w:t>
      </w:r>
    </w:p>
    <w:p w14:paraId="523CE6C1">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4.计分方式：同30秒单摇跳。</w:t>
      </w:r>
    </w:p>
    <w:p w14:paraId="056D4A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b w:val="0"/>
          <w:bCs w:val="0"/>
          <w:color w:val="auto"/>
          <w:kern w:val="0"/>
          <w:sz w:val="32"/>
          <w:szCs w:val="32"/>
          <w:highlight w:val="none"/>
        </w:rPr>
      </w:pPr>
      <w:r>
        <w:rPr>
          <w:rFonts w:hint="eastAsia" w:ascii="楷体" w:hAnsi="楷体" w:eastAsia="楷体" w:cs="楷体"/>
          <w:b w:val="0"/>
          <w:bCs w:val="0"/>
          <w:color w:val="auto"/>
          <w:kern w:val="0"/>
          <w:sz w:val="32"/>
          <w:szCs w:val="32"/>
          <w:highlight w:val="none"/>
        </w:rPr>
        <w:t>（四）两人车轮跳花样、三人交互绳花样</w:t>
      </w:r>
    </w:p>
    <w:p w14:paraId="4CCA99DE">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1.国内花样赛</w:t>
      </w:r>
      <w:bookmarkStart w:id="0" w:name="_Hlk187071622"/>
      <w:r>
        <w:rPr>
          <w:rFonts w:hint="eastAsia" w:ascii="仿宋_GB2312" w:hAnsi="仿宋_GB2312" w:eastAsia="仿宋_GB2312" w:cs="仿宋_GB2312"/>
          <w:color w:val="auto"/>
          <w:sz w:val="32"/>
          <w:highlight w:val="none"/>
        </w:rPr>
        <w:t>成套动作评分</w:t>
      </w:r>
      <w:bookmarkEnd w:id="0"/>
      <w:r>
        <w:rPr>
          <w:rFonts w:hint="eastAsia" w:ascii="仿宋_GB2312" w:hAnsi="仿宋_GB2312" w:eastAsia="仿宋_GB2312" w:cs="仿宋_GB2312"/>
          <w:color w:val="auto"/>
          <w:sz w:val="32"/>
          <w:highlight w:val="none"/>
          <w:lang w:eastAsia="zh-CN"/>
        </w:rPr>
        <w:t>：</w:t>
      </w:r>
    </w:p>
    <w:p w14:paraId="137DA973">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花样赛评分通过五个方面对整套动作进行评价，即：难度动作、完成质量、创意编排、规定元素、扣分。</w:t>
      </w:r>
    </w:p>
    <w:p w14:paraId="56DA6569">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①难度动作（满分50分）：根据难度级别的要求，完成相应分数的难度动作，超过规定的分数、重复的难度和不符合难度级别要求的动作不予评判。</w:t>
      </w:r>
    </w:p>
    <w:p w14:paraId="137155AC">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②完成质量（50分）：对整套动作中出现的所有动作及一致性进行评判。</w:t>
      </w:r>
    </w:p>
    <w:p w14:paraId="7DF069DE">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③创意编排（50分）：对整套动作总体设计（包含：音乐、表现力、创新性、多样性、空间）进行评判。</w:t>
      </w:r>
    </w:p>
    <w:p w14:paraId="0B1A674F">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④规定元素（参照各项目成套规定元素内容）：对成套动作中必须出现特定动作进行评判，对于未完成的特定动作，由难度裁判或主裁减分。</w:t>
      </w:r>
    </w:p>
    <w:p w14:paraId="0EF9E658">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⑤扣分：对运动员在比赛过程中出现的违例进行扣分。</w:t>
      </w:r>
    </w:p>
    <w:p w14:paraId="24066AA1">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2.国内花样赛动作难度评分</w:t>
      </w:r>
      <w:r>
        <w:rPr>
          <w:rFonts w:hint="eastAsia" w:ascii="仿宋_GB2312" w:hAnsi="仿宋_GB2312" w:eastAsia="仿宋_GB2312" w:cs="仿宋_GB2312"/>
          <w:color w:val="auto"/>
          <w:sz w:val="32"/>
          <w:highlight w:val="none"/>
          <w:lang w:eastAsia="zh-CN"/>
        </w:rPr>
        <w:t>：</w:t>
      </w:r>
    </w:p>
    <w:p w14:paraId="25355FDB">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（1）难度动作级别与分值（成套动作中难度动作分为一级至三级）</w:t>
      </w:r>
    </w:p>
    <w:tbl>
      <w:tblPr>
        <w:tblStyle w:val="13"/>
        <w:tblW w:w="5000" w:type="pct"/>
        <w:tblInd w:w="0" w:type="dxa"/>
        <w:tblLayout w:type="autofit"/>
        <w:tblCellMar>
          <w:top w:w="0" w:type="dxa"/>
          <w:left w:w="0" w:type="dxa"/>
          <w:bottom w:w="0" w:type="dxa"/>
          <w:right w:w="0" w:type="dxa"/>
        </w:tblCellMar>
      </w:tblPr>
      <w:tblGrid>
        <w:gridCol w:w="1335"/>
        <w:gridCol w:w="2589"/>
        <w:gridCol w:w="2589"/>
        <w:gridCol w:w="2583"/>
      </w:tblGrid>
      <w:tr w14:paraId="747A6E52">
        <w:tblPrEx>
          <w:tblCellMar>
            <w:top w:w="0" w:type="dxa"/>
            <w:left w:w="0" w:type="dxa"/>
            <w:bottom w:w="0" w:type="dxa"/>
            <w:right w:w="0" w:type="dxa"/>
          </w:tblCellMar>
        </w:tblPrEx>
        <w:trPr>
          <w:trHeight w:val="454" w:hRule="atLeast"/>
        </w:trPr>
        <w:tc>
          <w:tcPr>
            <w:tcW w:w="734"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0BAB2556">
            <w:pPr>
              <w:pStyle w:val="28"/>
              <w:keepNext w:val="0"/>
              <w:keepLines w:val="0"/>
              <w:pageBreakBefore w:val="0"/>
              <w:wordWrap/>
              <w:overflowPunct/>
              <w:topLinePunct w:val="0"/>
              <w:bidi w:val="0"/>
              <w:spacing w:line="5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难度级别</w:t>
            </w:r>
          </w:p>
        </w:tc>
        <w:tc>
          <w:tcPr>
            <w:tcW w:w="1423"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3FC40060">
            <w:pPr>
              <w:pStyle w:val="28"/>
              <w:keepNext w:val="0"/>
              <w:keepLines w:val="0"/>
              <w:pageBreakBefore w:val="0"/>
              <w:wordWrap/>
              <w:overflowPunct/>
              <w:topLinePunct w:val="0"/>
              <w:bidi w:val="0"/>
              <w:spacing w:line="5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一级难度</w:t>
            </w:r>
          </w:p>
        </w:tc>
        <w:tc>
          <w:tcPr>
            <w:tcW w:w="1423"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5D4F3C30">
            <w:pPr>
              <w:pStyle w:val="28"/>
              <w:keepNext w:val="0"/>
              <w:keepLines w:val="0"/>
              <w:pageBreakBefore w:val="0"/>
              <w:wordWrap/>
              <w:overflowPunct/>
              <w:topLinePunct w:val="0"/>
              <w:bidi w:val="0"/>
              <w:spacing w:line="5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二级难度</w:t>
            </w:r>
          </w:p>
        </w:tc>
        <w:tc>
          <w:tcPr>
            <w:tcW w:w="1420"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43C4EB0F">
            <w:pPr>
              <w:pStyle w:val="28"/>
              <w:keepNext w:val="0"/>
              <w:keepLines w:val="0"/>
              <w:pageBreakBefore w:val="0"/>
              <w:wordWrap/>
              <w:overflowPunct/>
              <w:topLinePunct w:val="0"/>
              <w:bidi w:val="0"/>
              <w:spacing w:line="5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三级难度</w:t>
            </w:r>
          </w:p>
        </w:tc>
      </w:tr>
      <w:tr w14:paraId="158B3729">
        <w:tblPrEx>
          <w:tblCellMar>
            <w:top w:w="0" w:type="dxa"/>
            <w:left w:w="0" w:type="dxa"/>
            <w:bottom w:w="0" w:type="dxa"/>
            <w:right w:w="0" w:type="dxa"/>
          </w:tblCellMar>
        </w:tblPrEx>
        <w:trPr>
          <w:trHeight w:val="454" w:hRule="atLeast"/>
        </w:trPr>
        <w:tc>
          <w:tcPr>
            <w:tcW w:w="734"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17E731C2">
            <w:pPr>
              <w:pStyle w:val="28"/>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分值</w:t>
            </w:r>
          </w:p>
        </w:tc>
        <w:tc>
          <w:tcPr>
            <w:tcW w:w="1423"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1B6C9D98">
            <w:pPr>
              <w:pStyle w:val="28"/>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每个动作分值1分</w:t>
            </w:r>
          </w:p>
        </w:tc>
        <w:tc>
          <w:tcPr>
            <w:tcW w:w="1423"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30E699F3">
            <w:pPr>
              <w:pStyle w:val="28"/>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每个动作分值2分</w:t>
            </w:r>
          </w:p>
        </w:tc>
        <w:tc>
          <w:tcPr>
            <w:tcW w:w="1420"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19ACCEEE">
            <w:pPr>
              <w:pStyle w:val="28"/>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每个动作分值3分</w:t>
            </w:r>
          </w:p>
        </w:tc>
      </w:tr>
    </w:tbl>
    <w:p w14:paraId="18CFEA4D">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（2）难度动作要求</w:t>
      </w:r>
    </w:p>
    <w:p w14:paraId="7B5C4D9B">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① 成套动作中只计算一级、二级、三级难度动作，三级以上的难度动作按照三级难度动作计算。</w:t>
      </w:r>
    </w:p>
    <w:p w14:paraId="1F1A3802">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② 成套动作的难度分数最低为20分，否则不进行成绩排名；最高分为50分，超过分数的难度动作不计分；重复难度动作不计分。</w:t>
      </w:r>
    </w:p>
    <w:p w14:paraId="6FAF670A">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（3）难度动作完成规格</w:t>
      </w:r>
    </w:p>
    <w:p w14:paraId="3710CB37">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①力量动作中：</w:t>
      </w:r>
    </w:p>
    <w:p w14:paraId="1A50DC11">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1）倒立动作身体与地面的夹角不能低于45°；</w:t>
      </w:r>
    </w:p>
    <w:p w14:paraId="2B173EE9">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2）劈叉动作开度大于150°；</w:t>
      </w:r>
    </w:p>
    <w:p w14:paraId="35D5361B">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3）俯撑类动作身体保持平直，臀部高于肩关节或低于肘关节；</w:t>
      </w:r>
    </w:p>
    <w:p w14:paraId="4F896BE5">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②体操动作中：侧手翻动作身体与地面的夹角不能低于45°；</w:t>
      </w:r>
    </w:p>
    <w:p w14:paraId="65FD11F9">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③放绳动作中：放绳动作接住手柄；</w:t>
      </w:r>
    </w:p>
    <w:p w14:paraId="38A758DF">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（4）难度动作的评判</w:t>
      </w:r>
    </w:p>
    <w:p w14:paraId="07092D92">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①难度裁判需记录全部成套动作中的难度动作，并根据所规定的各难度级别进行评分；</w:t>
      </w:r>
    </w:p>
    <w:p w14:paraId="0625E341">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②在成套动作中重复出现的1-3级难度动作不予评判（重复动作的评判详见个人花样精英级重复动作判别）。</w:t>
      </w:r>
    </w:p>
    <w:p w14:paraId="768BE457">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③难度动作评定（详见该精英级项目）。</w:t>
      </w:r>
    </w:p>
    <w:p w14:paraId="6FC3D27E">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3.国内花样赛完成质量评分（满分50分：按100分打分后乘以50%）</w:t>
      </w:r>
      <w:r>
        <w:rPr>
          <w:rFonts w:hint="eastAsia" w:ascii="仿宋_GB2312" w:hAnsi="仿宋_GB2312" w:eastAsia="仿宋_GB2312" w:cs="仿宋_GB2312"/>
          <w:color w:val="auto"/>
          <w:sz w:val="32"/>
          <w:highlight w:val="none"/>
          <w:lang w:eastAsia="zh-CN"/>
        </w:rPr>
        <w:t>：</w:t>
      </w:r>
    </w:p>
    <w:p w14:paraId="466F1366">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对成套中所有的动作进行评判。对未达到完成规格要求的动作，按以下因素并根据实际完成情况进行扣分，最多扣至0分。</w:t>
      </w:r>
    </w:p>
    <w:p w14:paraId="60243968">
      <w:pPr>
        <w:rPr>
          <w:rFonts w:hint="eastAsia" w:ascii="仿宋_GB2312" w:hAnsi="仿宋_GB2312" w:eastAsia="仿宋_GB2312" w:cs="仿宋_GB2312"/>
          <w:color w:val="auto"/>
          <w:sz w:val="32"/>
          <w:highlight w:val="none"/>
        </w:rPr>
      </w:pPr>
    </w:p>
    <w:p w14:paraId="44E57451">
      <w:pPr>
        <w:rPr>
          <w:rFonts w:hint="eastAsia" w:ascii="仿宋_GB2312" w:hAnsi="仿宋_GB2312" w:eastAsia="仿宋_GB2312" w:cs="仿宋_GB2312"/>
          <w:color w:val="auto"/>
          <w:sz w:val="32"/>
          <w:highlight w:val="none"/>
        </w:rPr>
      </w:pPr>
    </w:p>
    <w:tbl>
      <w:tblPr>
        <w:tblStyle w:val="13"/>
        <w:tblW w:w="5000" w:type="pct"/>
        <w:tblInd w:w="0" w:type="dxa"/>
        <w:tblLayout w:type="autofit"/>
        <w:tblCellMar>
          <w:top w:w="0" w:type="dxa"/>
          <w:left w:w="0" w:type="dxa"/>
          <w:bottom w:w="0" w:type="dxa"/>
          <w:right w:w="0" w:type="dxa"/>
        </w:tblCellMar>
      </w:tblPr>
      <w:tblGrid>
        <w:gridCol w:w="595"/>
        <w:gridCol w:w="7679"/>
        <w:gridCol w:w="822"/>
      </w:tblGrid>
      <w:tr w14:paraId="1DE6D9E6">
        <w:tblPrEx>
          <w:tblCellMar>
            <w:top w:w="0" w:type="dxa"/>
            <w:left w:w="0" w:type="dxa"/>
            <w:bottom w:w="0" w:type="dxa"/>
            <w:right w:w="0" w:type="dxa"/>
          </w:tblCellMar>
        </w:tblPrEx>
        <w:trPr>
          <w:trHeight w:val="554" w:hRule="atLeast"/>
        </w:trPr>
        <w:tc>
          <w:tcPr>
            <w:tcW w:w="5000" w:type="pct"/>
            <w:gridSpan w:val="3"/>
            <w:tcBorders>
              <w:top w:val="single" w:color="000000" w:sz="8" w:space="0"/>
              <w:left w:val="single" w:color="000000" w:sz="8" w:space="0"/>
              <w:bottom w:val="single" w:color="000000" w:sz="4" w:space="0"/>
              <w:right w:val="single" w:color="000000" w:sz="4" w:space="0"/>
            </w:tcBorders>
            <w:shd w:val="clear" w:color="auto" w:fill="auto"/>
            <w:tcMar>
              <w:top w:w="28" w:type="dxa"/>
              <w:left w:w="28" w:type="dxa"/>
              <w:bottom w:w="28" w:type="dxa"/>
              <w:right w:w="28" w:type="dxa"/>
            </w:tcMar>
            <w:vAlign w:val="center"/>
          </w:tcPr>
          <w:p w14:paraId="2E4811FD">
            <w:pPr>
              <w:pStyle w:val="28"/>
              <w:keepNext w:val="0"/>
              <w:keepLines w:val="0"/>
              <w:pageBreakBefore w:val="0"/>
              <w:wordWrap/>
              <w:overflowPunct/>
              <w:topLinePunct w:val="0"/>
              <w:bidi w:val="0"/>
              <w:spacing w:line="560" w:lineRule="exact"/>
              <w:jc w:val="center"/>
              <w:rPr>
                <w:rFonts w:hint="eastAsia" w:ascii="仿宋_GB2312" w:hAnsi="仿宋_GB2312" w:eastAsia="仿宋_GB2312" w:cs="仿宋_GB2312"/>
                <w:b/>
                <w:bCs/>
                <w:snapToGrid w:val="0"/>
                <w:color w:val="auto"/>
                <w:highlight w:val="none"/>
              </w:rPr>
            </w:pPr>
            <w:r>
              <w:rPr>
                <w:rFonts w:hint="eastAsia" w:ascii="仿宋_GB2312" w:hAnsi="仿宋_GB2312" w:eastAsia="仿宋_GB2312" w:cs="仿宋_GB2312"/>
                <w:b/>
                <w:bCs/>
                <w:snapToGrid w:val="0"/>
                <w:color w:val="auto"/>
                <w:highlight w:val="none"/>
              </w:rPr>
              <w:t>完 成 质 量 减 分</w:t>
            </w:r>
          </w:p>
        </w:tc>
      </w:tr>
      <w:tr w14:paraId="5635456D">
        <w:tblPrEx>
          <w:tblCellMar>
            <w:top w:w="0" w:type="dxa"/>
            <w:left w:w="0" w:type="dxa"/>
            <w:bottom w:w="0" w:type="dxa"/>
            <w:right w:w="0" w:type="dxa"/>
          </w:tblCellMar>
        </w:tblPrEx>
        <w:trPr>
          <w:trHeight w:val="60" w:hRule="atLeast"/>
        </w:trPr>
        <w:tc>
          <w:tcPr>
            <w:tcW w:w="327" w:type="pct"/>
            <w:tcBorders>
              <w:top w:val="single" w:color="000000" w:sz="4" w:space="0"/>
              <w:left w:val="single" w:color="000000" w:sz="8" w:space="0"/>
              <w:bottom w:val="single" w:color="000000" w:sz="4" w:space="0"/>
              <w:right w:val="single" w:color="000000" w:sz="4" w:space="0"/>
            </w:tcBorders>
            <w:shd w:val="clear" w:color="auto" w:fill="auto"/>
            <w:tcMar>
              <w:top w:w="28" w:type="dxa"/>
              <w:left w:w="28" w:type="dxa"/>
              <w:bottom w:w="28" w:type="dxa"/>
              <w:right w:w="28" w:type="dxa"/>
            </w:tcMar>
            <w:vAlign w:val="center"/>
          </w:tcPr>
          <w:p w14:paraId="0663902F">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小</w:t>
            </w:r>
          </w:p>
          <w:p w14:paraId="5105F06B">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错</w:t>
            </w:r>
          </w:p>
          <w:p w14:paraId="3C420EDE">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误</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4D412AF9">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稍微偏离正确动作，例如：</w:t>
            </w:r>
          </w:p>
          <w:p w14:paraId="581A6181">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多摇：做动作时低头、落地大腿与地面的夹角60-70°、绳子弧度不饱满；</w:t>
            </w:r>
          </w:p>
          <w:p w14:paraId="071B83E8">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力量/体操：倒立动作、侧手翻动作身体与地面的夹角75°~80°、俯撑时身体略微不平直、劈叉动作开度约170°；</w:t>
            </w:r>
          </w:p>
          <w:p w14:paraId="45A0204A">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缠绕/放绳：缠绕动作不连贯，放绳时接住绳柄时略有停顿；</w:t>
            </w:r>
          </w:p>
          <w:p w14:paraId="2B039BE3">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绳子运用：做动作时低头弯腰、步伐动作脚尖没有自然下垂等；</w:t>
            </w:r>
          </w:p>
          <w:p w14:paraId="4480279C">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同步性：动作略微不同步(特殊编排除外)；</w:t>
            </w:r>
          </w:p>
        </w:tc>
        <w:tc>
          <w:tcPr>
            <w:tcW w:w="452" w:type="pct"/>
            <w:tcBorders>
              <w:top w:val="single" w:color="000000" w:sz="4" w:space="0"/>
              <w:left w:val="single" w:color="000000" w:sz="4" w:space="0"/>
              <w:bottom w:val="single" w:color="000000" w:sz="4" w:space="0"/>
              <w:right w:val="single" w:color="000000" w:sz="8" w:space="0"/>
            </w:tcBorders>
            <w:shd w:val="clear" w:color="auto" w:fill="auto"/>
            <w:tcMar>
              <w:top w:w="28" w:type="dxa"/>
              <w:left w:w="28" w:type="dxa"/>
              <w:bottom w:w="28" w:type="dxa"/>
              <w:right w:w="28" w:type="dxa"/>
            </w:tcMar>
            <w:vAlign w:val="center"/>
          </w:tcPr>
          <w:p w14:paraId="037C64D7">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每次扣1分</w:t>
            </w:r>
          </w:p>
        </w:tc>
      </w:tr>
      <w:tr w14:paraId="68FE2582">
        <w:tblPrEx>
          <w:tblCellMar>
            <w:top w:w="0" w:type="dxa"/>
            <w:left w:w="0" w:type="dxa"/>
            <w:bottom w:w="0" w:type="dxa"/>
            <w:right w:w="0" w:type="dxa"/>
          </w:tblCellMar>
        </w:tblPrEx>
        <w:trPr>
          <w:trHeight w:val="60" w:hRule="atLeast"/>
        </w:trPr>
        <w:tc>
          <w:tcPr>
            <w:tcW w:w="327" w:type="pct"/>
            <w:tcBorders>
              <w:top w:val="single" w:color="000000" w:sz="4" w:space="0"/>
              <w:left w:val="single" w:color="000000" w:sz="8" w:space="0"/>
              <w:bottom w:val="single" w:color="000000" w:sz="4" w:space="0"/>
              <w:right w:val="single" w:color="000000" w:sz="4" w:space="0"/>
            </w:tcBorders>
            <w:shd w:val="clear" w:color="auto" w:fill="auto"/>
            <w:tcMar>
              <w:top w:w="28" w:type="dxa"/>
              <w:left w:w="28" w:type="dxa"/>
              <w:bottom w:w="28" w:type="dxa"/>
              <w:right w:w="28" w:type="dxa"/>
            </w:tcMar>
            <w:vAlign w:val="center"/>
          </w:tcPr>
          <w:p w14:paraId="7316241C">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中</w:t>
            </w:r>
          </w:p>
          <w:p w14:paraId="00723934">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错</w:t>
            </w:r>
          </w:p>
          <w:p w14:paraId="54B53EB6">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误</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4833BD55">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明显偏离正确动作，例如：</w:t>
            </w:r>
          </w:p>
          <w:p w14:paraId="03F35154">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多摇：做动作时需要明显弯腰辅助完成、落地大腿与地面的夹角45-60°；</w:t>
            </w:r>
          </w:p>
          <w:p w14:paraId="2883C920">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力量/体操：倒立动作、侧手翻动作身体与地面的夹角60°~75°、俯撑时身体明显不平直、劈叉动作开度约160°；</w:t>
            </w:r>
          </w:p>
          <w:p w14:paraId="62C7A0A6">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缠绕/放绳：缠绕动作时肢体与跳绳之间有明显干扰、放绳接住绳柄时有明显停顿，影响后续动作的流畅性；</w:t>
            </w:r>
          </w:p>
          <w:p w14:paraId="1F6AD9D9">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绳子运用：动作有明显变形、步伐动作勉强完成；</w:t>
            </w:r>
          </w:p>
          <w:p w14:paraId="61340FA1">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同步性：动作明显不同步(特殊编排除外)；</w:t>
            </w:r>
          </w:p>
        </w:tc>
        <w:tc>
          <w:tcPr>
            <w:tcW w:w="452" w:type="pct"/>
            <w:tcBorders>
              <w:top w:val="single" w:color="000000" w:sz="4" w:space="0"/>
              <w:left w:val="single" w:color="000000" w:sz="4" w:space="0"/>
              <w:bottom w:val="single" w:color="000000" w:sz="4" w:space="0"/>
              <w:right w:val="single" w:color="000000" w:sz="8" w:space="0"/>
            </w:tcBorders>
            <w:shd w:val="clear" w:color="auto" w:fill="auto"/>
            <w:tcMar>
              <w:top w:w="28" w:type="dxa"/>
              <w:left w:w="28" w:type="dxa"/>
              <w:bottom w:w="28" w:type="dxa"/>
              <w:right w:w="28" w:type="dxa"/>
            </w:tcMar>
            <w:vAlign w:val="center"/>
          </w:tcPr>
          <w:p w14:paraId="25487D5D">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每次扣2分</w:t>
            </w:r>
          </w:p>
        </w:tc>
      </w:tr>
      <w:tr w14:paraId="5D7831D0">
        <w:tblPrEx>
          <w:tblCellMar>
            <w:top w:w="0" w:type="dxa"/>
            <w:left w:w="0" w:type="dxa"/>
            <w:bottom w:w="0" w:type="dxa"/>
            <w:right w:w="0" w:type="dxa"/>
          </w:tblCellMar>
        </w:tblPrEx>
        <w:trPr>
          <w:trHeight w:val="60" w:hRule="atLeast"/>
        </w:trPr>
        <w:tc>
          <w:tcPr>
            <w:tcW w:w="327" w:type="pct"/>
            <w:tcBorders>
              <w:top w:val="single" w:color="000000" w:sz="4" w:space="0"/>
              <w:left w:val="single" w:color="000000" w:sz="8" w:space="0"/>
              <w:bottom w:val="single" w:color="000000" w:sz="4" w:space="0"/>
              <w:right w:val="single" w:color="000000" w:sz="4" w:space="0"/>
            </w:tcBorders>
            <w:shd w:val="clear" w:color="auto" w:fill="auto"/>
            <w:tcMar>
              <w:top w:w="28" w:type="dxa"/>
              <w:left w:w="28" w:type="dxa"/>
              <w:bottom w:w="28" w:type="dxa"/>
              <w:right w:w="28" w:type="dxa"/>
            </w:tcMar>
            <w:vAlign w:val="center"/>
          </w:tcPr>
          <w:p w14:paraId="52D3811B">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大</w:t>
            </w:r>
          </w:p>
          <w:p w14:paraId="11C3621C">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错</w:t>
            </w:r>
          </w:p>
          <w:p w14:paraId="78F1EC6D">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误</w:t>
            </w:r>
          </w:p>
        </w:tc>
        <w:tc>
          <w:tcPr>
            <w:tcW w:w="4221"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740809A1">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严重偏离正确动作，例如：</w:t>
            </w:r>
          </w:p>
          <w:p w14:paraId="73666563">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多摇：做动作时需要严重弯腰辅助完成、落地大腿与地面的夹角45°以下；</w:t>
            </w:r>
          </w:p>
          <w:p w14:paraId="3A4C8991">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力量/体操：倒立动作、侧手翻动作身体与地面的夹角45°~60°、俯撑时身体严重不平直或屈体、劈叉动作开度140°以下；</w:t>
            </w:r>
          </w:p>
          <w:p w14:paraId="25464A3B">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缠绕/放绳：缠绕动作时肢体与跳绳之间有非常明显的干扰，放绳时接住绳柄时非常勉强并影响后续动作的流畅性；</w:t>
            </w:r>
          </w:p>
          <w:p w14:paraId="149A8903">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同步性：动作严重不同步(特殊编排除外)；</w:t>
            </w:r>
          </w:p>
        </w:tc>
        <w:tc>
          <w:tcPr>
            <w:tcW w:w="452" w:type="pct"/>
            <w:tcBorders>
              <w:top w:val="single" w:color="000000" w:sz="4" w:space="0"/>
              <w:left w:val="single" w:color="000000" w:sz="4" w:space="0"/>
              <w:bottom w:val="single" w:color="000000" w:sz="4" w:space="0"/>
              <w:right w:val="single" w:color="000000" w:sz="8" w:space="0"/>
            </w:tcBorders>
            <w:shd w:val="clear" w:color="auto" w:fill="auto"/>
            <w:tcMar>
              <w:top w:w="28" w:type="dxa"/>
              <w:left w:w="28" w:type="dxa"/>
              <w:bottom w:w="28" w:type="dxa"/>
              <w:right w:w="28" w:type="dxa"/>
            </w:tcMar>
            <w:vAlign w:val="center"/>
          </w:tcPr>
          <w:p w14:paraId="0786E7D3">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每次扣3分</w:t>
            </w:r>
          </w:p>
        </w:tc>
      </w:tr>
      <w:tr w14:paraId="33D774EC">
        <w:tblPrEx>
          <w:tblCellMar>
            <w:top w:w="0" w:type="dxa"/>
            <w:left w:w="0" w:type="dxa"/>
            <w:bottom w:w="0" w:type="dxa"/>
            <w:right w:w="0" w:type="dxa"/>
          </w:tblCellMar>
        </w:tblPrEx>
        <w:trPr>
          <w:trHeight w:val="473" w:hRule="atLeast"/>
        </w:trPr>
        <w:tc>
          <w:tcPr>
            <w:tcW w:w="327" w:type="pct"/>
            <w:tcBorders>
              <w:top w:val="single" w:color="000000" w:sz="4" w:space="0"/>
              <w:left w:val="single" w:color="000000" w:sz="8" w:space="0"/>
              <w:bottom w:val="single" w:color="000000" w:sz="8" w:space="0"/>
              <w:right w:val="single" w:color="000000" w:sz="4" w:space="0"/>
            </w:tcBorders>
            <w:shd w:val="clear" w:color="auto" w:fill="auto"/>
            <w:tcMar>
              <w:top w:w="28" w:type="dxa"/>
              <w:left w:w="28" w:type="dxa"/>
              <w:bottom w:w="28" w:type="dxa"/>
              <w:right w:w="28" w:type="dxa"/>
            </w:tcMar>
            <w:vAlign w:val="center"/>
          </w:tcPr>
          <w:p w14:paraId="671BE030">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失误</w:t>
            </w:r>
          </w:p>
        </w:tc>
        <w:tc>
          <w:tcPr>
            <w:tcW w:w="4221" w:type="pct"/>
            <w:tcBorders>
              <w:top w:val="single" w:color="000000" w:sz="4" w:space="0"/>
              <w:left w:val="single" w:color="000000" w:sz="4" w:space="0"/>
              <w:bottom w:val="single" w:color="000000" w:sz="8" w:space="0"/>
              <w:right w:val="single" w:color="000000" w:sz="4" w:space="0"/>
            </w:tcBorders>
            <w:shd w:val="clear" w:color="auto" w:fill="auto"/>
            <w:tcMar>
              <w:top w:w="28" w:type="dxa"/>
              <w:left w:w="28" w:type="dxa"/>
              <w:bottom w:w="28" w:type="dxa"/>
              <w:right w:w="28" w:type="dxa"/>
            </w:tcMar>
            <w:vAlign w:val="center"/>
          </w:tcPr>
          <w:p w14:paraId="3374734C">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见总则第十六条失误认定</w:t>
            </w:r>
          </w:p>
        </w:tc>
        <w:tc>
          <w:tcPr>
            <w:tcW w:w="452" w:type="pct"/>
            <w:tcBorders>
              <w:top w:val="single" w:color="000000" w:sz="4" w:space="0"/>
              <w:left w:val="single" w:color="000000" w:sz="4" w:space="0"/>
              <w:bottom w:val="single" w:color="000000" w:sz="8" w:space="0"/>
              <w:right w:val="single" w:color="000000" w:sz="8" w:space="0"/>
            </w:tcBorders>
            <w:shd w:val="clear" w:color="auto" w:fill="auto"/>
            <w:tcMar>
              <w:top w:w="28" w:type="dxa"/>
              <w:left w:w="28" w:type="dxa"/>
              <w:bottom w:w="28" w:type="dxa"/>
              <w:right w:w="28" w:type="dxa"/>
            </w:tcMar>
            <w:vAlign w:val="center"/>
          </w:tcPr>
          <w:p w14:paraId="1577E6A1">
            <w:pPr>
              <w:pStyle w:val="28"/>
              <w:keepNext w:val="0"/>
              <w:keepLines w:val="0"/>
              <w:pageBreakBefore w:val="0"/>
              <w:wordWrap/>
              <w:overflowPunct/>
              <w:topLinePunct w:val="0"/>
              <w:bidi w:val="0"/>
              <w:spacing w:line="560" w:lineRule="exact"/>
              <w:rPr>
                <w:rFonts w:hint="eastAsia" w:ascii="仿宋_GB2312" w:hAnsi="仿宋_GB2312" w:eastAsia="仿宋_GB2312" w:cs="仿宋_GB2312"/>
                <w:snapToGrid w:val="0"/>
                <w:color w:val="auto"/>
                <w:highlight w:val="none"/>
              </w:rPr>
            </w:pPr>
            <w:r>
              <w:rPr>
                <w:rFonts w:hint="eastAsia" w:ascii="仿宋_GB2312" w:hAnsi="仿宋_GB2312" w:eastAsia="仿宋_GB2312" w:cs="仿宋_GB2312"/>
                <w:snapToGrid w:val="0"/>
                <w:color w:val="auto"/>
                <w:highlight w:val="none"/>
              </w:rPr>
              <w:t>每次扣5分</w:t>
            </w:r>
          </w:p>
        </w:tc>
      </w:tr>
    </w:tbl>
    <w:p w14:paraId="6BAD51A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4.国内花样赛创意编排评分（50分）</w:t>
      </w:r>
      <w:r>
        <w:rPr>
          <w:rFonts w:hint="eastAsia" w:ascii="仿宋_GB2312" w:hAnsi="仿宋_GB2312" w:eastAsia="仿宋_GB2312" w:cs="仿宋_GB2312"/>
          <w:color w:val="auto"/>
          <w:sz w:val="32"/>
          <w:szCs w:val="32"/>
          <w:highlight w:val="none"/>
          <w:lang w:eastAsia="zh-CN"/>
        </w:rPr>
        <w:t>：</w:t>
      </w:r>
    </w:p>
    <w:p w14:paraId="732379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包含：音乐（10分）、表现力（10分）、创新性（10分）、多样性（10分）、空间（10分）</w:t>
      </w:r>
    </w:p>
    <w:tbl>
      <w:tblPr>
        <w:tblStyle w:val="13"/>
        <w:tblW w:w="5000" w:type="pct"/>
        <w:tblInd w:w="0" w:type="dxa"/>
        <w:tblLayout w:type="autofit"/>
        <w:tblCellMar>
          <w:top w:w="0" w:type="dxa"/>
          <w:left w:w="0" w:type="dxa"/>
          <w:bottom w:w="0" w:type="dxa"/>
          <w:right w:w="0" w:type="dxa"/>
        </w:tblCellMar>
      </w:tblPr>
      <w:tblGrid>
        <w:gridCol w:w="856"/>
        <w:gridCol w:w="7257"/>
        <w:gridCol w:w="983"/>
      </w:tblGrid>
      <w:tr w14:paraId="0D283ABE">
        <w:tblPrEx>
          <w:tblCellMar>
            <w:top w:w="0" w:type="dxa"/>
            <w:left w:w="0" w:type="dxa"/>
            <w:bottom w:w="0" w:type="dxa"/>
            <w:right w:w="0" w:type="dxa"/>
          </w:tblCellMar>
        </w:tblPrEx>
        <w:trPr>
          <w:trHeight w:val="454"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32EB60E0">
            <w:pPr>
              <w:pStyle w:val="28"/>
              <w:keepNext w:val="0"/>
              <w:keepLines w:val="0"/>
              <w:pageBreakBefore w:val="0"/>
              <w:wordWrap/>
              <w:overflowPunct/>
              <w:topLinePunct w:val="0"/>
              <w:bidi w:val="0"/>
              <w:spacing w:line="560" w:lineRule="exact"/>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评分点</w:t>
            </w:r>
          </w:p>
        </w:tc>
        <w:tc>
          <w:tcPr>
            <w:tcW w:w="3988"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0AF04287">
            <w:pPr>
              <w:pStyle w:val="28"/>
              <w:keepNext w:val="0"/>
              <w:keepLines w:val="0"/>
              <w:pageBreakBefore w:val="0"/>
              <w:wordWrap/>
              <w:overflowPunct/>
              <w:topLinePunct w:val="0"/>
              <w:bidi w:val="0"/>
              <w:spacing w:line="560" w:lineRule="exact"/>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评分内容</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3E34DDA8">
            <w:pPr>
              <w:pStyle w:val="28"/>
              <w:keepNext w:val="0"/>
              <w:keepLines w:val="0"/>
              <w:pageBreakBefore w:val="0"/>
              <w:wordWrap/>
              <w:overflowPunct/>
              <w:topLinePunct w:val="0"/>
              <w:bidi w:val="0"/>
              <w:spacing w:line="560" w:lineRule="exact"/>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分值</w:t>
            </w:r>
          </w:p>
        </w:tc>
      </w:tr>
      <w:tr w14:paraId="1C92FEB4">
        <w:tblPrEx>
          <w:tblCellMar>
            <w:top w:w="0" w:type="dxa"/>
            <w:left w:w="0" w:type="dxa"/>
            <w:bottom w:w="0" w:type="dxa"/>
            <w:right w:w="0" w:type="dxa"/>
          </w:tblCellMar>
        </w:tblPrEx>
        <w:trPr>
          <w:trHeight w:val="454"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5B625427">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音乐</w:t>
            </w:r>
          </w:p>
        </w:tc>
        <w:tc>
          <w:tcPr>
            <w:tcW w:w="3988"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664340CB">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音乐的主题性、完整性、音效音质、合拍性、音效利用</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3D19A9C7">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10分</w:t>
            </w:r>
          </w:p>
        </w:tc>
      </w:tr>
      <w:tr w14:paraId="26FB04AF">
        <w:tblPrEx>
          <w:tblCellMar>
            <w:top w:w="0" w:type="dxa"/>
            <w:left w:w="0" w:type="dxa"/>
            <w:bottom w:w="0" w:type="dxa"/>
            <w:right w:w="0" w:type="dxa"/>
          </w:tblCellMar>
        </w:tblPrEx>
        <w:trPr>
          <w:trHeight w:val="454"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4E41F6D6">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表现力</w:t>
            </w:r>
          </w:p>
        </w:tc>
        <w:tc>
          <w:tcPr>
            <w:tcW w:w="3988"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53A75977">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妆容、服装色彩搭配；舞台表现力</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56200F62">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10分</w:t>
            </w:r>
          </w:p>
        </w:tc>
      </w:tr>
      <w:tr w14:paraId="268A688B">
        <w:tblPrEx>
          <w:tblCellMar>
            <w:top w:w="0" w:type="dxa"/>
            <w:left w:w="0" w:type="dxa"/>
            <w:bottom w:w="0" w:type="dxa"/>
            <w:right w:w="0" w:type="dxa"/>
          </w:tblCellMar>
        </w:tblPrEx>
        <w:trPr>
          <w:trHeight w:val="454"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06EF7E80">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创新性</w:t>
            </w:r>
          </w:p>
        </w:tc>
        <w:tc>
          <w:tcPr>
            <w:tcW w:w="3988"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2CD4AE92">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亮点，动作新颖</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7639E81C">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10分</w:t>
            </w:r>
          </w:p>
        </w:tc>
      </w:tr>
      <w:tr w14:paraId="2462ED88">
        <w:tblPrEx>
          <w:tblCellMar>
            <w:top w:w="0" w:type="dxa"/>
            <w:left w:w="0" w:type="dxa"/>
            <w:bottom w:w="0" w:type="dxa"/>
            <w:right w:w="0" w:type="dxa"/>
          </w:tblCellMar>
        </w:tblPrEx>
        <w:trPr>
          <w:trHeight w:val="454"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26D96567">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多样性</w:t>
            </w:r>
          </w:p>
        </w:tc>
        <w:tc>
          <w:tcPr>
            <w:tcW w:w="3988"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7D13F023">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跳绳编排的多样性(跳绳元素/跳绳种类)</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00F0791D">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10分</w:t>
            </w:r>
          </w:p>
        </w:tc>
      </w:tr>
      <w:tr w14:paraId="784E3063">
        <w:tblPrEx>
          <w:tblCellMar>
            <w:top w:w="0" w:type="dxa"/>
            <w:left w:w="0" w:type="dxa"/>
            <w:bottom w:w="0" w:type="dxa"/>
            <w:right w:w="0" w:type="dxa"/>
          </w:tblCellMar>
        </w:tblPrEx>
        <w:trPr>
          <w:trHeight w:val="454"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023F4364">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空间</w:t>
            </w:r>
          </w:p>
        </w:tc>
        <w:tc>
          <w:tcPr>
            <w:tcW w:w="3988"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50090F28">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场地运用合理，三维空间和层次变化、队形变化</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14:paraId="06976018">
            <w:pPr>
              <w:pStyle w:val="28"/>
              <w:keepNext w:val="0"/>
              <w:keepLines w:val="0"/>
              <w:pageBreakBefore w:val="0"/>
              <w:wordWrap/>
              <w:overflowPunct/>
              <w:topLinePunct w:val="0"/>
              <w:bidi w:val="0"/>
              <w:spacing w:line="5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10分</w:t>
            </w:r>
          </w:p>
        </w:tc>
      </w:tr>
    </w:tbl>
    <w:p w14:paraId="6AA344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5.国内花样赛规定元素评分</w:t>
      </w:r>
      <w:r>
        <w:rPr>
          <w:rFonts w:hint="eastAsia" w:ascii="仿宋_GB2312" w:hAnsi="仿宋_GB2312" w:eastAsia="仿宋_GB2312" w:cs="仿宋_GB2312"/>
          <w:color w:val="auto"/>
          <w:sz w:val="32"/>
          <w:szCs w:val="32"/>
          <w:highlight w:val="none"/>
          <w:lang w:eastAsia="zh-CN"/>
        </w:rPr>
        <w:t>：</w:t>
      </w:r>
    </w:p>
    <w:p w14:paraId="148B54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规定元素是指成套动作中特殊规定的内容，必须在成套动作中出现，每缺少一次减 2 分。</w:t>
      </w:r>
    </w:p>
    <w:p w14:paraId="402873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（1）花样赛规定元素完成要求</w:t>
      </w:r>
    </w:p>
    <w:p w14:paraId="6AEA71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①运动员必须成功完成一个被授予难度等级的技术动作，才能算作规定元素；不论难度级别是几级，都作为1个完整的规定元素；</w:t>
      </w:r>
    </w:p>
    <w:p w14:paraId="3F22DA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②规定元素可以单独完成也可以成组合完成；</w:t>
      </w:r>
    </w:p>
    <w:p w14:paraId="3723B0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③运动员可以用同一技术动作完成多个规定元素；</w:t>
      </w:r>
    </w:p>
    <w:p w14:paraId="6F3795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④规定元素可以在任何难度级别上执行。但是，运动员必须在完成规定元素后立即跳过绳子；</w:t>
      </w:r>
    </w:p>
    <w:p w14:paraId="425C84D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⑤在车轮跳项目中，规定元素可以由单个运动员完成也可以由多个运动员同时完成，不一定要求所有运动员都参与。</w:t>
      </w:r>
    </w:p>
    <w:tbl>
      <w:tblPr>
        <w:tblStyle w:val="14"/>
        <w:tblpPr w:leftFromText="180" w:rightFromText="180" w:vertAnchor="text" w:horzAnchor="page" w:tblpX="1581" w:tblpY="557"/>
        <w:tblOverlap w:val="never"/>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29"/>
        <w:gridCol w:w="5358"/>
        <w:gridCol w:w="1443"/>
        <w:gridCol w:w="1129"/>
      </w:tblGrid>
      <w:tr w14:paraId="5E0D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23" w:type="pct"/>
            <w:vAlign w:val="center"/>
          </w:tcPr>
          <w:p w14:paraId="6C293E7D">
            <w:pPr>
              <w:pStyle w:val="28"/>
              <w:keepNext w:val="0"/>
              <w:keepLines w:val="0"/>
              <w:pageBreakBefore w:val="0"/>
              <w:wordWrap/>
              <w:overflowPunct/>
              <w:topLinePunct w:val="0"/>
              <w:bidi w:val="0"/>
              <w:spacing w:line="560" w:lineRule="exact"/>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动作类别及数量</w:t>
            </w:r>
          </w:p>
        </w:tc>
        <w:tc>
          <w:tcPr>
            <w:tcW w:w="2956" w:type="pct"/>
            <w:vAlign w:val="center"/>
          </w:tcPr>
          <w:p w14:paraId="3FCA88BE">
            <w:pPr>
              <w:pStyle w:val="28"/>
              <w:keepNext w:val="0"/>
              <w:keepLines w:val="0"/>
              <w:pageBreakBefore w:val="0"/>
              <w:wordWrap/>
              <w:overflowPunct/>
              <w:topLinePunct w:val="0"/>
              <w:bidi w:val="0"/>
              <w:spacing w:line="560" w:lineRule="exact"/>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内容</w:t>
            </w:r>
          </w:p>
        </w:tc>
        <w:tc>
          <w:tcPr>
            <w:tcW w:w="796" w:type="pct"/>
            <w:vAlign w:val="center"/>
          </w:tcPr>
          <w:p w14:paraId="2EFDD4EC">
            <w:pPr>
              <w:pStyle w:val="28"/>
              <w:keepNext w:val="0"/>
              <w:keepLines w:val="0"/>
              <w:pageBreakBefore w:val="0"/>
              <w:wordWrap/>
              <w:overflowPunct/>
              <w:topLinePunct w:val="0"/>
              <w:bidi w:val="0"/>
              <w:spacing w:line="560" w:lineRule="exact"/>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个人花样评判</w:t>
            </w:r>
          </w:p>
        </w:tc>
        <w:tc>
          <w:tcPr>
            <w:tcW w:w="623" w:type="pct"/>
            <w:vAlign w:val="center"/>
          </w:tcPr>
          <w:p w14:paraId="013561F3">
            <w:pPr>
              <w:pStyle w:val="28"/>
              <w:keepNext w:val="0"/>
              <w:keepLines w:val="0"/>
              <w:pageBreakBefore w:val="0"/>
              <w:wordWrap/>
              <w:overflowPunct/>
              <w:topLinePunct w:val="0"/>
              <w:bidi w:val="0"/>
              <w:spacing w:line="560" w:lineRule="exact"/>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车轮跳花样评判</w:t>
            </w:r>
          </w:p>
        </w:tc>
      </w:tr>
      <w:tr w14:paraId="00D0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23" w:type="pct"/>
            <w:vAlign w:val="center"/>
          </w:tcPr>
          <w:p w14:paraId="49EA71FB">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4个力量或体操</w:t>
            </w:r>
          </w:p>
        </w:tc>
        <w:tc>
          <w:tcPr>
            <w:tcW w:w="2956" w:type="pct"/>
            <w:vAlign w:val="center"/>
          </w:tcPr>
          <w:p w14:paraId="6C13C6A5">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（1）从其手或前臂接触地面的起始位置跳过绳；（2）坐在地上；（3）仰/俯卧状态；（4）蟹跳、劈叉状态；（5）头部经过腰部以下同时脚部高于腰部状态；</w:t>
            </w:r>
          </w:p>
        </w:tc>
        <w:tc>
          <w:tcPr>
            <w:tcW w:w="796" w:type="pct"/>
            <w:vAlign w:val="center"/>
          </w:tcPr>
          <w:p w14:paraId="6B8AC13C">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DP（力量体操裁判）</w:t>
            </w:r>
          </w:p>
        </w:tc>
        <w:tc>
          <w:tcPr>
            <w:tcW w:w="623" w:type="pct"/>
            <w:vMerge w:val="restart"/>
            <w:vAlign w:val="center"/>
          </w:tcPr>
          <w:p w14:paraId="1C6BD424">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T（主裁判）</w:t>
            </w:r>
          </w:p>
        </w:tc>
      </w:tr>
      <w:tr w14:paraId="5CF3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23" w:type="pct"/>
            <w:vAlign w:val="center"/>
          </w:tcPr>
          <w:p w14:paraId="176C0FB1">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4个多摇</w:t>
            </w:r>
          </w:p>
        </w:tc>
        <w:tc>
          <w:tcPr>
            <w:tcW w:w="2956" w:type="pct"/>
            <w:vAlign w:val="center"/>
          </w:tcPr>
          <w:p w14:paraId="5CEEF887">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双脚起跳和落地的双摇及双摇以上的多摇动作</w:t>
            </w:r>
          </w:p>
        </w:tc>
        <w:tc>
          <w:tcPr>
            <w:tcW w:w="796" w:type="pct"/>
            <w:vAlign w:val="center"/>
          </w:tcPr>
          <w:p w14:paraId="2E2F400C">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DM（多摇裁判）</w:t>
            </w:r>
          </w:p>
        </w:tc>
        <w:tc>
          <w:tcPr>
            <w:tcW w:w="623" w:type="pct"/>
            <w:vMerge w:val="continue"/>
            <w:vAlign w:val="center"/>
          </w:tcPr>
          <w:p w14:paraId="26A32E40">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p>
        </w:tc>
      </w:tr>
      <w:tr w14:paraId="3405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23" w:type="pct"/>
            <w:vAlign w:val="center"/>
          </w:tcPr>
          <w:p w14:paraId="66084A99">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r>
              <w:rPr>
                <w:rFonts w:hint="eastAsia" w:ascii="仿宋" w:hAnsi="仿宋" w:eastAsia="仿宋" w:cs="仿宋"/>
                <w:color w:val="auto"/>
                <w:kern w:val="0"/>
                <w:sz w:val="20"/>
                <w:szCs w:val="20"/>
                <w:highlight w:val="none"/>
                <w:lang w:eastAsia="zh-CN"/>
              </w:rPr>
              <w:t>根</w:t>
            </w:r>
            <w:r>
              <w:rPr>
                <w:rFonts w:hint="eastAsia" w:ascii="仿宋" w:hAnsi="仿宋" w:eastAsia="仿宋" w:cs="仿宋"/>
                <w:color w:val="auto"/>
                <w:kern w:val="0"/>
                <w:sz w:val="20"/>
                <w:szCs w:val="20"/>
                <w:highlight w:val="none"/>
              </w:rPr>
              <w:t>绳子运用</w:t>
            </w:r>
          </w:p>
        </w:tc>
        <w:tc>
          <w:tcPr>
            <w:tcW w:w="2956" w:type="pct"/>
            <w:vAlign w:val="center"/>
          </w:tcPr>
          <w:p w14:paraId="186E195F">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除力量、体操、双脚起跳和落地的多摇动作之外的动作。</w:t>
            </w:r>
          </w:p>
        </w:tc>
        <w:tc>
          <w:tcPr>
            <w:tcW w:w="796" w:type="pct"/>
            <w:vAlign w:val="center"/>
          </w:tcPr>
          <w:p w14:paraId="79FE751F">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DR（绳子运用裁判）</w:t>
            </w:r>
          </w:p>
        </w:tc>
        <w:tc>
          <w:tcPr>
            <w:tcW w:w="623" w:type="pct"/>
            <w:vMerge w:val="continue"/>
            <w:vAlign w:val="center"/>
          </w:tcPr>
          <w:p w14:paraId="6F7C74CC">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p>
        </w:tc>
      </w:tr>
      <w:tr w14:paraId="3798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23" w:type="pct"/>
            <w:vAlign w:val="center"/>
          </w:tcPr>
          <w:p w14:paraId="7347E285">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4个互动配合</w:t>
            </w:r>
          </w:p>
        </w:tc>
        <w:tc>
          <w:tcPr>
            <w:tcW w:w="2956" w:type="pct"/>
            <w:vAlign w:val="center"/>
          </w:tcPr>
          <w:p w14:paraId="38B24C6E">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是指两名运动员互相支持，在对方上方/下方或周围表演技能，以及/或身体相互连接的方式完成的技能（包含特殊换位）</w:t>
            </w:r>
          </w:p>
        </w:tc>
        <w:tc>
          <w:tcPr>
            <w:tcW w:w="796" w:type="pct"/>
            <w:vAlign w:val="center"/>
          </w:tcPr>
          <w:p w14:paraId="1C798F0F">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T（主裁判）</w:t>
            </w:r>
          </w:p>
        </w:tc>
        <w:tc>
          <w:tcPr>
            <w:tcW w:w="623" w:type="pct"/>
            <w:vMerge w:val="continue"/>
            <w:vAlign w:val="center"/>
          </w:tcPr>
          <w:p w14:paraId="6EE884FF">
            <w:pPr>
              <w:pStyle w:val="28"/>
              <w:keepNext w:val="0"/>
              <w:keepLines w:val="0"/>
              <w:pageBreakBefore w:val="0"/>
              <w:wordWrap/>
              <w:overflowPunct/>
              <w:topLinePunct w:val="0"/>
              <w:bidi w:val="0"/>
              <w:spacing w:line="560" w:lineRule="exact"/>
              <w:rPr>
                <w:rFonts w:hint="eastAsia" w:ascii="仿宋" w:hAnsi="仿宋" w:eastAsia="仿宋" w:cs="仿宋"/>
                <w:color w:val="auto"/>
                <w:kern w:val="0"/>
                <w:sz w:val="20"/>
                <w:szCs w:val="20"/>
                <w:highlight w:val="none"/>
              </w:rPr>
            </w:pPr>
          </w:p>
        </w:tc>
      </w:tr>
    </w:tbl>
    <w:p w14:paraId="7261AD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（2）两人车轮跳规定元素（交互无规定元素）</w:t>
      </w:r>
    </w:p>
    <w:p w14:paraId="7237628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（3）规定元素特殊说明:</w:t>
      </w:r>
    </w:p>
    <w:p w14:paraId="51CAD4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①车轮跳互动配合中出现的</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rPr>
        <w:t>规定元素不算，只记互动配合规定元素;</w:t>
      </w:r>
    </w:p>
    <w:p w14:paraId="6D3FFF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②车轮跳中左右运动员完成的多摇算1个多摇规定元素;</w:t>
      </w:r>
    </w:p>
    <w:p w14:paraId="4B2CE2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③车轮跳中左右运动员同时完成相同的体操或力量动作，算重复动作，只计1个体操或力量动作;</w:t>
      </w:r>
    </w:p>
    <w:p w14:paraId="140D2A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6.国内花样赛扣分</w:t>
      </w:r>
      <w:r>
        <w:rPr>
          <w:rFonts w:hint="eastAsia" w:ascii="仿宋_GB2312" w:hAnsi="仿宋_GB2312" w:eastAsia="仿宋_GB2312" w:cs="仿宋_GB2312"/>
          <w:color w:val="auto"/>
          <w:sz w:val="32"/>
          <w:szCs w:val="32"/>
          <w:highlight w:val="none"/>
          <w:lang w:eastAsia="zh-CN"/>
        </w:rPr>
        <w:t>：</w:t>
      </w:r>
    </w:p>
    <w:tbl>
      <w:tblPr>
        <w:tblStyle w:val="13"/>
        <w:tblW w:w="5000" w:type="pct"/>
        <w:tblInd w:w="0" w:type="dxa"/>
        <w:tblLayout w:type="autofit"/>
        <w:tblCellMar>
          <w:top w:w="0" w:type="dxa"/>
          <w:left w:w="108" w:type="dxa"/>
          <w:bottom w:w="0" w:type="dxa"/>
          <w:right w:w="108" w:type="dxa"/>
        </w:tblCellMar>
      </w:tblPr>
      <w:tblGrid>
        <w:gridCol w:w="7810"/>
        <w:gridCol w:w="1240"/>
      </w:tblGrid>
      <w:tr w14:paraId="1D014E29">
        <w:tblPrEx>
          <w:tblCellMar>
            <w:top w:w="0" w:type="dxa"/>
            <w:left w:w="108" w:type="dxa"/>
            <w:bottom w:w="0" w:type="dxa"/>
            <w:right w:w="108" w:type="dxa"/>
          </w:tblCellMar>
        </w:tblPrEx>
        <w:trPr>
          <w:trHeight w:val="454" w:hRule="atLeast"/>
        </w:trPr>
        <w:tc>
          <w:tcPr>
            <w:tcW w:w="431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235BF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1.赛前或赛后未行绳礼（每人次）</w:t>
            </w:r>
          </w:p>
          <w:p w14:paraId="5F8CF8A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2.运动员的头发、着装、仪容不符合规定，佩戴饰物、饰物掉落（每人每项）</w:t>
            </w:r>
          </w:p>
          <w:p w14:paraId="3E2C5FF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3.场地犯规(踩线/出界)（每人次）</w:t>
            </w:r>
          </w:p>
          <w:p w14:paraId="476B124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4.成套动作时间少于或超出规定时间，音乐开始没有“滴”的提示音</w:t>
            </w:r>
          </w:p>
        </w:tc>
        <w:tc>
          <w:tcPr>
            <w:tcW w:w="68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1A9DFF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扣5分</w:t>
            </w:r>
          </w:p>
        </w:tc>
      </w:tr>
      <w:tr w14:paraId="2D316B32">
        <w:tblPrEx>
          <w:tblCellMar>
            <w:top w:w="0" w:type="dxa"/>
            <w:left w:w="108" w:type="dxa"/>
            <w:bottom w:w="0" w:type="dxa"/>
            <w:right w:w="108" w:type="dxa"/>
          </w:tblCellMar>
        </w:tblPrEx>
        <w:trPr>
          <w:trHeight w:val="454" w:hRule="atLeast"/>
        </w:trPr>
        <w:tc>
          <w:tcPr>
            <w:tcW w:w="4315"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56204F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1.违反赛场纪律</w:t>
            </w:r>
          </w:p>
          <w:p w14:paraId="30964B0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2.参赛人数不符合规定（不足或超过）</w:t>
            </w:r>
          </w:p>
          <w:p w14:paraId="10C8EC2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3.未穿跳绳鞋</w:t>
            </w:r>
          </w:p>
          <w:p w14:paraId="0717D5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4.使用外部助力器材</w:t>
            </w:r>
          </w:p>
          <w:p w14:paraId="38563C5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5.比赛中嚼口香糖/不文明用语等</w:t>
            </w:r>
          </w:p>
          <w:p w14:paraId="5F562B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6.有悖奥林匹克精神的元素（描绘暴力、战争、宗教、色情有关的元素）</w:t>
            </w:r>
          </w:p>
          <w:p w14:paraId="5873DC3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7.显露纹身</w:t>
            </w:r>
          </w:p>
        </w:tc>
        <w:tc>
          <w:tcPr>
            <w:tcW w:w="685"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6FD3D8C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取消比赛成绩</w:t>
            </w:r>
          </w:p>
        </w:tc>
      </w:tr>
    </w:tbl>
    <w:p w14:paraId="5BEA29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7.国内花样赛计分方法</w:t>
      </w:r>
      <w:r>
        <w:rPr>
          <w:rFonts w:hint="eastAsia" w:ascii="仿宋_GB2312" w:hAnsi="仿宋_GB2312" w:eastAsia="仿宋_GB2312" w:cs="仿宋_GB2312"/>
          <w:color w:val="auto"/>
          <w:sz w:val="32"/>
          <w:szCs w:val="32"/>
          <w:highlight w:val="none"/>
          <w:lang w:eastAsia="zh-CN"/>
        </w:rPr>
        <w:t>：</w:t>
      </w:r>
    </w:p>
    <w:p w14:paraId="41478A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难度动作分、完成质量分、创意编排分计算保留小数点后2位；总分计算保留小数点后2位；最后得分保留小数点后2位。</w:t>
      </w:r>
    </w:p>
    <w:p w14:paraId="709205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（1）难度动作分值计算：每个裁判记录难度等级动作个数乘以相对应的难度分值相加，每个类别裁判取平均值后相加。</w:t>
      </w:r>
    </w:p>
    <w:p w14:paraId="2CE3B2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①难度分数上限为50分。难度分数是每个类别难度裁判得分的求和。</w:t>
      </w:r>
    </w:p>
    <w:p w14:paraId="36352F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②每个一级难度动作1分，每个二级难度2分，每个三级难度3分。</w:t>
      </w:r>
    </w:p>
    <w:p w14:paraId="315C91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w:t>
      </w:r>
      <w:bookmarkStart w:id="2" w:name="_GoBack"/>
      <w:bookmarkEnd w:id="2"/>
      <w:r>
        <w:rPr>
          <w:rFonts w:hint="eastAsia" w:ascii="仿宋_GB2312" w:hAnsi="仿宋_GB2312" w:eastAsia="仿宋_GB2312" w:cs="仿宋_GB2312"/>
          <w:color w:val="auto"/>
          <w:sz w:val="32"/>
          <w:szCs w:val="32"/>
          <w:highlight w:val="none"/>
        </w:rPr>
        <w:t>每个难度裁判的得分是该裁判记录的每个难度级别的动作数量乘以每个级别的得分，并将每个级别的结果相加来计算的(结果总和称为dt,j，其中j是裁判编号，t是裁判类型（P、M或R）。例如：多摇裁判1称为dM,1，绳子运用裁判2称为dR,2，等等)。</w:t>
      </w:r>
    </w:p>
    <w:p w14:paraId="47511B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④然后将每种难度类型裁判的所有难度分数求平均值，每种难度类型的结果称为dt，其中t为裁判类型（P、M或R）。</w:t>
      </w:r>
    </w:p>
    <w:p w14:paraId="0D9A69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⑤最后，将dP、dM和dR求和起来得到难度结果D（D=dP+dM+dR）。</w:t>
      </w:r>
    </w:p>
    <w:p w14:paraId="77C7A0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（2）完成质量分值计算：两个分的平均分为最终完成质量得分。</w:t>
      </w:r>
    </w:p>
    <w:p w14:paraId="406302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（3）创意编排分值计算：为音乐、表现力、创新性、多样性、空间五个方面的分数相加为总分，两个总分的平均分为最终创意编排得分。</w:t>
      </w:r>
    </w:p>
    <w:p w14:paraId="316738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（4）规定元素分值计算：各类打规定元素的裁判的平均扣分相加（车轮跳主裁规定元素的扣分）为最终规定元素扣分。</w:t>
      </w:r>
    </w:p>
    <w:p w14:paraId="5FE75C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（5）总分：难度动作分、完成质量分、创意编排分相加减掉规定元素扣分为总分。</w:t>
      </w:r>
    </w:p>
    <w:p w14:paraId="49C631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（6）最后得分：总分减去主裁判减分为最后得分（最后得分=难度动作分+完成质量分+创意编排分-规定元素扣分-主裁扣分）。</w:t>
      </w:r>
    </w:p>
    <w:p w14:paraId="53615C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（7）排名：根据最后得分从高至低进行排名。若最后得分相同，按照以下优先级进行名次排列（①最高创意编排分、②最高完成质量分、③最高难度动作分）。</w:t>
      </w:r>
    </w:p>
    <w:p w14:paraId="593253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kern w:val="0"/>
          <w:sz w:val="32"/>
          <w:szCs w:val="32"/>
          <w:highlight w:val="none"/>
        </w:rPr>
        <w:t>（五）</w:t>
      </w:r>
      <w:r>
        <w:rPr>
          <w:rFonts w:hint="eastAsia" w:ascii="楷体" w:hAnsi="楷体" w:eastAsia="楷体" w:cs="楷体"/>
          <w:b w:val="0"/>
          <w:bCs w:val="0"/>
          <w:color w:val="auto"/>
          <w:sz w:val="32"/>
          <w:szCs w:val="32"/>
          <w:highlight w:val="none"/>
        </w:rPr>
        <w:t>国内表演赛（5人）</w:t>
      </w:r>
    </w:p>
    <w:p w14:paraId="7AC3014D">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1.国内表演</w:t>
      </w:r>
      <w:r>
        <w:rPr>
          <w:rFonts w:hint="eastAsia" w:ascii="仿宋_GB2312" w:hAnsi="仿宋_GB2312" w:eastAsia="仿宋_GB2312" w:cs="仿宋_GB2312"/>
          <w:color w:val="auto"/>
          <w:sz w:val="32"/>
          <w:highlight w:val="none"/>
          <w:lang w:eastAsia="zh-CN"/>
        </w:rPr>
        <w:t>：</w:t>
      </w:r>
    </w:p>
    <w:tbl>
      <w:tblPr>
        <w:tblStyle w:val="14"/>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10"/>
        <w:gridCol w:w="2613"/>
        <w:gridCol w:w="961"/>
        <w:gridCol w:w="3763"/>
      </w:tblGrid>
      <w:tr w14:paraId="7B99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853" w:type="pct"/>
            <w:vAlign w:val="center"/>
          </w:tcPr>
          <w:p w14:paraId="2615D50B">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裁判类别</w:t>
            </w:r>
          </w:p>
        </w:tc>
        <w:tc>
          <w:tcPr>
            <w:tcW w:w="1476" w:type="pct"/>
            <w:vAlign w:val="center"/>
          </w:tcPr>
          <w:p w14:paraId="2E9ADA65">
            <w:pPr>
              <w:pStyle w:val="25"/>
              <w:keepNext w:val="0"/>
              <w:keepLines w:val="0"/>
              <w:pageBreakBefore w:val="0"/>
              <w:wordWrap/>
              <w:overflowPunct/>
              <w:topLinePunct w:val="0"/>
              <w:bidi w:val="0"/>
              <w:spacing w:line="560" w:lineRule="exact"/>
              <w:ind w:firstLine="32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裁判分工</w:t>
            </w:r>
          </w:p>
        </w:tc>
        <w:tc>
          <w:tcPr>
            <w:tcW w:w="543" w:type="pct"/>
            <w:vAlign w:val="center"/>
          </w:tcPr>
          <w:p w14:paraId="05B90E8A">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数量</w:t>
            </w:r>
          </w:p>
        </w:tc>
        <w:tc>
          <w:tcPr>
            <w:tcW w:w="2126" w:type="pct"/>
            <w:vAlign w:val="center"/>
          </w:tcPr>
          <w:p w14:paraId="276F804D">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评分内容</w:t>
            </w:r>
          </w:p>
        </w:tc>
      </w:tr>
      <w:tr w14:paraId="6ED8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7" w:hRule="atLeast"/>
        </w:trPr>
        <w:tc>
          <w:tcPr>
            <w:tcW w:w="853" w:type="pct"/>
            <w:vMerge w:val="restart"/>
            <w:vAlign w:val="center"/>
          </w:tcPr>
          <w:p w14:paraId="58F39DAD">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难度裁判</w:t>
            </w:r>
          </w:p>
        </w:tc>
        <w:tc>
          <w:tcPr>
            <w:tcW w:w="1476" w:type="pct"/>
            <w:vAlign w:val="center"/>
          </w:tcPr>
          <w:p w14:paraId="14F4C93F">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DP+DM（个人绳）</w:t>
            </w:r>
          </w:p>
          <w:p w14:paraId="0DD92FBC">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DA（车轮跳）</w:t>
            </w:r>
          </w:p>
          <w:p w14:paraId="6008FB76">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DT（交互绳）</w:t>
            </w:r>
          </w:p>
          <w:p w14:paraId="53A3D899">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DT2（旅行跳）</w:t>
            </w:r>
          </w:p>
        </w:tc>
        <w:tc>
          <w:tcPr>
            <w:tcW w:w="543" w:type="pct"/>
            <w:vAlign w:val="center"/>
          </w:tcPr>
          <w:p w14:paraId="4FB953A7">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2126" w:type="pct"/>
            <w:vAlign w:val="center"/>
          </w:tcPr>
          <w:p w14:paraId="13CB00FE">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1.难度动作</w:t>
            </w:r>
          </w:p>
          <w:p w14:paraId="6DF1C326">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2.重复动作</w:t>
            </w:r>
          </w:p>
        </w:tc>
      </w:tr>
      <w:tr w14:paraId="6A0E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853" w:type="pct"/>
            <w:vMerge w:val="continue"/>
            <w:vAlign w:val="center"/>
          </w:tcPr>
          <w:p w14:paraId="0038AFA7">
            <w:pPr>
              <w:pStyle w:val="25"/>
              <w:keepNext w:val="0"/>
              <w:keepLines w:val="0"/>
              <w:pageBreakBefore w:val="0"/>
              <w:wordWrap/>
              <w:overflowPunct/>
              <w:topLinePunct w:val="0"/>
              <w:bidi w:val="0"/>
              <w:spacing w:line="560" w:lineRule="exact"/>
              <w:ind w:firstLine="320"/>
              <w:jc w:val="center"/>
              <w:rPr>
                <w:rFonts w:hint="eastAsia" w:ascii="仿宋_GB2312" w:hAnsi="仿宋_GB2312" w:eastAsia="仿宋_GB2312" w:cs="仿宋_GB2312"/>
                <w:color w:val="auto"/>
                <w:sz w:val="32"/>
                <w:szCs w:val="32"/>
                <w:highlight w:val="none"/>
              </w:rPr>
            </w:pPr>
          </w:p>
        </w:tc>
        <w:tc>
          <w:tcPr>
            <w:tcW w:w="1476" w:type="pct"/>
            <w:vAlign w:val="center"/>
          </w:tcPr>
          <w:p w14:paraId="19B74C8C">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DR（个人绳）</w:t>
            </w:r>
          </w:p>
          <w:p w14:paraId="28005727">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DB（车轮跳）</w:t>
            </w:r>
          </w:p>
          <w:p w14:paraId="301C2F2B">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DJ（交互绳）</w:t>
            </w:r>
          </w:p>
          <w:p w14:paraId="444A52EC">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DL（长绳）</w:t>
            </w:r>
          </w:p>
        </w:tc>
        <w:tc>
          <w:tcPr>
            <w:tcW w:w="543" w:type="pct"/>
            <w:vAlign w:val="center"/>
          </w:tcPr>
          <w:p w14:paraId="725BFA74">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2126" w:type="pct"/>
            <w:vAlign w:val="center"/>
          </w:tcPr>
          <w:p w14:paraId="4DA4225C">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1难度动作</w:t>
            </w:r>
          </w:p>
          <w:p w14:paraId="2CC704C1">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2.重复动作</w:t>
            </w:r>
          </w:p>
        </w:tc>
      </w:tr>
      <w:tr w14:paraId="44F2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trPr>
        <w:tc>
          <w:tcPr>
            <w:tcW w:w="853" w:type="pct"/>
            <w:vAlign w:val="center"/>
          </w:tcPr>
          <w:p w14:paraId="3E8A3A8C">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完成裁判</w:t>
            </w:r>
          </w:p>
        </w:tc>
        <w:tc>
          <w:tcPr>
            <w:tcW w:w="1476" w:type="pct"/>
            <w:vAlign w:val="center"/>
          </w:tcPr>
          <w:p w14:paraId="57F4DA2F">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完成质量</w:t>
            </w:r>
          </w:p>
        </w:tc>
        <w:tc>
          <w:tcPr>
            <w:tcW w:w="543" w:type="pct"/>
            <w:vAlign w:val="center"/>
          </w:tcPr>
          <w:p w14:paraId="6763284B">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2126" w:type="pct"/>
            <w:vAlign w:val="center"/>
          </w:tcPr>
          <w:p w14:paraId="620DC2AD">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小错误、中错误、大错误、失误</w:t>
            </w:r>
          </w:p>
        </w:tc>
      </w:tr>
      <w:tr w14:paraId="5E57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trPr>
        <w:tc>
          <w:tcPr>
            <w:tcW w:w="853" w:type="pct"/>
            <w:vAlign w:val="center"/>
          </w:tcPr>
          <w:p w14:paraId="1D0A2D37">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创意裁判</w:t>
            </w:r>
          </w:p>
        </w:tc>
        <w:tc>
          <w:tcPr>
            <w:tcW w:w="1476" w:type="pct"/>
            <w:vAlign w:val="center"/>
          </w:tcPr>
          <w:p w14:paraId="2A755758">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创意编排</w:t>
            </w:r>
          </w:p>
        </w:tc>
        <w:tc>
          <w:tcPr>
            <w:tcW w:w="543" w:type="pct"/>
            <w:vAlign w:val="center"/>
          </w:tcPr>
          <w:p w14:paraId="72A4A5EE">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2126" w:type="pct"/>
            <w:vAlign w:val="center"/>
          </w:tcPr>
          <w:p w14:paraId="317E88EF">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音乐、表现力、创新性、多样性、空间</w:t>
            </w:r>
          </w:p>
        </w:tc>
      </w:tr>
      <w:tr w14:paraId="3B6E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trPr>
        <w:tc>
          <w:tcPr>
            <w:tcW w:w="853" w:type="pct"/>
            <w:vAlign w:val="center"/>
          </w:tcPr>
          <w:p w14:paraId="703EBE8D">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主裁</w:t>
            </w:r>
          </w:p>
        </w:tc>
        <w:tc>
          <w:tcPr>
            <w:tcW w:w="1476" w:type="pct"/>
            <w:vAlign w:val="center"/>
          </w:tcPr>
          <w:p w14:paraId="32212D1F">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T（主裁判）</w:t>
            </w:r>
          </w:p>
        </w:tc>
        <w:tc>
          <w:tcPr>
            <w:tcW w:w="543" w:type="pct"/>
            <w:vAlign w:val="center"/>
          </w:tcPr>
          <w:p w14:paraId="3DCCC884">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2126" w:type="pct"/>
            <w:vAlign w:val="center"/>
          </w:tcPr>
          <w:p w14:paraId="74354A04">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1.违例</w:t>
            </w:r>
          </w:p>
          <w:p w14:paraId="3B656208">
            <w:pPr>
              <w:pStyle w:val="25"/>
              <w:keepNext w:val="0"/>
              <w:keepLines w:val="0"/>
              <w:pageBreakBefore w:val="0"/>
              <w:wordWrap/>
              <w:overflowPunct/>
              <w:topLinePunct w:val="0"/>
              <w:bidi w:val="0"/>
              <w:spacing w:line="560" w:lineRule="exact"/>
              <w:ind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2.规定元素</w:t>
            </w:r>
          </w:p>
        </w:tc>
      </w:tr>
    </w:tbl>
    <w:p w14:paraId="1D17150C">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w:t>
      </w:r>
      <w:r>
        <w:rPr>
          <w:rFonts w:hint="eastAsia" w:ascii="仿宋_GB2312" w:hAnsi="仿宋_GB2312" w:eastAsia="仿宋_GB2312" w:cs="仿宋_GB2312"/>
          <w:color w:val="auto"/>
          <w:sz w:val="32"/>
          <w:highlight w:val="none"/>
        </w:rPr>
        <w:t>.国内表演赛难度动作评分（50分）</w:t>
      </w:r>
      <w:r>
        <w:rPr>
          <w:rFonts w:hint="eastAsia" w:ascii="仿宋_GB2312" w:hAnsi="仿宋_GB2312" w:eastAsia="仿宋_GB2312" w:cs="仿宋_GB2312"/>
          <w:color w:val="auto"/>
          <w:sz w:val="32"/>
          <w:highlight w:val="none"/>
          <w:lang w:val="en-US" w:eastAsia="zh-CN"/>
        </w:rPr>
        <w:t>:</w:t>
      </w:r>
    </w:p>
    <w:p w14:paraId="198F2A6E">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①对成套动作中出现的不同难度级别的个人绳、车轮跳、交互绳、长绳、旅行绳等动作进行评判；</w:t>
      </w:r>
    </w:p>
    <w:p w14:paraId="245B72DD">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②整套动作难度动作满分50分（其中个人绳部分难度分数最多30分）；</w:t>
      </w:r>
    </w:p>
    <w:p w14:paraId="635244E6">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③成套动作中出现的三级难度以上的动作，算作三级难度；</w:t>
      </w:r>
    </w:p>
    <w:p w14:paraId="662A29BB">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④全部运动员参与完成所有的难度动作（要求运动员参与人数大于75%，否则不予计算难度），重复难度及未达到最低标准的难度动作不予评判。</w:t>
      </w:r>
    </w:p>
    <w:p w14:paraId="7A8FE6A3">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⑤国内表演赛难度评判</w:t>
      </w:r>
    </w:p>
    <w:p w14:paraId="7D8FF725">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同表演赛</w:t>
      </w:r>
      <w:bookmarkStart w:id="1" w:name="_Hlk183615598"/>
      <w:r>
        <w:rPr>
          <w:rFonts w:hint="eastAsia" w:ascii="仿宋_GB2312" w:hAnsi="仿宋_GB2312" w:eastAsia="仿宋_GB2312" w:cs="仿宋_GB2312"/>
          <w:color w:val="auto"/>
          <w:sz w:val="32"/>
          <w:highlight w:val="none"/>
        </w:rPr>
        <w:t>（精英级）难度</w:t>
      </w:r>
      <w:bookmarkEnd w:id="1"/>
      <w:r>
        <w:rPr>
          <w:rFonts w:hint="eastAsia" w:ascii="仿宋_GB2312" w:hAnsi="仿宋_GB2312" w:eastAsia="仿宋_GB2312" w:cs="仿宋_GB2312"/>
          <w:color w:val="auto"/>
          <w:sz w:val="32"/>
          <w:highlight w:val="none"/>
        </w:rPr>
        <w:t>。</w:t>
      </w:r>
    </w:p>
    <w:p w14:paraId="17093111">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3.国内表演赛完成质量评分（满分50分：按100分打分后乘以50%）</w:t>
      </w:r>
      <w:r>
        <w:rPr>
          <w:rFonts w:hint="eastAsia" w:ascii="仿宋_GB2312" w:hAnsi="仿宋_GB2312" w:eastAsia="仿宋_GB2312" w:cs="仿宋_GB2312"/>
          <w:color w:val="auto"/>
          <w:sz w:val="32"/>
          <w:highlight w:val="none"/>
          <w:lang w:eastAsia="zh-CN"/>
        </w:rPr>
        <w:t>：</w:t>
      </w:r>
    </w:p>
    <w:p w14:paraId="56AC1EEF">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同国内花样赛完成质量评分。</w:t>
      </w:r>
    </w:p>
    <w:p w14:paraId="242B94C9">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4.国内表演赛创意编排评分（50分）</w:t>
      </w:r>
      <w:r>
        <w:rPr>
          <w:rFonts w:hint="eastAsia" w:ascii="仿宋_GB2312" w:hAnsi="仿宋_GB2312" w:eastAsia="仿宋_GB2312" w:cs="仿宋_GB2312"/>
          <w:color w:val="auto"/>
          <w:sz w:val="32"/>
          <w:highlight w:val="none"/>
          <w:lang w:eastAsia="zh-CN"/>
        </w:rPr>
        <w:t>：</w:t>
      </w:r>
    </w:p>
    <w:p w14:paraId="36F7B451">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同国内花样赛创意编排评分。</w:t>
      </w:r>
    </w:p>
    <w:p w14:paraId="57CD6456">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5.国内表演赛规定元素评分</w:t>
      </w:r>
      <w:r>
        <w:rPr>
          <w:rFonts w:hint="eastAsia" w:ascii="仿宋_GB2312" w:hAnsi="仿宋_GB2312" w:eastAsia="仿宋_GB2312" w:cs="仿宋_GB2312"/>
          <w:color w:val="auto"/>
          <w:sz w:val="32"/>
          <w:highlight w:val="none"/>
          <w:lang w:eastAsia="zh-CN"/>
        </w:rPr>
        <w:t>：</w:t>
      </w:r>
    </w:p>
    <w:p w14:paraId="7D8F1A12">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必须在成套动作中出现个人绳、车轮跳、交互绳、长绳（6米以上）、旅行跳，每缺一类减5分。要求运动员参与人数大于75%，否则主裁判按缺类评判。</w:t>
      </w:r>
    </w:p>
    <w:p w14:paraId="75E814C7">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6.国内表演赛扣分</w:t>
      </w:r>
      <w:r>
        <w:rPr>
          <w:rFonts w:hint="eastAsia" w:ascii="仿宋_GB2312" w:hAnsi="仿宋_GB2312" w:eastAsia="仿宋_GB2312" w:cs="仿宋_GB2312"/>
          <w:color w:val="auto"/>
          <w:sz w:val="32"/>
          <w:highlight w:val="none"/>
          <w:lang w:eastAsia="zh-CN"/>
        </w:rPr>
        <w:t>：</w:t>
      </w:r>
    </w:p>
    <w:p w14:paraId="63721A64">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主裁判根据第十七条 违例进行判断，每出现一次违例，主裁判从总成绩中扣减5分；根据第十八条 比赛无效进行判断，取消该项目的比赛成绩。</w:t>
      </w:r>
    </w:p>
    <w:tbl>
      <w:tblPr>
        <w:tblStyle w:val="13"/>
        <w:tblW w:w="5000" w:type="pct"/>
        <w:tblInd w:w="0" w:type="dxa"/>
        <w:tblLayout w:type="autofit"/>
        <w:tblCellMar>
          <w:top w:w="0" w:type="dxa"/>
          <w:left w:w="108" w:type="dxa"/>
          <w:bottom w:w="0" w:type="dxa"/>
          <w:right w:w="108" w:type="dxa"/>
        </w:tblCellMar>
      </w:tblPr>
      <w:tblGrid>
        <w:gridCol w:w="7667"/>
        <w:gridCol w:w="1383"/>
      </w:tblGrid>
      <w:tr w14:paraId="7B387B15">
        <w:tblPrEx>
          <w:tblCellMar>
            <w:top w:w="0" w:type="dxa"/>
            <w:left w:w="108" w:type="dxa"/>
            <w:bottom w:w="0" w:type="dxa"/>
            <w:right w:w="108" w:type="dxa"/>
          </w:tblCellMar>
        </w:tblPrEx>
        <w:trPr>
          <w:trHeight w:val="414" w:hRule="atLeast"/>
        </w:trPr>
        <w:tc>
          <w:tcPr>
            <w:tcW w:w="4236"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B6B5129">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1.赛前或赛后未行绳礼（每人次）</w:t>
            </w:r>
          </w:p>
          <w:p w14:paraId="4F155BC6">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2.运动员的头发、着装、仪容不符合规定，佩戴饰物、饰物掉落（每人次）</w:t>
            </w:r>
          </w:p>
          <w:p w14:paraId="016E9885">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3.成套动作时间少于或超出规定时间,音乐开始没有“滴”的提示音</w:t>
            </w:r>
          </w:p>
        </w:tc>
        <w:tc>
          <w:tcPr>
            <w:tcW w:w="764"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DDD4C7">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扣5分</w:t>
            </w:r>
          </w:p>
        </w:tc>
      </w:tr>
      <w:tr w14:paraId="7E078482">
        <w:tblPrEx>
          <w:tblCellMar>
            <w:top w:w="0" w:type="dxa"/>
            <w:left w:w="108" w:type="dxa"/>
            <w:bottom w:w="0" w:type="dxa"/>
            <w:right w:w="108" w:type="dxa"/>
          </w:tblCellMar>
        </w:tblPrEx>
        <w:trPr>
          <w:trHeight w:val="60" w:hRule="atLeast"/>
        </w:trPr>
        <w:tc>
          <w:tcPr>
            <w:tcW w:w="4236"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40D6C116">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1.违反赛场纪律</w:t>
            </w:r>
          </w:p>
          <w:p w14:paraId="09BA532B">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2.参赛人数不符合规定（不足或超过）</w:t>
            </w:r>
          </w:p>
          <w:p w14:paraId="4C155ADB">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3.未穿跳绳鞋</w:t>
            </w:r>
          </w:p>
          <w:p w14:paraId="6A4B7346">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4.使用外部助力器材</w:t>
            </w:r>
          </w:p>
          <w:p w14:paraId="6B923DF6">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5.比赛中嚼口香糖/不文明用语等</w:t>
            </w:r>
          </w:p>
          <w:p w14:paraId="645FF808">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6.有悖奥林匹克精神的元素（描绘暴力、战争、宗教、色情有关的元素）</w:t>
            </w:r>
          </w:p>
          <w:p w14:paraId="39A82097">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7.显露</w:t>
            </w:r>
            <w:r>
              <w:rPr>
                <w:rFonts w:hint="eastAsia" w:ascii="仿宋_GB2312" w:hAnsi="仿宋_GB2312" w:eastAsia="仿宋_GB2312" w:cs="仿宋_GB2312"/>
                <w:color w:val="auto"/>
                <w:sz w:val="32"/>
                <w:szCs w:val="32"/>
                <w:highlight w:val="none"/>
                <w:lang w:val="en-US" w:eastAsia="zh-CN"/>
              </w:rPr>
              <w:t>文</w:t>
            </w:r>
            <w:r>
              <w:rPr>
                <w:rFonts w:hint="eastAsia" w:ascii="仿宋_GB2312" w:hAnsi="仿宋_GB2312" w:eastAsia="仿宋_GB2312" w:cs="仿宋_GB2312"/>
                <w:color w:val="auto"/>
                <w:sz w:val="32"/>
                <w:szCs w:val="32"/>
                <w:highlight w:val="none"/>
              </w:rPr>
              <w:t>身</w:t>
            </w:r>
          </w:p>
        </w:tc>
        <w:tc>
          <w:tcPr>
            <w:tcW w:w="764" w:type="pct"/>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01F70F03">
            <w:pPr>
              <w:pStyle w:val="25"/>
              <w:keepNext w:val="0"/>
              <w:keepLines w:val="0"/>
              <w:pageBreakBefore w:val="0"/>
              <w:wordWrap/>
              <w:overflowPunct/>
              <w:topLinePunct w:val="0"/>
              <w:bidi w:val="0"/>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取消比赛成绩</w:t>
            </w:r>
          </w:p>
        </w:tc>
      </w:tr>
    </w:tbl>
    <w:p w14:paraId="017365B2">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7</w:t>
      </w:r>
      <w:r>
        <w:rPr>
          <w:rFonts w:hint="eastAsia" w:ascii="仿宋_GB2312" w:hAnsi="仿宋_GB2312" w:eastAsia="仿宋_GB2312" w:cs="仿宋_GB2312"/>
          <w:color w:val="auto"/>
          <w:sz w:val="32"/>
          <w:highlight w:val="none"/>
        </w:rPr>
        <w:t>.国内表演赛计分方法</w:t>
      </w:r>
      <w:r>
        <w:rPr>
          <w:rFonts w:hint="eastAsia" w:ascii="仿宋_GB2312" w:hAnsi="仿宋_GB2312" w:eastAsia="仿宋_GB2312" w:cs="仿宋_GB2312"/>
          <w:color w:val="auto"/>
          <w:sz w:val="32"/>
          <w:highlight w:val="none"/>
          <w:lang w:val="en-US" w:eastAsia="zh-CN"/>
        </w:rPr>
        <w:t>:</w:t>
      </w:r>
    </w:p>
    <w:p w14:paraId="43110873">
      <w:pPr>
        <w:pStyle w:val="25"/>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同国内花样赛计分方法。</w:t>
      </w:r>
    </w:p>
    <w:p w14:paraId="50585454">
      <w:pPr>
        <w:pStyle w:val="2"/>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五、赛风赛纪要求</w:t>
      </w:r>
    </w:p>
    <w:p w14:paraId="69E57CDD">
      <w:pPr>
        <w:pStyle w:val="5"/>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highlight w:val="none"/>
          <w:lang w:val="en-US" w:eastAsia="zh-CN" w:bidi="ar-SA"/>
        </w:rPr>
      </w:pPr>
      <w:r>
        <w:rPr>
          <w:rFonts w:hint="default" w:ascii="仿宋_GB2312" w:hAnsi="仿宋_GB2312" w:eastAsia="仿宋_GB2312" w:cs="仿宋_GB2312"/>
          <w:b w:val="0"/>
          <w:bCs/>
          <w:color w:val="auto"/>
          <w:kern w:val="2"/>
          <w:sz w:val="32"/>
          <w:szCs w:val="32"/>
          <w:highlight w:val="none"/>
          <w:lang w:val="en-US" w:eastAsia="zh-CN" w:bidi="ar-SA"/>
        </w:rPr>
        <w:t>各参赛代表团和有关单位应严格执行国家体育总局关于赛风赛纪的相关规定，加强对教练员、运动员和家长的教育引导，坚决避免大会比赛活动中发生违反体育道德、弄虚作假、扰乱竞赛秩序等赛风赛纪问题。裁判员及赛事组织人员应自觉接受监督，公正执裁、规范言行，为青少年做出良好示范，保证比赛活动的正确价值导向。对违反赛风赛纪行为实行“零容忍”，涉事代表团将被取消大会优秀组织奖和道德风尚奖的评选资格，相关问题交由体育总局作进一步处理。</w:t>
      </w:r>
    </w:p>
    <w:p w14:paraId="206BC1FC">
      <w:pPr>
        <w:rPr>
          <w:rFonts w:hint="eastAsia"/>
        </w:rPr>
      </w:pPr>
    </w:p>
    <w:sectPr>
      <w:headerReference r:id="rId3" w:type="default"/>
      <w:footerReference r:id="rId4" w:type="default"/>
      <w:pgSz w:w="11906" w:h="16838"/>
      <w:pgMar w:top="1984" w:right="1279" w:bottom="187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0538EF-E3D4-4BDB-BBD9-F42B18AF6C37}"/>
  </w:font>
  <w:font w:name="黑体">
    <w:panose1 w:val="02010609060101010101"/>
    <w:charset w:val="86"/>
    <w:family w:val="auto"/>
    <w:pitch w:val="default"/>
    <w:sig w:usb0="800002BF" w:usb1="38CF7CFA" w:usb2="00000016" w:usb3="00000000" w:csb0="00040001" w:csb1="00000000"/>
    <w:embedRegular r:id="rId2" w:fontKey="{3FF1A967-A563-4FF9-BF28-85AAB60260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BC421EC-4315-4750-AB8D-79CF9C3BA2A2}"/>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230D5542-ACD8-4CB0-9C29-B7C0F2FC5881}"/>
  </w:font>
  <w:font w:name="楷体">
    <w:panose1 w:val="02010609060101010101"/>
    <w:charset w:val="86"/>
    <w:family w:val="auto"/>
    <w:pitch w:val="default"/>
    <w:sig w:usb0="800002BF" w:usb1="38CF7CFA" w:usb2="00000016" w:usb3="00000000" w:csb0="00040001" w:csb1="00000000"/>
    <w:embedRegular r:id="rId5" w:fontKey="{8104DB19-243E-4F7B-8FBA-D3EF5D65ABDE}"/>
  </w:font>
  <w:font w:name="仿宋">
    <w:panose1 w:val="02010609060101010101"/>
    <w:charset w:val="86"/>
    <w:family w:val="auto"/>
    <w:pitch w:val="default"/>
    <w:sig w:usb0="800002BF" w:usb1="38CF7CFA" w:usb2="00000016" w:usb3="00000000" w:csb0="00040001" w:csb1="00000000"/>
    <w:embedRegular r:id="rId6" w:fontKey="{715C0BBC-D977-4E50-899F-3C50F6884F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A95B3">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EE116">
    <w:pPr>
      <w:ind w:firstLine="720" w:firstLineChars="300"/>
      <w:rPr>
        <w:b/>
        <w:bCs/>
      </w:rPr>
    </w:pPr>
    <w:r>
      <w:rPr>
        <w:rFonts w:hint="eastAsia"/>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5ZWJkMDFkNjFlYWZlOGU3NTVmYzA4YmUxNzI2N2MifQ=="/>
  </w:docVars>
  <w:rsids>
    <w:rsidRoot w:val="005A3A02"/>
    <w:rsid w:val="00184FA1"/>
    <w:rsid w:val="002133AB"/>
    <w:rsid w:val="00246AD3"/>
    <w:rsid w:val="003F377F"/>
    <w:rsid w:val="00447B29"/>
    <w:rsid w:val="00523009"/>
    <w:rsid w:val="005A3A02"/>
    <w:rsid w:val="0069259E"/>
    <w:rsid w:val="007E786D"/>
    <w:rsid w:val="009A58C3"/>
    <w:rsid w:val="009D23A6"/>
    <w:rsid w:val="00AC759F"/>
    <w:rsid w:val="00B67928"/>
    <w:rsid w:val="00BA5023"/>
    <w:rsid w:val="00CE68B6"/>
    <w:rsid w:val="00D1680A"/>
    <w:rsid w:val="00D77E08"/>
    <w:rsid w:val="00D80CB5"/>
    <w:rsid w:val="00D91B60"/>
    <w:rsid w:val="01161DA4"/>
    <w:rsid w:val="023615AF"/>
    <w:rsid w:val="025D0427"/>
    <w:rsid w:val="04B92256"/>
    <w:rsid w:val="06D27DC4"/>
    <w:rsid w:val="086E1AA3"/>
    <w:rsid w:val="0A601039"/>
    <w:rsid w:val="0C3F29A6"/>
    <w:rsid w:val="0C525237"/>
    <w:rsid w:val="0C632FA1"/>
    <w:rsid w:val="0CE7793A"/>
    <w:rsid w:val="0E964B31"/>
    <w:rsid w:val="12620967"/>
    <w:rsid w:val="127C497A"/>
    <w:rsid w:val="136E41C0"/>
    <w:rsid w:val="150F0D4E"/>
    <w:rsid w:val="17BF6925"/>
    <w:rsid w:val="18C16685"/>
    <w:rsid w:val="198B4A4D"/>
    <w:rsid w:val="1C5E23F7"/>
    <w:rsid w:val="1D3A7CE1"/>
    <w:rsid w:val="1DC7332F"/>
    <w:rsid w:val="1E0A038F"/>
    <w:rsid w:val="1E4F3D53"/>
    <w:rsid w:val="211C065D"/>
    <w:rsid w:val="213A0D98"/>
    <w:rsid w:val="22953EC1"/>
    <w:rsid w:val="23222FA6"/>
    <w:rsid w:val="23464796"/>
    <w:rsid w:val="23766BC5"/>
    <w:rsid w:val="245B6F27"/>
    <w:rsid w:val="28D448B0"/>
    <w:rsid w:val="28E03E9F"/>
    <w:rsid w:val="295B22AD"/>
    <w:rsid w:val="2C0559CB"/>
    <w:rsid w:val="2D371BB4"/>
    <w:rsid w:val="316136A3"/>
    <w:rsid w:val="318E12DA"/>
    <w:rsid w:val="3237356F"/>
    <w:rsid w:val="352765C3"/>
    <w:rsid w:val="35465F9A"/>
    <w:rsid w:val="388F23F9"/>
    <w:rsid w:val="3DD376AA"/>
    <w:rsid w:val="3DE73BE0"/>
    <w:rsid w:val="400D2453"/>
    <w:rsid w:val="42BD2E0C"/>
    <w:rsid w:val="43AF4742"/>
    <w:rsid w:val="44166510"/>
    <w:rsid w:val="461414B2"/>
    <w:rsid w:val="46AB171A"/>
    <w:rsid w:val="485A1FD7"/>
    <w:rsid w:val="48AE6D76"/>
    <w:rsid w:val="4AAE34A3"/>
    <w:rsid w:val="4AE55213"/>
    <w:rsid w:val="4B7044DB"/>
    <w:rsid w:val="4C54044A"/>
    <w:rsid w:val="4C8E7256"/>
    <w:rsid w:val="4E6B5164"/>
    <w:rsid w:val="4EA07161"/>
    <w:rsid w:val="57492653"/>
    <w:rsid w:val="5A686544"/>
    <w:rsid w:val="5B444932"/>
    <w:rsid w:val="5BC96C7B"/>
    <w:rsid w:val="5CFFC09C"/>
    <w:rsid w:val="5DC548E2"/>
    <w:rsid w:val="5E724F90"/>
    <w:rsid w:val="639456EF"/>
    <w:rsid w:val="649009B9"/>
    <w:rsid w:val="673A6827"/>
    <w:rsid w:val="692A33AD"/>
    <w:rsid w:val="6D036DE1"/>
    <w:rsid w:val="6D1F3A17"/>
    <w:rsid w:val="6D8E3421"/>
    <w:rsid w:val="6DC127A9"/>
    <w:rsid w:val="6F2968A7"/>
    <w:rsid w:val="722736CC"/>
    <w:rsid w:val="722F294A"/>
    <w:rsid w:val="72E70552"/>
    <w:rsid w:val="734F0E2D"/>
    <w:rsid w:val="73FE06E7"/>
    <w:rsid w:val="75BC7DBD"/>
    <w:rsid w:val="75C30F02"/>
    <w:rsid w:val="760364E8"/>
    <w:rsid w:val="768F59D6"/>
    <w:rsid w:val="7855070D"/>
    <w:rsid w:val="7A2566CB"/>
    <w:rsid w:val="7C8B674D"/>
    <w:rsid w:val="7DB5AD3C"/>
    <w:rsid w:val="7EDB653C"/>
    <w:rsid w:val="7FA43D2F"/>
    <w:rsid w:val="7FDD3D82"/>
    <w:rsid w:val="ABFB3A74"/>
    <w:rsid w:val="AEF7761E"/>
    <w:rsid w:val="AF2A689B"/>
    <w:rsid w:val="DBAB21AC"/>
    <w:rsid w:val="DF6E034C"/>
    <w:rsid w:val="E14F486F"/>
    <w:rsid w:val="EDFFD31E"/>
    <w:rsid w:val="EF19A07E"/>
    <w:rsid w:val="EF7687B5"/>
    <w:rsid w:val="FA570C7D"/>
    <w:rsid w:val="FB36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1"/>
    <w:pPr>
      <w:spacing w:before="43"/>
      <w:ind w:left="3852" w:right="1286" w:hanging="2564"/>
      <w:outlineLvl w:val="0"/>
    </w:pPr>
    <w:rPr>
      <w:rFonts w:ascii="宋体" w:hAnsi="宋体"/>
      <w:sz w:val="36"/>
      <w:szCs w:val="36"/>
    </w:rPr>
  </w:style>
  <w:style w:type="paragraph" w:styleId="3">
    <w:name w:val="heading 3"/>
    <w:basedOn w:val="1"/>
    <w:next w:val="1"/>
    <w:semiHidden/>
    <w:unhideWhenUsed/>
    <w:qFormat/>
    <w:uiPriority w:val="9"/>
    <w:pPr>
      <w:keepNext/>
      <w:keepLines/>
      <w:spacing w:before="260" w:after="260" w:line="416" w:lineRule="atLeast"/>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ody Text"/>
    <w:basedOn w:val="1"/>
    <w:qFormat/>
    <w:uiPriority w:val="0"/>
    <w:rPr>
      <w:rFonts w:ascii="仿宋_GB2312" w:hAnsi="仿宋_GB2312" w:eastAsia="仿宋_GB2312" w:cs="仿宋_GB2312"/>
      <w:sz w:val="31"/>
      <w:szCs w:val="31"/>
      <w:lang w:eastAsia="en-US"/>
    </w:rPr>
  </w:style>
  <w:style w:type="paragraph" w:styleId="6">
    <w:name w:val="Plain Text"/>
    <w:basedOn w:val="1"/>
    <w:qFormat/>
    <w:uiPriority w:val="0"/>
    <w:rPr>
      <w:rFonts w:ascii="宋体" w:hAnsi="Courier New" w:cs="Courier New"/>
      <w:szCs w:val="21"/>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style>
  <w:style w:type="paragraph" w:styleId="11">
    <w:name w:val="Title"/>
    <w:basedOn w:val="1"/>
    <w:next w:val="1"/>
    <w:qFormat/>
    <w:uiPriority w:val="0"/>
    <w:pPr>
      <w:spacing w:before="240" w:after="60"/>
      <w:outlineLvl w:val="0"/>
    </w:pPr>
    <w:rPr>
      <w:rFonts w:ascii="Arial" w:hAnsi="Arial" w:cs="Arial"/>
      <w:b/>
      <w:bCs/>
      <w:kern w:val="0"/>
      <w:sz w:val="32"/>
      <w:szCs w:val="32"/>
    </w:rPr>
  </w:style>
  <w:style w:type="paragraph" w:styleId="12">
    <w:name w:val="annotation subject"/>
    <w:basedOn w:val="4"/>
    <w:next w:val="4"/>
    <w:link w:val="32"/>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customStyle="1" w:styleId="17">
    <w:name w:val="Table Text"/>
    <w:basedOn w:val="1"/>
    <w:qFormat/>
    <w:uiPriority w:val="0"/>
    <w:rPr>
      <w:rFonts w:ascii="仿宋_GB2312" w:hAnsi="仿宋_GB2312" w:eastAsia="仿宋_GB2312" w:cs="仿宋_GB2312"/>
      <w:sz w:val="28"/>
      <w:szCs w:val="28"/>
      <w:lang w:eastAsia="en-US"/>
    </w:rPr>
  </w:style>
  <w:style w:type="table" w:customStyle="1" w:styleId="18">
    <w:name w:val="Table Normal"/>
    <w:qFormat/>
    <w:uiPriority w:val="0"/>
    <w:tblPr>
      <w:tblCellMar>
        <w:top w:w="0" w:type="dxa"/>
        <w:left w:w="0" w:type="dxa"/>
        <w:bottom w:w="0" w:type="dxa"/>
        <w:right w:w="0" w:type="dxa"/>
      </w:tblCellMar>
    </w:tblPr>
  </w:style>
  <w:style w:type="paragraph" w:customStyle="1" w:styleId="19">
    <w:name w:val="List Paragraph_6176cf35-69ab-421d-93ba-cae3f5554982"/>
    <w:basedOn w:val="1"/>
    <w:qFormat/>
    <w:uiPriority w:val="34"/>
    <w:pPr>
      <w:ind w:firstLine="420" w:firstLineChars="200"/>
    </w:pPr>
  </w:style>
  <w:style w:type="character" w:customStyle="1" w:styleId="20">
    <w:name w:val="font11"/>
    <w:basedOn w:val="15"/>
    <w:qFormat/>
    <w:uiPriority w:val="0"/>
    <w:rPr>
      <w:rFonts w:hint="eastAsia" w:ascii="等线" w:hAnsi="等线" w:eastAsia="等线" w:cs="等线"/>
      <w:b/>
      <w:bCs/>
      <w:color w:val="000000"/>
      <w:sz w:val="22"/>
      <w:szCs w:val="22"/>
      <w:u w:val="none"/>
    </w:rPr>
  </w:style>
  <w:style w:type="character" w:customStyle="1" w:styleId="21">
    <w:name w:val="font21"/>
    <w:basedOn w:val="15"/>
    <w:qFormat/>
    <w:uiPriority w:val="0"/>
    <w:rPr>
      <w:rFonts w:ascii="Arial" w:hAnsi="Arial" w:cs="Arial"/>
      <w:b/>
      <w:bCs/>
      <w:color w:val="000000"/>
      <w:sz w:val="22"/>
      <w:szCs w:val="22"/>
      <w:u w:val="none"/>
    </w:rPr>
  </w:style>
  <w:style w:type="paragraph" w:customStyle="1" w:styleId="22">
    <w:name w:val="纯文本12"/>
    <w:basedOn w:val="1"/>
    <w:qFormat/>
    <w:uiPriority w:val="99"/>
    <w:rPr>
      <w:rFonts w:ascii="宋体" w:hAnsi="Courier New" w:cs="Courier New"/>
      <w:szCs w:val="21"/>
    </w:rPr>
  </w:style>
  <w:style w:type="paragraph" w:customStyle="1" w:styleId="23">
    <w:name w:val="列出段落1"/>
    <w:basedOn w:val="1"/>
    <w:qFormat/>
    <w:uiPriority w:val="99"/>
    <w:pPr>
      <w:ind w:firstLine="420" w:firstLineChars="200"/>
    </w:pPr>
  </w:style>
  <w:style w:type="character" w:customStyle="1" w:styleId="24">
    <w:name w:val="批注框文本 字符"/>
    <w:basedOn w:val="15"/>
    <w:link w:val="7"/>
    <w:qFormat/>
    <w:uiPriority w:val="0"/>
    <w:rPr>
      <w:rFonts w:ascii="Calibri" w:hAnsi="Calibri" w:cs="宋体"/>
      <w:kern w:val="2"/>
      <w:sz w:val="18"/>
      <w:szCs w:val="18"/>
    </w:rPr>
  </w:style>
  <w:style w:type="paragraph" w:customStyle="1" w:styleId="25">
    <w:name w:val="一、"/>
    <w:basedOn w:val="3"/>
    <w:next w:val="1"/>
    <w:qFormat/>
    <w:uiPriority w:val="0"/>
    <w:pPr>
      <w:keepNext w:val="0"/>
      <w:keepLines w:val="0"/>
      <w:spacing w:before="0" w:after="0" w:line="380" w:lineRule="atLeast"/>
      <w:ind w:firstLine="100" w:firstLineChars="100"/>
    </w:pPr>
    <w:rPr>
      <w:b w:val="0"/>
      <w:sz w:val="21"/>
    </w:rPr>
  </w:style>
  <w:style w:type="paragraph" w:customStyle="1" w:styleId="26">
    <w:name w:val="(一)"/>
    <w:basedOn w:val="1"/>
    <w:next w:val="1"/>
    <w:qFormat/>
    <w:uiPriority w:val="0"/>
    <w:pPr>
      <w:ind w:firstLine="100" w:firstLineChars="100"/>
    </w:pPr>
  </w:style>
  <w:style w:type="paragraph" w:customStyle="1" w:styleId="27">
    <w:name w:val="1."/>
    <w:basedOn w:val="26"/>
    <w:next w:val="1"/>
    <w:qFormat/>
    <w:uiPriority w:val="0"/>
    <w:pPr>
      <w:ind w:firstLine="150" w:firstLineChars="150"/>
    </w:pPr>
  </w:style>
  <w:style w:type="paragraph" w:customStyle="1" w:styleId="28">
    <w:name w:val="表格"/>
    <w:basedOn w:val="1"/>
    <w:link w:val="33"/>
    <w:qFormat/>
    <w:uiPriority w:val="0"/>
    <w:pPr>
      <w:spacing w:line="240" w:lineRule="exact"/>
    </w:pPr>
  </w:style>
  <w:style w:type="paragraph" w:customStyle="1" w:styleId="29">
    <w:name w:val="（1）"/>
    <w:basedOn w:val="26"/>
    <w:qFormat/>
    <w:uiPriority w:val="0"/>
    <w:pPr>
      <w:ind w:firstLine="200" w:firstLineChars="200"/>
    </w:pPr>
  </w:style>
  <w:style w:type="paragraph" w:customStyle="1" w:styleId="30">
    <w:name w:val="Revision"/>
    <w:hidden/>
    <w:unhideWhenUsed/>
    <w:qFormat/>
    <w:uiPriority w:val="99"/>
    <w:rPr>
      <w:rFonts w:ascii="Calibri" w:hAnsi="Calibri" w:eastAsia="宋体" w:cs="宋体"/>
      <w:kern w:val="2"/>
      <w:sz w:val="21"/>
      <w:szCs w:val="24"/>
      <w:lang w:val="en-US" w:eastAsia="zh-CN" w:bidi="ar-SA"/>
    </w:rPr>
  </w:style>
  <w:style w:type="character" w:customStyle="1" w:styleId="31">
    <w:name w:val="批注文字 字符"/>
    <w:basedOn w:val="15"/>
    <w:link w:val="4"/>
    <w:qFormat/>
    <w:uiPriority w:val="0"/>
    <w:rPr>
      <w:rFonts w:ascii="Calibri" w:hAnsi="Calibri" w:cs="宋体"/>
      <w:kern w:val="2"/>
      <w:sz w:val="21"/>
      <w:szCs w:val="24"/>
    </w:rPr>
  </w:style>
  <w:style w:type="character" w:customStyle="1" w:styleId="32">
    <w:name w:val="批注主题 字符"/>
    <w:basedOn w:val="31"/>
    <w:link w:val="12"/>
    <w:qFormat/>
    <w:uiPriority w:val="0"/>
    <w:rPr>
      <w:rFonts w:ascii="Calibri" w:hAnsi="Calibri" w:cs="宋体"/>
      <w:b/>
      <w:bCs/>
      <w:kern w:val="2"/>
      <w:sz w:val="21"/>
      <w:szCs w:val="24"/>
    </w:rPr>
  </w:style>
  <w:style w:type="character" w:customStyle="1" w:styleId="33">
    <w:name w:val="表格 字符"/>
    <w:basedOn w:val="15"/>
    <w:link w:val="28"/>
    <w:qFormat/>
    <w:uiPriority w:val="0"/>
    <w:rPr>
      <w:rFonts w:ascii="Calibri" w:hAnsi="Calibri" w:cs="宋体"/>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3815</Words>
  <Characters>4050</Characters>
  <Lines>200</Lines>
  <Paragraphs>292</Paragraphs>
  <TotalTime>2</TotalTime>
  <ScaleCrop>false</ScaleCrop>
  <LinksUpToDate>false</LinksUpToDate>
  <CharactersWithSpaces>4062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2025-05-16T09:14:00Z</dcterms:created>
  <dc:creator>太阳</dc:creator>
  <cp:lastModifiedBy>KonGNX</cp:lastModifiedBy>
  <dcterms:modified xsi:type="dcterms:W3CDTF">2026-06-30T03:26:47Z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8DB0AEFE58BA1A3B30333A6ADA069560_43</vt:lpwstr>
  </property>
  <property fmtid="{D5CDD505-2E9C-101B-9397-08002B2CF9AE}" pid="4" name="KSOTemplateDocerSaveRecord">
    <vt:lpwstr>eyJoZGlkIjoiNjY0NTk5NWFkYTM2OTlhNGM3MjVjOWZkOGQ1YTA2NDAiLCJ1c2VySWQiOiIzNjg1NzUyMzkifQ==</vt:lpwstr>
  </property>
</Properties>
</file>