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ED798">
      <w:pPr>
        <w:pStyle w:val="15"/>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highlight w:val="none"/>
        </w:rPr>
      </w:pPr>
      <mc:AlternateContent>
        <mc:Choice Requires="wpsCustomData">
          <wpsCustomData:docfieldStart id="0" docfieldname="标题_1" hidden="0" print="1" readonly="0" index="1"/>
        </mc:Choice>
      </mc:AlternateContent>
      <w:r>
        <w:rPr>
          <w:rFonts w:hint="eastAsia" w:ascii="方正小标宋简体" w:hAnsi="方正小标宋简体" w:eastAsia="方正小标宋简体" w:cs="方正小标宋简体"/>
          <w:sz w:val="36"/>
          <w:szCs w:val="36"/>
          <w:highlight w:val="none"/>
        </w:rPr>
        <w:t>2026年“奔跑吧·少年”全国青少年阳光体育大会</w:t>
      </w:r>
    </w:p>
    <w:p w14:paraId="3ED9A89C">
      <w:pPr>
        <w:pStyle w:val="15"/>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rPr>
        <w:t>集体操项目</w:t>
      </w:r>
      <w:r>
        <w:rPr>
          <w:rFonts w:hint="eastAsia" w:cs="方正小标宋简体"/>
          <w:sz w:val="36"/>
          <w:szCs w:val="36"/>
          <w:highlight w:val="none"/>
          <w:lang w:val="en-US" w:eastAsia="zh-CN"/>
        </w:rPr>
        <w:t>规则</w:t>
      </w:r>
    </w:p>
    <mc:AlternateContent>
      <mc:Choice Requires="wpsCustomData">
        <wpsCustomData:docfieldEnd id="0"/>
      </mc:Choice>
    </mc:AlternateContent>
    <w:p w14:paraId="09F5B7B0">
      <w:pPr>
        <w:pStyle w:val="2"/>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b w:val="0"/>
          <w:highlight w:val="none"/>
        </w:rPr>
      </w:pPr>
      <w:r>
        <w:rPr>
          <w:rFonts w:hint="eastAsia"/>
          <w:highlight w:val="none"/>
          <w:lang w:eastAsia="zh-CN"/>
        </w:rPr>
        <w:t>一、</w:t>
      </w:r>
      <w:r>
        <w:rPr>
          <w:highlight w:val="none"/>
        </w:rPr>
        <w:t>体验项目</w:t>
      </w:r>
    </w:p>
    <w:p w14:paraId="6480F8BF">
      <w:pPr>
        <w:pStyle w:val="11"/>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lang w:eastAsia="zh-CN"/>
        </w:rPr>
      </w:pPr>
      <w:r>
        <w:rPr>
          <w:rFonts w:hint="eastAsia" w:cs="仿宋_GB2312"/>
          <w:sz w:val="32"/>
          <w:szCs w:val="32"/>
          <w:highlight w:val="none"/>
          <w:lang w:eastAsia="zh-CN"/>
        </w:rPr>
        <w:t>（</w:t>
      </w:r>
      <w:r>
        <w:rPr>
          <w:rFonts w:hint="eastAsia" w:cs="仿宋_GB2312"/>
          <w:sz w:val="32"/>
          <w:szCs w:val="32"/>
          <w:highlight w:val="none"/>
          <w:lang w:val="en-US" w:eastAsia="zh-CN"/>
        </w:rPr>
        <w:t>一</w:t>
      </w:r>
      <w:r>
        <w:rPr>
          <w:rFonts w:hint="eastAsia" w:cs="仿宋_GB2312"/>
          <w:sz w:val="32"/>
          <w:szCs w:val="32"/>
          <w:highlight w:val="none"/>
          <w:lang w:eastAsia="zh-CN"/>
        </w:rPr>
        <w:t>）</w:t>
      </w:r>
      <w:r>
        <w:rPr>
          <w:rFonts w:ascii="Times New Roman" w:hAnsi="Times New Roman" w:eastAsia="仿宋_GB2312" w:cs="仿宋_GB2312"/>
          <w:sz w:val="32"/>
          <w:szCs w:val="32"/>
          <w:highlight w:val="none"/>
        </w:rPr>
        <w:t>中华人民共和国第九套广播体操</w:t>
      </w:r>
      <w:r>
        <w:rPr>
          <w:rFonts w:hint="eastAsia" w:cs="仿宋_GB2312"/>
          <w:sz w:val="32"/>
          <w:szCs w:val="32"/>
          <w:highlight w:val="none"/>
          <w:lang w:eastAsia="zh-CN"/>
        </w:rPr>
        <w:t>。</w:t>
      </w:r>
    </w:p>
    <w:p w14:paraId="40C37E65">
      <w:pPr>
        <w:pStyle w:val="11"/>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lang w:eastAsia="zh-CN"/>
        </w:rPr>
      </w:pPr>
      <w:r>
        <w:rPr>
          <w:rFonts w:hint="eastAsia" w:cs="仿宋_GB2312"/>
          <w:sz w:val="32"/>
          <w:szCs w:val="32"/>
          <w:highlight w:val="none"/>
          <w:lang w:eastAsia="zh-CN"/>
        </w:rPr>
        <w:t>（</w:t>
      </w:r>
      <w:r>
        <w:rPr>
          <w:rFonts w:hint="eastAsia" w:cs="仿宋_GB2312"/>
          <w:sz w:val="32"/>
          <w:szCs w:val="32"/>
          <w:highlight w:val="none"/>
          <w:lang w:val="en-US" w:eastAsia="zh-CN"/>
        </w:rPr>
        <w:t>二</w:t>
      </w:r>
      <w:r>
        <w:rPr>
          <w:rFonts w:hint="eastAsia" w:cs="仿宋_GB2312"/>
          <w:sz w:val="32"/>
          <w:szCs w:val="32"/>
          <w:highlight w:val="none"/>
          <w:lang w:eastAsia="zh-CN"/>
        </w:rPr>
        <w:t>）</w:t>
      </w:r>
      <w:r>
        <w:rPr>
          <w:rFonts w:hint="eastAsia" w:ascii="Times New Roman" w:hAnsi="Times New Roman" w:eastAsia="仿宋_GB2312" w:cs="仿宋_GB2312"/>
          <w:sz w:val="32"/>
          <w:szCs w:val="32"/>
          <w:highlight w:val="none"/>
        </w:rPr>
        <w:t>第三套全国中小学生系列广播体操</w:t>
      </w:r>
      <w:r>
        <w:rPr>
          <w:rFonts w:ascii="Times New Roman" w:hAnsi="Times New Roman" w:eastAsia="仿宋_GB2312" w:cs="仿宋_GB2312"/>
          <w:sz w:val="32"/>
          <w:szCs w:val="32"/>
          <w:highlight w:val="none"/>
        </w:rPr>
        <w:t>（七彩阳光）</w:t>
      </w:r>
      <w:r>
        <w:rPr>
          <w:rFonts w:hint="eastAsia" w:cs="仿宋_GB2312"/>
          <w:sz w:val="32"/>
          <w:szCs w:val="32"/>
          <w:highlight w:val="none"/>
          <w:lang w:eastAsia="zh-CN"/>
        </w:rPr>
        <w:t>。</w:t>
      </w:r>
    </w:p>
    <w:p w14:paraId="7D936EC0">
      <w:pPr>
        <w:pStyle w:val="11"/>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lang w:eastAsia="zh-CN"/>
        </w:rPr>
      </w:pPr>
      <w:r>
        <w:rPr>
          <w:rFonts w:hint="eastAsia" w:cs="仿宋_GB2312"/>
          <w:sz w:val="32"/>
          <w:szCs w:val="32"/>
          <w:highlight w:val="none"/>
          <w:lang w:eastAsia="zh-CN"/>
        </w:rPr>
        <w:t>（</w:t>
      </w:r>
      <w:r>
        <w:rPr>
          <w:rFonts w:hint="eastAsia" w:cs="仿宋_GB2312"/>
          <w:sz w:val="32"/>
          <w:szCs w:val="32"/>
          <w:highlight w:val="none"/>
          <w:lang w:val="en-US" w:eastAsia="zh-CN"/>
        </w:rPr>
        <w:t>三</w:t>
      </w:r>
      <w:r>
        <w:rPr>
          <w:rFonts w:hint="eastAsia" w:cs="仿宋_GB2312"/>
          <w:sz w:val="32"/>
          <w:szCs w:val="32"/>
          <w:highlight w:val="none"/>
          <w:lang w:eastAsia="zh-CN"/>
        </w:rPr>
        <w:t>）</w:t>
      </w:r>
      <w:r>
        <w:rPr>
          <w:rFonts w:ascii="Times New Roman" w:hAnsi="Times New Roman" w:eastAsia="仿宋_GB2312" w:cs="仿宋_GB2312"/>
          <w:sz w:val="32"/>
          <w:szCs w:val="32"/>
          <w:highlight w:val="none"/>
        </w:rPr>
        <w:t>自编</w:t>
      </w:r>
      <w:r>
        <w:rPr>
          <w:rFonts w:hint="eastAsia" w:cs="仿宋_GB2312"/>
          <w:sz w:val="32"/>
          <w:szCs w:val="32"/>
          <w:highlight w:val="none"/>
          <w:lang w:val="en-US" w:eastAsia="zh-CN"/>
        </w:rPr>
        <w:t>自选</w:t>
      </w:r>
      <w:r>
        <w:rPr>
          <w:rFonts w:ascii="Times New Roman" w:hAnsi="Times New Roman" w:eastAsia="仿宋_GB2312" w:cs="仿宋_GB2312"/>
          <w:sz w:val="32"/>
          <w:szCs w:val="32"/>
          <w:highlight w:val="none"/>
        </w:rPr>
        <w:t>课间操</w:t>
      </w:r>
      <w:r>
        <w:rPr>
          <w:rFonts w:hint="eastAsia" w:cs="仿宋_GB2312"/>
          <w:sz w:val="32"/>
          <w:szCs w:val="32"/>
          <w:highlight w:val="none"/>
          <w:lang w:eastAsia="zh-CN"/>
        </w:rPr>
        <w:t>。</w:t>
      </w:r>
    </w:p>
    <w:p w14:paraId="39E2A09F">
      <w:pPr>
        <w:pStyle w:val="11"/>
        <w:pageBreakBefore w:val="0"/>
        <w:widowControl/>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highlight w:val="none"/>
          <w:lang w:eastAsia="zh-CN"/>
        </w:rPr>
      </w:pPr>
      <w:r>
        <w:rPr>
          <w:rFonts w:hint="eastAsia" w:cs="仿宋_GB2312"/>
          <w:sz w:val="32"/>
          <w:szCs w:val="32"/>
          <w:highlight w:val="none"/>
          <w:lang w:eastAsia="zh-CN"/>
        </w:rPr>
        <w:t>（</w:t>
      </w:r>
      <w:r>
        <w:rPr>
          <w:rFonts w:hint="eastAsia" w:cs="仿宋_GB2312"/>
          <w:sz w:val="32"/>
          <w:szCs w:val="32"/>
          <w:highlight w:val="none"/>
          <w:lang w:val="en-US" w:eastAsia="zh-CN"/>
        </w:rPr>
        <w:t>四</w:t>
      </w:r>
      <w:r>
        <w:rPr>
          <w:rFonts w:hint="eastAsia" w:cs="仿宋_GB2312"/>
          <w:sz w:val="32"/>
          <w:szCs w:val="32"/>
          <w:highlight w:val="none"/>
          <w:lang w:eastAsia="zh-CN"/>
        </w:rPr>
        <w:t>）</w:t>
      </w:r>
      <w:r>
        <w:rPr>
          <w:rFonts w:ascii="Times New Roman" w:hAnsi="Times New Roman" w:eastAsia="仿宋_GB2312" w:cs="仿宋_GB2312"/>
          <w:sz w:val="32"/>
          <w:szCs w:val="32"/>
          <w:highlight w:val="none"/>
        </w:rPr>
        <w:t>地区特色展示</w:t>
      </w:r>
      <w:r>
        <w:rPr>
          <w:rFonts w:hint="eastAsia" w:cs="仿宋_GB2312"/>
          <w:sz w:val="32"/>
          <w:szCs w:val="32"/>
          <w:highlight w:val="none"/>
          <w:lang w:eastAsia="zh-CN"/>
        </w:rPr>
        <w:t>。</w:t>
      </w:r>
    </w:p>
    <w:p w14:paraId="6C21BD2E">
      <w:pPr>
        <w:pStyle w:val="2"/>
        <w:pageBreakBefore w:val="0"/>
        <w:widowControl/>
        <w:numPr>
          <w:ilvl w:val="0"/>
          <w:numId w:val="0"/>
        </w:numPr>
        <w:kinsoku/>
        <w:wordWrap/>
        <w:overflowPunct/>
        <w:topLinePunct w:val="0"/>
        <w:autoSpaceDE/>
        <w:autoSpaceDN/>
        <w:bidi w:val="0"/>
        <w:adjustRightInd/>
        <w:snapToGrid/>
        <w:spacing w:line="560" w:lineRule="exact"/>
        <w:ind w:left="0" w:leftChars="0" w:firstLine="640"/>
        <w:textAlignment w:val="auto"/>
        <w:rPr>
          <w:b w:val="0"/>
          <w:highlight w:val="none"/>
        </w:rPr>
      </w:pPr>
      <w:r>
        <w:rPr>
          <w:rFonts w:hint="eastAsia"/>
          <w:highlight w:val="none"/>
          <w:lang w:eastAsia="zh-CN"/>
        </w:rPr>
        <w:t>二、</w:t>
      </w:r>
      <w:r>
        <w:rPr>
          <w:highlight w:val="none"/>
        </w:rPr>
        <w:t>参加办法</w:t>
      </w:r>
    </w:p>
    <w:p w14:paraId="53B7A466">
      <w:pPr>
        <w:pStyle w:val="11"/>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_GB2312" w:cs="仿宋_GB2312"/>
          <w:sz w:val="32"/>
          <w:szCs w:val="32"/>
          <w:highlight w:val="none"/>
        </w:rPr>
      </w:pPr>
      <w:r>
        <w:rPr>
          <w:rFonts w:hint="eastAsia" w:ascii="仿宋_GB2312" w:hAnsi="仿宋_GB2312" w:eastAsia="仿宋_GB2312" w:cs="仿宋_GB2312"/>
          <w:sz w:val="32"/>
          <w:szCs w:val="32"/>
          <w:highlight w:val="none"/>
        </w:rPr>
        <w:t>每个单位限报运动员20人</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性别不限</w:t>
      </w:r>
      <w:r>
        <w:rPr>
          <w:rFonts w:hint="eastAsia" w:ascii="仿宋_GB2312" w:hAnsi="仿宋_GB2312" w:eastAsia="仿宋_GB2312" w:cs="仿宋_GB2312"/>
          <w:sz w:val="32"/>
          <w:szCs w:val="32"/>
          <w:highlight w:val="none"/>
        </w:rPr>
        <w:t>。</w:t>
      </w:r>
    </w:p>
    <w:p w14:paraId="3CC989D8">
      <w:pPr>
        <w:pStyle w:val="2"/>
        <w:pageBreakBefore w:val="0"/>
        <w:widowControl/>
        <w:numPr>
          <w:ilvl w:val="0"/>
          <w:numId w:val="0"/>
        </w:numPr>
        <w:kinsoku/>
        <w:wordWrap/>
        <w:overflowPunct/>
        <w:topLinePunct w:val="0"/>
        <w:autoSpaceDE/>
        <w:autoSpaceDN/>
        <w:bidi w:val="0"/>
        <w:adjustRightInd/>
        <w:snapToGrid/>
        <w:spacing w:line="560" w:lineRule="exact"/>
        <w:ind w:left="0" w:leftChars="0" w:firstLine="640"/>
        <w:textAlignment w:val="auto"/>
        <w:rPr>
          <w:b w:val="0"/>
          <w:highlight w:val="none"/>
        </w:rPr>
      </w:pPr>
      <w:r>
        <w:rPr>
          <w:rFonts w:hint="eastAsia"/>
          <w:highlight w:val="none"/>
          <w:lang w:eastAsia="zh-CN"/>
        </w:rPr>
        <w:t>三、</w:t>
      </w:r>
      <w:r>
        <w:rPr>
          <w:highlight w:val="none"/>
        </w:rPr>
        <w:t>活动办法</w:t>
      </w:r>
    </w:p>
    <w:p w14:paraId="2BB26930">
      <w:pPr>
        <w:pStyle w:val="3"/>
        <w:pageBreakBefore w:val="0"/>
        <w:widowControl/>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楷体_GB2312" w:hAnsi="楷体_GB2312" w:eastAsia="楷体_GB2312" w:cs="楷体_GB2312"/>
          <w:b w:val="0"/>
          <w:highlight w:val="none"/>
        </w:rPr>
      </w:pPr>
      <w:r>
        <w:rPr>
          <w:rFonts w:hint="eastAsia" w:ascii="楷体" w:hAnsi="楷体" w:eastAsia="楷体" w:cs="楷体"/>
          <w:highlight w:val="none"/>
          <w:lang w:eastAsia="zh-CN"/>
        </w:rPr>
        <w:t>（一）</w:t>
      </w:r>
      <w:r>
        <w:rPr>
          <w:rFonts w:hint="eastAsia" w:ascii="楷体" w:hAnsi="楷体" w:eastAsia="楷体" w:cs="楷体"/>
          <w:highlight w:val="none"/>
        </w:rPr>
        <w:t>展演项目</w:t>
      </w:r>
    </w:p>
    <w:p w14:paraId="49C2C2A0">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highlight w:val="none"/>
        </w:rPr>
      </w:pPr>
      <w:r>
        <w:rPr>
          <w:rFonts w:hint="eastAsia" w:ascii="仿宋_GB2312" w:hAnsi="仿宋_GB2312" w:eastAsia="仿宋_GB2312" w:cs="仿宋_GB2312"/>
          <w:highlight w:val="none"/>
          <w:lang w:eastAsia="zh-CN"/>
        </w:rPr>
        <w:t>1.</w:t>
      </w:r>
      <w:r>
        <w:rPr>
          <w:rFonts w:hint="eastAsia" w:ascii="仿宋_GB2312" w:hAnsi="仿宋_GB2312" w:eastAsia="仿宋_GB2312" w:cs="仿宋_GB2312"/>
          <w:highlight w:val="none"/>
        </w:rPr>
        <w:t>中华人民共和国第九</w:t>
      </w:r>
      <w:bookmarkStart w:id="0" w:name="_GoBack"/>
      <w:bookmarkEnd w:id="0"/>
      <w:r>
        <w:rPr>
          <w:rFonts w:hint="eastAsia" w:ascii="仿宋_GB2312" w:hAnsi="仿宋_GB2312" w:eastAsia="仿宋_GB2312" w:cs="仿宋_GB2312"/>
          <w:highlight w:val="none"/>
        </w:rPr>
        <w:t>套广播体操</w:t>
      </w:r>
    </w:p>
    <w:p w14:paraId="0CAD8AEC">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展演采用《第九套广播体操》（国家体育总局编，人民体育出版社出版，2011年8月第1版，音乐和口令）</w:t>
      </w:r>
      <w:r>
        <w:rPr>
          <w:rFonts w:hint="eastAsia" w:ascii="仿宋_GB2312" w:hAnsi="仿宋_GB2312" w:eastAsia="仿宋_GB2312" w:cs="仿宋_GB2312"/>
          <w:sz w:val="32"/>
          <w:szCs w:val="32"/>
          <w:highlight w:val="none"/>
          <w:lang w:eastAsia="zh-CN"/>
        </w:rPr>
        <w:t>。</w:t>
      </w:r>
    </w:p>
    <w:p w14:paraId="7AA6E83C">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highlight w:val="none"/>
        </w:rPr>
      </w:pPr>
      <w:r>
        <w:rPr>
          <w:rFonts w:hint="eastAsia" w:ascii="仿宋_GB2312" w:hAnsi="仿宋_GB2312" w:eastAsia="仿宋_GB2312" w:cs="仿宋_GB2312"/>
          <w:highlight w:val="none"/>
          <w:lang w:eastAsia="zh-CN"/>
        </w:rPr>
        <w:t>2.</w:t>
      </w:r>
      <w:r>
        <w:rPr>
          <w:rFonts w:hint="eastAsia" w:ascii="仿宋_GB2312" w:hAnsi="仿宋_GB2312" w:eastAsia="仿宋_GB2312" w:cs="仿宋_GB2312"/>
          <w:highlight w:val="none"/>
        </w:rPr>
        <w:t>第三套全国中小学生系列广播体操《七彩阳光》</w:t>
      </w:r>
    </w:p>
    <w:p w14:paraId="53970AEF">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展演采用教育部《</w:t>
      </w:r>
      <w:r>
        <w:rPr>
          <w:rFonts w:hint="eastAsia" w:ascii="仿宋_GB2312" w:hAnsi="仿宋_GB2312" w:eastAsia="仿宋_GB2312" w:cs="仿宋_GB2312"/>
          <w:sz w:val="32"/>
          <w:szCs w:val="32"/>
          <w:highlight w:val="none"/>
        </w:rPr>
        <w:t>第三套全国中小学生系列广播体操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七彩阳光</w:t>
      </w:r>
      <w:r>
        <w:rPr>
          <w:rFonts w:hint="eastAsia" w:ascii="仿宋_GB2312" w:hAnsi="仿宋_GB2312" w:eastAsia="仿宋_GB2312" w:cs="仿宋_GB2312"/>
          <w:sz w:val="32"/>
          <w:szCs w:val="32"/>
          <w:highlight w:val="none"/>
        </w:rPr>
        <w:t>》（人民教育电子音像出版社出版</w:t>
      </w:r>
      <w:r>
        <w:rPr>
          <w:rFonts w:hint="eastAsia" w:ascii="仿宋_GB2312" w:hAnsi="仿宋_GB2312" w:eastAsia="仿宋_GB2312" w:cs="仿宋_GB2312"/>
          <w:sz w:val="32"/>
          <w:szCs w:val="32"/>
          <w:highlight w:val="none"/>
          <w:lang w:eastAsia="zh-CN"/>
        </w:rPr>
        <w:t>的《</w:t>
      </w:r>
      <w:r>
        <w:rPr>
          <w:rFonts w:hint="eastAsia" w:ascii="仿宋_GB2312" w:hAnsi="仿宋_GB2312" w:eastAsia="仿宋_GB2312" w:cs="仿宋_GB2312"/>
          <w:sz w:val="32"/>
          <w:szCs w:val="32"/>
          <w:highlight w:val="none"/>
        </w:rPr>
        <w:t>第三套全国中小学生系列广播体操</w:t>
      </w:r>
      <w:r>
        <w:rPr>
          <w:rFonts w:hint="eastAsia" w:ascii="仿宋_GB2312" w:hAnsi="仿宋_GB2312" w:eastAsia="仿宋_GB2312" w:cs="仿宋_GB2312"/>
          <w:sz w:val="32"/>
          <w:szCs w:val="32"/>
          <w:highlight w:val="none"/>
        </w:rPr>
        <w:t>》音视频）</w:t>
      </w:r>
      <w:r>
        <w:rPr>
          <w:rFonts w:hint="eastAsia" w:ascii="仿宋_GB2312" w:hAnsi="仿宋_GB2312" w:eastAsia="仿宋_GB2312" w:cs="仿宋_GB2312"/>
          <w:sz w:val="32"/>
          <w:szCs w:val="32"/>
          <w:highlight w:val="none"/>
          <w:lang w:eastAsia="zh-CN"/>
        </w:rPr>
        <w:t>。</w:t>
      </w:r>
    </w:p>
    <w:p w14:paraId="0405AFCE">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highlight w:val="none"/>
        </w:rPr>
      </w:pPr>
      <w:r>
        <w:rPr>
          <w:rFonts w:hint="eastAsia" w:ascii="仿宋_GB2312" w:hAnsi="仿宋_GB2312" w:eastAsia="仿宋_GB2312" w:cs="仿宋_GB2312"/>
          <w:highlight w:val="none"/>
          <w:lang w:eastAsia="zh-CN"/>
        </w:rPr>
        <w:t>3.</w:t>
      </w:r>
      <w:r>
        <w:rPr>
          <w:rFonts w:hint="eastAsia" w:ascii="仿宋_GB2312" w:hAnsi="仿宋_GB2312" w:eastAsia="仿宋_GB2312" w:cs="仿宋_GB2312"/>
          <w:highlight w:val="none"/>
        </w:rPr>
        <w:t>自编</w:t>
      </w:r>
      <w:r>
        <w:rPr>
          <w:rFonts w:hint="eastAsia" w:cs="仿宋_GB2312"/>
          <w:sz w:val="32"/>
          <w:szCs w:val="32"/>
          <w:highlight w:val="none"/>
          <w:lang w:val="en-US" w:eastAsia="zh-CN"/>
        </w:rPr>
        <w:t>自选</w:t>
      </w:r>
      <w:r>
        <w:rPr>
          <w:rFonts w:hint="eastAsia" w:ascii="仿宋_GB2312" w:hAnsi="仿宋_GB2312" w:eastAsia="仿宋_GB2312" w:cs="仿宋_GB2312"/>
          <w:highlight w:val="none"/>
        </w:rPr>
        <w:t>课间操</w:t>
      </w:r>
    </w:p>
    <w:p w14:paraId="276A8AD6">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自编</w:t>
      </w:r>
      <w:r>
        <w:rPr>
          <w:rFonts w:hint="eastAsia" w:cs="仿宋_GB2312"/>
          <w:sz w:val="32"/>
          <w:szCs w:val="32"/>
          <w:highlight w:val="none"/>
          <w:lang w:val="en-US" w:eastAsia="zh-CN"/>
        </w:rPr>
        <w:t>自选</w:t>
      </w:r>
      <w:r>
        <w:rPr>
          <w:rFonts w:hint="eastAsia" w:ascii="仿宋_GB2312" w:hAnsi="仿宋_GB2312" w:eastAsia="仿宋_GB2312" w:cs="仿宋_GB2312"/>
          <w:sz w:val="32"/>
          <w:szCs w:val="32"/>
          <w:highlight w:val="none"/>
        </w:rPr>
        <w:t>课间操要求：音乐时长2分钟±10秒。如脊柱健康操等。不能编排危险动作，如技巧</w:t>
      </w:r>
      <w:r>
        <w:rPr>
          <w:rFonts w:hint="eastAsia" w:ascii="仿宋_GB2312" w:hAnsi="仿宋_GB2312" w:eastAsia="仿宋_GB2312" w:cs="仿宋_GB2312"/>
          <w:sz w:val="32"/>
          <w:szCs w:val="32"/>
          <w:highlight w:val="none"/>
          <w:lang w:val="en-US" w:eastAsia="zh-CN"/>
        </w:rPr>
        <w:t>动作</w:t>
      </w:r>
      <w:r>
        <w:rPr>
          <w:rFonts w:hint="eastAsia" w:ascii="仿宋_GB2312" w:hAnsi="仿宋_GB2312" w:eastAsia="仿宋_GB2312" w:cs="仿宋_GB2312"/>
          <w:sz w:val="32"/>
          <w:szCs w:val="32"/>
          <w:highlight w:val="none"/>
        </w:rPr>
        <w:t>（空翻、软翻、侧手翻</w:t>
      </w:r>
      <w:r>
        <w:rPr>
          <w:rFonts w:hint="eastAsia" w:ascii="仿宋_GB2312" w:hAnsi="仿宋_GB2312" w:eastAsia="仿宋_GB2312" w:cs="仿宋_GB2312"/>
          <w:sz w:val="32"/>
          <w:szCs w:val="32"/>
          <w:highlight w:val="none"/>
          <w:lang w:eastAsia="zh-CN"/>
        </w:rPr>
        <w:t>除外</w:t>
      </w:r>
      <w:r>
        <w:rPr>
          <w:rFonts w:hint="eastAsia" w:ascii="仿宋_GB2312" w:hAnsi="仿宋_GB2312" w:eastAsia="仿宋_GB2312" w:cs="仿宋_GB2312"/>
          <w:sz w:val="32"/>
          <w:szCs w:val="32"/>
          <w:highlight w:val="none"/>
        </w:rPr>
        <w:t>）、结环跳、鹿跳等。</w:t>
      </w:r>
    </w:p>
    <w:p w14:paraId="344FB72C">
      <w:pPr>
        <w:pStyle w:val="4"/>
        <w:pageBreakBefore w:val="0"/>
        <w:widowControl/>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highlight w:val="none"/>
        </w:rPr>
      </w:pPr>
      <w:r>
        <w:rPr>
          <w:rFonts w:hint="eastAsia" w:ascii="仿宋_GB2312" w:hAnsi="仿宋_GB2312" w:eastAsia="仿宋_GB2312" w:cs="仿宋_GB2312"/>
          <w:highlight w:val="none"/>
          <w:lang w:eastAsia="zh-CN"/>
        </w:rPr>
        <w:t>4.</w:t>
      </w:r>
      <w:r>
        <w:rPr>
          <w:rFonts w:hint="eastAsia" w:ascii="仿宋_GB2312" w:hAnsi="仿宋_GB2312" w:eastAsia="仿宋_GB2312" w:cs="仿宋_GB2312"/>
          <w:highlight w:val="none"/>
        </w:rPr>
        <w:t>地区特色展示表演</w:t>
      </w:r>
    </w:p>
    <w:p w14:paraId="1954FDFA">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地区特色展示表演要求：音乐时长1分钟±10秒。展示内容需体现地方文化或民族特色，服装、道具自行准备，服装需不影响其他项目表演。</w:t>
      </w:r>
    </w:p>
    <w:p w14:paraId="0ACBAAF0">
      <w:pPr>
        <w:pStyle w:val="3"/>
        <w:pageBreakBefore w:val="0"/>
        <w:widowControl/>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楷体" w:hAnsi="楷体" w:eastAsia="楷体" w:cs="楷体"/>
          <w:b w:val="0"/>
          <w:highlight w:val="none"/>
        </w:rPr>
      </w:pPr>
      <w:r>
        <w:rPr>
          <w:rFonts w:hint="eastAsia" w:ascii="楷体" w:hAnsi="楷体" w:eastAsia="楷体" w:cs="楷体"/>
          <w:highlight w:val="none"/>
          <w:lang w:eastAsia="zh-CN"/>
        </w:rPr>
        <w:t>（二）</w:t>
      </w:r>
      <w:r>
        <w:rPr>
          <w:rFonts w:hint="eastAsia" w:ascii="楷体" w:hAnsi="楷体" w:eastAsia="楷体" w:cs="楷体"/>
          <w:highlight w:val="none"/>
        </w:rPr>
        <w:t>场地区域和展演顺序</w:t>
      </w:r>
    </w:p>
    <w:p w14:paraId="3A78B406">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lang w:eastAsia="zh-CN"/>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展演场地为室内体育场馆</w:t>
      </w:r>
      <w:r>
        <w:rPr>
          <w:rFonts w:hint="eastAsia" w:ascii="仿宋_GB2312" w:hAnsi="仿宋_GB2312" w:eastAsia="仿宋_GB2312" w:cs="仿宋_GB2312"/>
          <w:sz w:val="32"/>
          <w:szCs w:val="32"/>
          <w:highlight w:val="none"/>
          <w:lang w:eastAsia="zh-CN"/>
        </w:rPr>
        <w:t>。</w:t>
      </w:r>
    </w:p>
    <w:p w14:paraId="65F91C8D">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广播体操</w:t>
      </w:r>
      <w:r>
        <w:rPr>
          <w:rFonts w:hint="eastAsia" w:ascii="仿宋_GB2312" w:hAnsi="仿宋_GB2312" w:eastAsia="仿宋_GB2312" w:cs="仿宋_GB2312"/>
          <w:sz w:val="32"/>
          <w:szCs w:val="32"/>
          <w:highlight w:val="none"/>
          <w:lang w:val="en-US" w:eastAsia="zh-CN"/>
        </w:rPr>
        <w:t>每组为</w:t>
      </w:r>
      <w:r>
        <w:rPr>
          <w:rFonts w:hint="eastAsia" w:ascii="仿宋_GB2312" w:hAnsi="仿宋_GB2312" w:eastAsia="仿宋_GB2312" w:cs="仿宋_GB2312"/>
          <w:sz w:val="32"/>
          <w:szCs w:val="32"/>
          <w:highlight w:val="none"/>
        </w:rPr>
        <w:t>四支队伍同时上场，四支队伍同时进行中华人民共和</w:t>
      </w:r>
      <w:r>
        <w:rPr>
          <w:rFonts w:hint="eastAsia" w:ascii="仿宋_GB2312" w:hAnsi="仿宋_GB2312" w:eastAsia="仿宋_GB2312" w:cs="仿宋_GB2312"/>
          <w:spacing w:val="-6"/>
          <w:sz w:val="32"/>
          <w:szCs w:val="32"/>
          <w:highlight w:val="none"/>
        </w:rPr>
        <w:t>国第九套广播体操、</w:t>
      </w:r>
      <w:r>
        <w:rPr>
          <w:rFonts w:hint="eastAsia" w:ascii="仿宋_GB2312" w:hAnsi="仿宋_GB2312" w:eastAsia="仿宋_GB2312" w:cs="仿宋_GB2312"/>
          <w:spacing w:val="-6"/>
          <w:sz w:val="32"/>
          <w:szCs w:val="32"/>
          <w:highlight w:val="none"/>
        </w:rPr>
        <w:t>第三套全国中小学生系列广播体操（七彩阳光）</w:t>
      </w:r>
      <w:r>
        <w:rPr>
          <w:rFonts w:hint="eastAsia" w:ascii="仿宋_GB2312" w:hAnsi="仿宋_GB2312" w:eastAsia="仿宋_GB2312" w:cs="仿宋_GB2312"/>
          <w:sz w:val="32"/>
          <w:szCs w:val="32"/>
          <w:highlight w:val="none"/>
        </w:rPr>
        <w:t>展演。</w:t>
      </w:r>
    </w:p>
    <w:p w14:paraId="5F889C58">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firstLineChars="0"/>
        <w:textAlignment w:val="auto"/>
        <w:rPr>
          <w:rFonts w:hint="eastAsia" w:ascii="仿宋_GB2312" w:hAnsi="仿宋_GB2312" w:eastAsia="仿宋_GB2312" w:cs="仿宋_GB2312"/>
          <w:b w:val="0"/>
          <w:sz w:val="32"/>
          <w:szCs w:val="32"/>
          <w:highlight w:val="none"/>
          <w:lang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依次在展示区内进行自编</w:t>
      </w:r>
      <w:r>
        <w:rPr>
          <w:rFonts w:hint="eastAsia" w:ascii="仿宋_GB2312" w:hAnsi="仿宋_GB2312" w:cs="仿宋_GB2312"/>
          <w:sz w:val="32"/>
          <w:szCs w:val="32"/>
          <w:highlight w:val="none"/>
          <w:lang w:val="en-US" w:eastAsia="zh-CN"/>
        </w:rPr>
        <w:t>自选</w:t>
      </w:r>
      <w:r>
        <w:rPr>
          <w:rFonts w:hint="eastAsia" w:ascii="仿宋_GB2312" w:hAnsi="仿宋_GB2312" w:eastAsia="仿宋_GB2312" w:cs="仿宋_GB2312"/>
          <w:sz w:val="32"/>
          <w:szCs w:val="32"/>
          <w:highlight w:val="none"/>
        </w:rPr>
        <w:t>课间操及地区特色展示。</w:t>
      </w:r>
    </w:p>
    <w:p w14:paraId="05BE2222">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出场顺序由赛前抽签决定。</w:t>
      </w:r>
    </w:p>
    <w:p w14:paraId="72FC3D31">
      <w:pPr>
        <w:pStyle w:val="3"/>
        <w:pageBreakBefore w:val="0"/>
        <w:widowControl/>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楷体" w:hAnsi="楷体" w:eastAsia="楷体" w:cs="楷体"/>
          <w:b w:val="0"/>
          <w:highlight w:val="none"/>
        </w:rPr>
      </w:pPr>
      <w:r>
        <w:rPr>
          <w:rFonts w:hint="eastAsia" w:ascii="楷体" w:hAnsi="楷体" w:eastAsia="楷体" w:cs="楷体"/>
          <w:highlight w:val="none"/>
          <w:lang w:eastAsia="zh-CN"/>
        </w:rPr>
        <w:t>（三）</w:t>
      </w:r>
      <w:r>
        <w:rPr>
          <w:rFonts w:hint="eastAsia" w:ascii="楷体" w:hAnsi="楷体" w:eastAsia="楷体" w:cs="楷体"/>
          <w:highlight w:val="none"/>
        </w:rPr>
        <w:t>展演要求</w:t>
      </w:r>
    </w:p>
    <w:p w14:paraId="7896D002">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Style w:val="19"/>
          <w:rFonts w:hint="eastAsia" w:ascii="仿宋_GB2312" w:hAnsi="仿宋_GB2312" w:eastAsia="仿宋_GB2312" w:cs="仿宋_GB2312"/>
          <w:spacing w:val="-6"/>
          <w:highlight w:val="none"/>
          <w:lang w:eastAsia="zh-CN"/>
        </w:rPr>
        <w:t>1.</w:t>
      </w:r>
      <w:r>
        <w:rPr>
          <w:rStyle w:val="19"/>
          <w:rFonts w:hint="eastAsia" w:ascii="仿宋_GB2312" w:hAnsi="仿宋_GB2312" w:eastAsia="仿宋_GB2312" w:cs="仿宋_GB2312"/>
          <w:spacing w:val="-6"/>
          <w:highlight w:val="none"/>
        </w:rPr>
        <w:t>队伍入场时可喊口号</w:t>
      </w:r>
      <w:r>
        <w:rPr>
          <w:rFonts w:hint="eastAsia" w:ascii="仿宋_GB2312" w:hAnsi="仿宋_GB2312" w:eastAsia="仿宋_GB2312" w:cs="仿宋_GB2312"/>
          <w:spacing w:val="-6"/>
          <w:sz w:val="32"/>
          <w:szCs w:val="32"/>
          <w:highlight w:val="none"/>
        </w:rPr>
        <w:t>。报名时提交口号内容，竞委会负责</w:t>
      </w:r>
      <w:r>
        <w:rPr>
          <w:rFonts w:hint="eastAsia" w:ascii="仿宋_GB2312" w:hAnsi="仿宋_GB2312" w:eastAsia="仿宋_GB2312" w:cs="仿宋_GB2312"/>
          <w:sz w:val="32"/>
          <w:szCs w:val="32"/>
          <w:highlight w:val="none"/>
        </w:rPr>
        <w:t>审核。</w:t>
      </w:r>
    </w:p>
    <w:p w14:paraId="19630D7C">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Style w:val="19"/>
          <w:rFonts w:hint="eastAsia" w:ascii="仿宋_GB2312" w:hAnsi="仿宋_GB2312" w:eastAsia="仿宋_GB2312" w:cs="仿宋_GB2312"/>
          <w:highlight w:val="none"/>
          <w:lang w:eastAsia="zh-CN"/>
        </w:rPr>
        <w:t>2.</w:t>
      </w:r>
      <w:r>
        <w:rPr>
          <w:rStyle w:val="19"/>
          <w:rFonts w:hint="eastAsia" w:ascii="仿宋_GB2312" w:hAnsi="仿宋_GB2312" w:eastAsia="仿宋_GB2312" w:cs="仿宋_GB2312"/>
          <w:highlight w:val="none"/>
        </w:rPr>
        <w:t>各环节结束后，按照裁判指示，从指定线路快速退场，完成展演</w:t>
      </w:r>
      <w:r>
        <w:rPr>
          <w:rFonts w:hint="eastAsia" w:ascii="仿宋_GB2312" w:hAnsi="仿宋_GB2312" w:eastAsia="仿宋_GB2312" w:cs="仿宋_GB2312"/>
          <w:sz w:val="32"/>
          <w:szCs w:val="32"/>
          <w:highlight w:val="none"/>
        </w:rPr>
        <w:t>。</w:t>
      </w:r>
    </w:p>
    <w:p w14:paraId="5A86D280">
      <w:pPr>
        <w:pStyle w:val="3"/>
        <w:pageBreakBefore w:val="0"/>
        <w:widowControl/>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楷体" w:hAnsi="楷体" w:eastAsia="楷体" w:cs="楷体"/>
          <w:b w:val="0"/>
          <w:highlight w:val="none"/>
        </w:rPr>
      </w:pPr>
      <w:r>
        <w:rPr>
          <w:rFonts w:hint="eastAsia" w:ascii="楷体" w:hAnsi="楷体" w:eastAsia="楷体" w:cs="楷体"/>
          <w:highlight w:val="none"/>
          <w:lang w:eastAsia="zh-CN"/>
        </w:rPr>
        <w:t>（四）</w:t>
      </w:r>
      <w:r>
        <w:rPr>
          <w:rFonts w:hint="eastAsia" w:ascii="楷体" w:hAnsi="楷体" w:eastAsia="楷体" w:cs="楷体"/>
          <w:highlight w:val="none"/>
        </w:rPr>
        <w:t>总成绩计算</w:t>
      </w:r>
    </w:p>
    <w:p w14:paraId="53F35CD4">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展演采用100分制，7名裁判员打分精确到小数点后1位。最后得分为去掉一个最高分和一个最低分，取中间5个分数的平均分，再减去裁判长减分，为单项最后得分，得分精确到小数点后2位。总成绩为四个展演项目单项成绩之和。</w:t>
      </w:r>
    </w:p>
    <w:p w14:paraId="1BA7623E">
      <w:pPr>
        <w:pStyle w:val="3"/>
        <w:pageBreakBefore w:val="0"/>
        <w:widowControl/>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楷体" w:hAnsi="楷体" w:eastAsia="楷体" w:cs="楷体"/>
          <w:b w:val="0"/>
          <w:highlight w:val="none"/>
        </w:rPr>
      </w:pPr>
      <w:r>
        <w:rPr>
          <w:rFonts w:hint="eastAsia" w:ascii="楷体" w:hAnsi="楷体" w:eastAsia="楷体" w:cs="楷体"/>
          <w:highlight w:val="none"/>
          <w:lang w:eastAsia="zh-CN"/>
        </w:rPr>
        <w:t>（五）</w:t>
      </w:r>
      <w:r>
        <w:rPr>
          <w:rFonts w:hint="eastAsia" w:ascii="楷体" w:hAnsi="楷体" w:eastAsia="楷体" w:cs="楷体"/>
          <w:highlight w:val="none"/>
        </w:rPr>
        <w:t>服装要求</w:t>
      </w:r>
    </w:p>
    <w:p w14:paraId="35A958AF">
      <w:pPr>
        <w:pStyle w:val="11"/>
        <w:pageBreakBefore w:val="0"/>
        <w:widowControl/>
        <w:kinsoku/>
        <w:wordWrap/>
        <w:overflowPunct/>
        <w:topLinePunct w:val="0"/>
        <w:autoSpaceDE/>
        <w:autoSpaceDN/>
        <w:bidi w:val="0"/>
        <w:adjustRightInd/>
        <w:snapToGrid/>
        <w:spacing w:line="560" w:lineRule="exact"/>
        <w:textAlignment w:val="auto"/>
        <w:rPr>
          <w:rFonts w:ascii="Times New Roman" w:hAnsi="Times New Roman" w:eastAsia="仿宋_GB2312" w:cs="仿宋_GB2312"/>
          <w:sz w:val="32"/>
          <w:szCs w:val="32"/>
          <w:highlight w:val="none"/>
        </w:rPr>
      </w:pPr>
      <w:r>
        <w:rPr>
          <w:rFonts w:hint="eastAsia" w:ascii="仿宋_GB2312" w:hAnsi="仿宋_GB2312" w:eastAsia="仿宋_GB2312" w:cs="仿宋_GB2312"/>
          <w:sz w:val="32"/>
          <w:szCs w:val="32"/>
          <w:highlight w:val="none"/>
        </w:rPr>
        <w:t>上场参赛队员须统一着装（自备），服装符合项目特点，适宜运动，美观大方，有利于个人和团队动作展示，突出文化展示。未经许可，不得露出商标和进行商业宣传。</w:t>
      </w:r>
    </w:p>
    <w:p w14:paraId="06E1F761">
      <w:pPr>
        <w:pStyle w:val="2"/>
        <w:pageBreakBefore w:val="0"/>
        <w:widowControl/>
        <w:numPr>
          <w:ilvl w:val="0"/>
          <w:numId w:val="0"/>
        </w:numPr>
        <w:kinsoku/>
        <w:wordWrap/>
        <w:overflowPunct/>
        <w:topLinePunct w:val="0"/>
        <w:autoSpaceDE/>
        <w:autoSpaceDN/>
        <w:bidi w:val="0"/>
        <w:adjustRightInd/>
        <w:snapToGrid/>
        <w:spacing w:line="560" w:lineRule="exact"/>
        <w:ind w:left="0" w:leftChars="0" w:firstLine="640"/>
        <w:textAlignment w:val="auto"/>
        <w:rPr>
          <w:b w:val="0"/>
          <w:highlight w:val="none"/>
        </w:rPr>
      </w:pPr>
      <w:r>
        <w:rPr>
          <w:rFonts w:hint="eastAsia"/>
          <w:highlight w:val="none"/>
          <w:lang w:eastAsia="zh-CN"/>
        </w:rPr>
        <w:t>四、</w:t>
      </w:r>
      <w:r>
        <w:rPr>
          <w:highlight w:val="none"/>
        </w:rPr>
        <w:t>项目细则</w:t>
      </w:r>
    </w:p>
    <w:p w14:paraId="3017B34C">
      <w:pPr>
        <w:pStyle w:val="3"/>
        <w:pageBreakBefore w:val="0"/>
        <w:widowControl/>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楷体" w:hAnsi="楷体" w:eastAsia="楷体" w:cs="楷体"/>
          <w:b w:val="0"/>
          <w:szCs w:val="32"/>
          <w:highlight w:val="none"/>
        </w:rPr>
      </w:pPr>
      <w:r>
        <w:rPr>
          <w:rFonts w:hint="eastAsia" w:ascii="楷体" w:hAnsi="楷体" w:eastAsia="楷体" w:cs="楷体"/>
          <w:highlight w:val="none"/>
          <w:lang w:eastAsia="zh-CN"/>
        </w:rPr>
        <w:t>（一）</w:t>
      </w:r>
      <w:r>
        <w:rPr>
          <w:rFonts w:hint="eastAsia" w:ascii="楷体" w:hAnsi="楷体" w:eastAsia="楷体" w:cs="楷体"/>
          <w:highlight w:val="none"/>
        </w:rPr>
        <w:t>第九套广播体操和第三套全国中小学生系列广播体操（七彩阳光）评分细则</w:t>
      </w:r>
    </w:p>
    <w:p w14:paraId="2194CDA9">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成套动作完成满分为100分</w:t>
      </w:r>
    </w:p>
    <w:p w14:paraId="24184407">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rPr>
        <w:t>整套动作完成分90分；进场退场和精神面貌10分。</w:t>
      </w:r>
    </w:p>
    <w:p w14:paraId="2296B959">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动作完成与创新展示（90分）</w:t>
      </w:r>
    </w:p>
    <w:p w14:paraId="433D4397">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①</w:t>
      </w:r>
      <w:r>
        <w:rPr>
          <w:rFonts w:hint="eastAsia" w:ascii="仿宋_GB2312" w:hAnsi="仿宋_GB2312" w:eastAsia="仿宋_GB2312" w:cs="仿宋_GB2312"/>
          <w:sz w:val="32"/>
          <w:szCs w:val="32"/>
          <w:highlight w:val="none"/>
        </w:rPr>
        <w:t>准确度：动作技术规范、肢体位置准确、动作路线清晰、动作方向准确。</w:t>
      </w:r>
    </w:p>
    <w:p w14:paraId="33F8D523">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②</w:t>
      </w:r>
      <w:r>
        <w:rPr>
          <w:rFonts w:hint="eastAsia" w:ascii="仿宋_GB2312" w:hAnsi="仿宋_GB2312" w:eastAsia="仿宋_GB2312" w:cs="仿宋_GB2312"/>
          <w:sz w:val="32"/>
          <w:szCs w:val="32"/>
          <w:highlight w:val="none"/>
        </w:rPr>
        <w:t>幅度：始终保持正确的身体姿势、大幅度舒展地完成动作。</w:t>
      </w:r>
    </w:p>
    <w:p w14:paraId="7E26D0FE">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③</w:t>
      </w:r>
      <w:r>
        <w:rPr>
          <w:rFonts w:hint="eastAsia" w:ascii="仿宋_GB2312" w:hAnsi="仿宋_GB2312" w:eastAsia="仿宋_GB2312" w:cs="仿宋_GB2312"/>
          <w:sz w:val="32"/>
          <w:szCs w:val="32"/>
          <w:highlight w:val="none"/>
        </w:rPr>
        <w:t>力度：动作轻松而不懈怠、有力度而不僵硬。</w:t>
      </w:r>
    </w:p>
    <w:p w14:paraId="2923B8A3">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④</w:t>
      </w:r>
      <w:r>
        <w:rPr>
          <w:rFonts w:hint="eastAsia" w:ascii="仿宋_GB2312" w:hAnsi="仿宋_GB2312" w:eastAsia="仿宋_GB2312" w:cs="仿宋_GB2312"/>
          <w:sz w:val="32"/>
          <w:szCs w:val="32"/>
          <w:highlight w:val="none"/>
        </w:rPr>
        <w:t>节奏感：动作节奏与音乐节奏吻合，呈现出动作韵律美感。</w:t>
      </w:r>
    </w:p>
    <w:p w14:paraId="4D03071B">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⑤</w:t>
      </w:r>
      <w:r>
        <w:rPr>
          <w:rFonts w:hint="eastAsia" w:ascii="仿宋_GB2312" w:hAnsi="仿宋_GB2312" w:eastAsia="仿宋_GB2312" w:cs="仿宋_GB2312"/>
          <w:sz w:val="32"/>
          <w:szCs w:val="32"/>
          <w:highlight w:val="none"/>
        </w:rPr>
        <w:t>一致性：所有参赛者以整齐的动作规格、幅度、力度速度及精神状态完成动作。</w:t>
      </w:r>
    </w:p>
    <w:p w14:paraId="7BD723BD">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进退场和精神面貌（10分）</w:t>
      </w:r>
    </w:p>
    <w:p w14:paraId="5BD6F473">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进退场及做操时，通过队列队形，彰显振奋精神，表现积极向上，富有感染力（可喊口号）。</w:t>
      </w:r>
    </w:p>
    <w:p w14:paraId="0E18064D">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扣分办法</w:t>
      </w:r>
    </w:p>
    <w:p w14:paraId="1F869454">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小错误：指与正确动作、姿势和节拍等有微小的偏差或动作错误角度与方向小于15度，扣至1分。</w:t>
      </w:r>
    </w:p>
    <w:p w14:paraId="082A4331">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中错误：指与正确动作、姿势和节拍等有明显的偏差或动作错误角度与方向在15度至30度之间，扣至2分。</w:t>
      </w:r>
    </w:p>
    <w:p w14:paraId="6D71FBB0">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大错误：指动作严重偏离正确的姿势和节拍或动作错误角度与方向在30度至45度之间，扣至3分。</w:t>
      </w:r>
    </w:p>
    <w:p w14:paraId="2C8213E6">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rPr>
        <w:t>失误：指没有清晰的身体位置、失去平衡（如跌倒），扣5分。</w:t>
      </w:r>
    </w:p>
    <w:p w14:paraId="1213D23A">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（5）</w:t>
      </w:r>
      <w:r>
        <w:rPr>
          <w:rFonts w:hint="eastAsia" w:ascii="仿宋_GB2312" w:hAnsi="仿宋_GB2312" w:eastAsia="仿宋_GB2312" w:cs="仿宋_GB2312"/>
          <w:sz w:val="32"/>
          <w:szCs w:val="32"/>
          <w:highlight w:val="none"/>
        </w:rPr>
        <w:t>漏做动作：漏做2拍动作扣0.5分；漏做4拍动作扣1.0分；漏做8拍动作，扣2.5分。</w:t>
      </w:r>
    </w:p>
    <w:p w14:paraId="1D4B0644">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（6）</w:t>
      </w:r>
      <w:r>
        <w:rPr>
          <w:rFonts w:hint="eastAsia" w:ascii="仿宋_GB2312" w:hAnsi="仿宋_GB2312" w:eastAsia="仿宋_GB2312" w:cs="仿宋_GB2312"/>
          <w:sz w:val="32"/>
          <w:szCs w:val="32"/>
          <w:highlight w:val="none"/>
        </w:rPr>
        <w:t>附加动作：指在同节操中出现多余的动作，扣至3分。</w:t>
      </w:r>
    </w:p>
    <w:p w14:paraId="073CBA72">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（7）</w:t>
      </w:r>
      <w:r>
        <w:rPr>
          <w:rFonts w:hint="eastAsia" w:ascii="仿宋_GB2312" w:hAnsi="仿宋_GB2312" w:eastAsia="仿宋_GB2312" w:cs="仿宋_GB2312"/>
          <w:sz w:val="32"/>
          <w:szCs w:val="32"/>
          <w:highlight w:val="none"/>
        </w:rPr>
        <w:t>精神面貌不佳，扣至3分。</w:t>
      </w:r>
    </w:p>
    <w:p w14:paraId="0A8E8BD8">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（8）</w:t>
      </w:r>
      <w:r>
        <w:rPr>
          <w:rFonts w:hint="eastAsia" w:ascii="仿宋_GB2312" w:hAnsi="仿宋_GB2312" w:eastAsia="仿宋_GB2312" w:cs="仿宋_GB2312"/>
          <w:sz w:val="32"/>
          <w:szCs w:val="32"/>
          <w:highlight w:val="none"/>
        </w:rPr>
        <w:t>每队20人参赛，运动员人数不符，由裁判长扣减。每多出或缺席1名运动员扣减1分。</w:t>
      </w:r>
    </w:p>
    <w:p w14:paraId="1EFB8F6C">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楷体" w:hAnsi="楷体" w:eastAsia="楷体" w:cs="楷体"/>
          <w:b w:val="0"/>
          <w:sz w:val="32"/>
          <w:szCs w:val="32"/>
          <w:highlight w:val="none"/>
        </w:rPr>
      </w:pPr>
      <w:r>
        <w:rPr>
          <w:rStyle w:val="18"/>
          <w:rFonts w:hint="eastAsia" w:ascii="楷体" w:hAnsi="楷体" w:eastAsia="楷体" w:cs="楷体"/>
          <w:highlight w:val="none"/>
          <w:lang w:eastAsia="zh-CN"/>
        </w:rPr>
        <w:t>（二）</w:t>
      </w:r>
      <w:r>
        <w:rPr>
          <w:rStyle w:val="18"/>
          <w:rFonts w:hint="eastAsia" w:ascii="楷体" w:hAnsi="楷体" w:eastAsia="楷体" w:cs="楷体"/>
          <w:highlight w:val="none"/>
        </w:rPr>
        <w:t>自编</w:t>
      </w:r>
      <w:r>
        <w:rPr>
          <w:rStyle w:val="18"/>
          <w:rFonts w:hint="eastAsia" w:ascii="楷体" w:hAnsi="楷体" w:eastAsia="楷体" w:cs="楷体"/>
          <w:highlight w:val="none"/>
          <w:lang w:val="en-US" w:eastAsia="zh-CN"/>
        </w:rPr>
        <w:t>自选</w:t>
      </w:r>
      <w:r>
        <w:rPr>
          <w:rStyle w:val="18"/>
          <w:rFonts w:hint="eastAsia" w:ascii="楷体" w:hAnsi="楷体" w:eastAsia="楷体" w:cs="楷体"/>
          <w:highlight w:val="none"/>
        </w:rPr>
        <w:t>课间操（如脊柱健康操）评分细则</w:t>
      </w:r>
      <w:r>
        <w:rPr>
          <w:rFonts w:hint="eastAsia" w:ascii="楷体" w:hAnsi="楷体" w:eastAsia="楷体" w:cs="楷体"/>
          <w:sz w:val="32"/>
          <w:szCs w:val="32"/>
          <w:highlight w:val="none"/>
        </w:rPr>
        <w:t>：成套动作完成满分为100分</w:t>
      </w:r>
    </w:p>
    <w:p w14:paraId="7DE4AAC7">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进场退场（20分）</w:t>
      </w:r>
    </w:p>
    <w:p w14:paraId="3A849895">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rPr>
        <w:t>队伍整齐，有秩序，进退场有创新。调动队列合理，队形变化清晰、流畅、整齐一致。</w:t>
      </w:r>
    </w:p>
    <w:p w14:paraId="456B6D74">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完成质量（60分）</w:t>
      </w:r>
    </w:p>
    <w:p w14:paraId="0E99A279">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身体姿势</w:t>
      </w:r>
    </w:p>
    <w:p w14:paraId="7C02BE29">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上体直立挺拔，控制膝盖、脚面到位，抬头挺胸，姿态优美。</w:t>
      </w:r>
    </w:p>
    <w:p w14:paraId="7FE0C2E8">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动作质量</w:t>
      </w:r>
    </w:p>
    <w:p w14:paraId="510A2788">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动作正确，准确到位；动作舒展，协调连贯，刚劲有力；集体动作配合一致，整齐划一。</w:t>
      </w:r>
    </w:p>
    <w:p w14:paraId="4F21BBCC">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节奏</w:t>
      </w:r>
    </w:p>
    <w:p w14:paraId="7B9BB921">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节奏正确，动作协调一致，按音乐节拍完成动作，韵律感强，富有弹性。</w:t>
      </w:r>
    </w:p>
    <w:p w14:paraId="239ABE14">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rPr>
        <w:t>表现力</w:t>
      </w:r>
    </w:p>
    <w:p w14:paraId="2E7BA1CF">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自然流畅，动而不乱，动作舒展整齐，表情自然；精神状态朝气蓬勃，充满活力，带给观众和裁判积极向上的饱满情绪。</w:t>
      </w:r>
    </w:p>
    <w:p w14:paraId="1907729E">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创新性（10分）</w:t>
      </w:r>
    </w:p>
    <w:p w14:paraId="4B4BB39E">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包括动作设计的合理性、科学性、功能性及艺术性。整套动作在设计表演过程中要充分体现青少年针对性、健身性，音乐风格与动作风格要一致，且符合健身操特点。</w:t>
      </w:r>
    </w:p>
    <w:p w14:paraId="3A3D1946">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rPr>
        <w:t>精神面貌（10分）</w:t>
      </w:r>
    </w:p>
    <w:p w14:paraId="5F39F328">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rPr>
        <w:t>展演整个过程精神饱满，形神兼备，给人以运动美、健康美的感受及运动给人们带来的快乐享受。</w:t>
      </w:r>
    </w:p>
    <w:p w14:paraId="28B6DF22">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5.</w:t>
      </w:r>
      <w:r>
        <w:rPr>
          <w:rFonts w:hint="eastAsia" w:ascii="仿宋_GB2312" w:hAnsi="仿宋_GB2312" w:eastAsia="仿宋_GB2312" w:cs="仿宋_GB2312"/>
          <w:sz w:val="32"/>
          <w:szCs w:val="32"/>
          <w:highlight w:val="none"/>
        </w:rPr>
        <w:t>人数减分</w:t>
      </w:r>
    </w:p>
    <w:p w14:paraId="135A8F3A">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每队20人参赛，运动员人数不符，由裁判长扣减。每多出或缺席1名运动员扣减1分。</w:t>
      </w:r>
    </w:p>
    <w:p w14:paraId="65FA645C">
      <w:pPr>
        <w:pStyle w:val="11"/>
        <w:pageBreakBefore w:val="0"/>
        <w:widowControl/>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楷体" w:hAnsi="楷体" w:eastAsia="楷体" w:cs="楷体"/>
          <w:b w:val="0"/>
          <w:sz w:val="32"/>
          <w:szCs w:val="32"/>
          <w:highlight w:val="none"/>
        </w:rPr>
      </w:pPr>
      <w:r>
        <w:rPr>
          <w:rStyle w:val="18"/>
          <w:rFonts w:hint="eastAsia" w:ascii="楷体" w:hAnsi="楷体" w:eastAsia="楷体" w:cs="楷体"/>
          <w:spacing w:val="-6"/>
          <w:highlight w:val="none"/>
          <w:lang w:eastAsia="zh-CN"/>
        </w:rPr>
        <w:t>（三）</w:t>
      </w:r>
      <w:r>
        <w:rPr>
          <w:rStyle w:val="18"/>
          <w:rFonts w:hint="eastAsia" w:ascii="楷体" w:hAnsi="楷体" w:eastAsia="楷体" w:cs="楷体"/>
          <w:spacing w:val="-6"/>
          <w:highlight w:val="none"/>
        </w:rPr>
        <w:t>地区特色展示表演评分细则</w:t>
      </w:r>
      <w:r>
        <w:rPr>
          <w:rFonts w:hint="eastAsia" w:ascii="楷体" w:hAnsi="楷体" w:eastAsia="楷体" w:cs="楷体"/>
          <w:spacing w:val="-6"/>
          <w:sz w:val="32"/>
          <w:szCs w:val="32"/>
          <w:highlight w:val="none"/>
        </w:rPr>
        <w:t>：成套动作完成满分为</w:t>
      </w:r>
      <w:r>
        <w:rPr>
          <w:rFonts w:hint="eastAsia" w:ascii="楷体" w:hAnsi="楷体" w:eastAsia="楷体" w:cs="楷体"/>
          <w:sz w:val="32"/>
          <w:szCs w:val="32"/>
          <w:highlight w:val="none"/>
        </w:rPr>
        <w:t>100分</w:t>
      </w:r>
    </w:p>
    <w:p w14:paraId="4D1A7B34">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ascii="Times New Roman" w:hAnsi="Times New Roman"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进场退场（10分）</w:t>
      </w:r>
    </w:p>
    <w:p w14:paraId="1EAE6AB1">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队伍整齐，有秩序，进退场有创新。</w:t>
      </w:r>
    </w:p>
    <w:p w14:paraId="20DBC717">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主题表现（80分）</w:t>
      </w:r>
    </w:p>
    <w:p w14:paraId="1C30C0E5">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rPr>
        <w:t>内容紧扣地方文化或民族特色，主题鲜明，富有创意。</w:t>
      </w:r>
    </w:p>
    <w:p w14:paraId="50715A35">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（2）</w:t>
      </w:r>
      <w:r>
        <w:rPr>
          <w:rFonts w:hint="eastAsia" w:ascii="仿宋_GB2312" w:hAnsi="仿宋_GB2312" w:eastAsia="仿宋_GB2312" w:cs="仿宋_GB2312"/>
          <w:sz w:val="32"/>
          <w:szCs w:val="32"/>
          <w:highlight w:val="none"/>
        </w:rPr>
        <w:t>动作设计流畅，队形变化合理，团队配合默契。</w:t>
      </w:r>
    </w:p>
    <w:p w14:paraId="5ECB4C8E">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pacing w:val="-6"/>
          <w:sz w:val="32"/>
          <w:szCs w:val="32"/>
          <w:highlight w:val="none"/>
          <w:lang w:eastAsia="zh-CN"/>
        </w:rPr>
        <w:t>（3）</w:t>
      </w:r>
      <w:r>
        <w:rPr>
          <w:rFonts w:hint="eastAsia" w:ascii="仿宋_GB2312" w:hAnsi="仿宋_GB2312" w:eastAsia="仿宋_GB2312" w:cs="仿宋_GB2312"/>
          <w:spacing w:val="-6"/>
          <w:sz w:val="32"/>
          <w:szCs w:val="32"/>
          <w:highlight w:val="none"/>
        </w:rPr>
        <w:t>表演感染力强，音乐与动作风格契合，服装道具运用</w:t>
      </w:r>
      <w:r>
        <w:rPr>
          <w:rFonts w:hint="eastAsia" w:ascii="仿宋_GB2312" w:hAnsi="仿宋_GB2312" w:eastAsia="仿宋_GB2312" w:cs="仿宋_GB2312"/>
          <w:sz w:val="32"/>
          <w:szCs w:val="32"/>
          <w:highlight w:val="none"/>
        </w:rPr>
        <w:t>恰当。</w:t>
      </w:r>
    </w:p>
    <w:p w14:paraId="2D7855E9">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rPr>
        <w:t>精神面貌（10分）</w:t>
      </w:r>
    </w:p>
    <w:p w14:paraId="2D79981B">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展演整个过程精神饱满，形神兼备，给人以运动美、健康美的感受及运动给人们带来的快乐享受。</w:t>
      </w:r>
    </w:p>
    <w:p w14:paraId="54462DE1">
      <w:pPr>
        <w:pStyle w:val="11"/>
        <w:pageBreakBefore w:val="0"/>
        <w:widowControl/>
        <w:numPr>
          <w:ilvl w:val="0"/>
          <w:numId w:val="0"/>
        </w:numPr>
        <w:kinsoku/>
        <w:wordWrap/>
        <w:overflowPunct/>
        <w:topLinePunct w:val="0"/>
        <w:autoSpaceDE/>
        <w:autoSpaceDN/>
        <w:bidi w:val="0"/>
        <w:adjustRightInd/>
        <w:snapToGrid/>
        <w:spacing w:line="560" w:lineRule="exact"/>
        <w:ind w:left="0" w:leftChars="0" w:firstLine="616"/>
        <w:textAlignment w:val="auto"/>
        <w:rPr>
          <w:rFonts w:hint="eastAsia" w:ascii="仿宋_GB2312" w:hAnsi="仿宋_GB2312" w:eastAsia="仿宋_GB2312" w:cs="仿宋_GB2312"/>
          <w:b w:val="0"/>
          <w:sz w:val="32"/>
          <w:szCs w:val="32"/>
          <w:highlight w:val="none"/>
        </w:rPr>
      </w:pP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rPr>
        <w:t>人数减分</w:t>
      </w:r>
    </w:p>
    <w:p w14:paraId="1E061AE4">
      <w:pPr>
        <w:pStyle w:val="11"/>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每队20人参赛，运动员人数不符，由裁判长扣减。每多出或缺席1名运动员扣减1分。</w:t>
      </w:r>
    </w:p>
    <w:p w14:paraId="50585454">
      <w:pPr>
        <w:pStyle w:val="2"/>
        <w:pageBreakBefore w:val="0"/>
        <w:widowControl/>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default"/>
          <w:b w:val="0"/>
          <w:bCs w:val="0"/>
          <w:highlight w:val="none"/>
          <w:lang w:val="en-US" w:eastAsia="zh-CN"/>
        </w:rPr>
      </w:pPr>
      <w:r>
        <w:rPr>
          <w:rFonts w:hint="eastAsia"/>
          <w:b w:val="0"/>
          <w:bCs w:val="0"/>
          <w:highlight w:val="none"/>
          <w:lang w:val="en-US" w:eastAsia="zh-CN"/>
        </w:rPr>
        <w:t>五、赛风赛纪要求</w:t>
      </w:r>
    </w:p>
    <w:p w14:paraId="69E57CDD">
      <w:pPr>
        <w:pStyle w:val="11"/>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仿宋_GB2312" w:cs="仿宋_GB2312"/>
          <w:sz w:val="32"/>
          <w:szCs w:val="32"/>
          <w:highlight w:val="none"/>
          <w:lang w:val="en-US" w:eastAsia="zh-CN"/>
        </w:rPr>
      </w:pPr>
      <w:r>
        <w:rPr>
          <w:rFonts w:hint="default" w:ascii="仿宋_GB2312" w:hAnsi="仿宋_GB2312" w:cs="仿宋_GB2312"/>
          <w:sz w:val="32"/>
          <w:szCs w:val="32"/>
          <w:highlight w:val="none"/>
          <w:lang w:val="en-US" w:eastAsia="zh-CN"/>
        </w:rPr>
        <w:t>各参赛代表团和有关单位应严格执行国家体育总局关于赛风赛纪的相关规定，加强对教练员、运动员和家长的教育引导，坚决避免大会比赛活动中发生违反体育道德、弄虚作假、扰乱竞赛秩序等赛风赛纪问题。裁判员及赛事组织人员应自觉接受监督，公正执裁、规范言行，为青少年做出良好示范，保证比赛活动的正确价值导向。对违反赛风赛纪行为实行“零容忍”，涉事代表团将被取消大会优秀组织奖和道德风尚奖的评选资格，相关问题交由体育总局作进一步处理。</w:t>
      </w:r>
    </w:p>
    <w:sectPr>
      <w:pgSz w:w="11906" w:h="16838"/>
      <w:pgMar w:top="2098" w:right="1474" w:bottom="1984" w:left="1587" w:header="851" w:footer="1417" w:gutter="0"/>
      <w:pgNumType w:fmt="decimal" w:start="1"/>
      <w:cols w:space="720"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31E9711-152D-472C-ABA4-FB5F00A11B03}"/>
  </w:font>
  <w:font w:name="楷体_GB2312">
    <w:altName w:val="楷体"/>
    <w:panose1 w:val="00000000000000000000"/>
    <w:charset w:val="00"/>
    <w:family w:val="auto"/>
    <w:pitch w:val="default"/>
    <w:sig w:usb0="00000000" w:usb1="00000000" w:usb2="00000000" w:usb3="00000000" w:csb0="00040001" w:csb1="00000000"/>
    <w:embedRegular r:id="rId2" w:fontKey="{40EC5562-150D-44C3-99CC-A27489EA4C9F}"/>
  </w:font>
  <w:font w:name="楷体">
    <w:panose1 w:val="02010609060101010101"/>
    <w:charset w:val="86"/>
    <w:family w:val="auto"/>
    <w:pitch w:val="default"/>
    <w:sig w:usb0="800002BF" w:usb1="38CF7CFA" w:usb2="00000016" w:usb3="00000000" w:csb0="00040001" w:csb1="00000000"/>
    <w:embedRegular r:id="rId3" w:fontKey="{3F4ED4B3-86B8-49E0-BB66-5312773B51D8}"/>
  </w:font>
  <w:font w:name="仿宋_GB2312">
    <w:panose1 w:val="02010609030101010101"/>
    <w:charset w:val="86"/>
    <w:family w:val="auto"/>
    <w:pitch w:val="default"/>
    <w:sig w:usb0="00000001" w:usb1="080E0000" w:usb2="00000000" w:usb3="00000000" w:csb0="00040000" w:csb1="00000000"/>
    <w:embedRegular r:id="rId4" w:fontKey="{C63BDDE9-07B1-4C0A-B7BA-A0B9E599194F}"/>
  </w:font>
  <w:font w:name="方正小标宋简体">
    <w:panose1 w:val="02000000000000000000"/>
    <w:charset w:val="86"/>
    <w:family w:val="auto"/>
    <w:pitch w:val="default"/>
    <w:sig w:usb0="00000001" w:usb1="08000000" w:usb2="00000000" w:usb3="00000000" w:csb0="00040000" w:csb1="00000000"/>
    <w:embedRegular r:id="rId5" w:fontKey="{9E1402B2-7BFE-4B64-9A73-373671B6107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A574B"/>
    <w:rsid w:val="17613F8B"/>
    <w:rsid w:val="25CB469F"/>
    <w:rsid w:val="2A205484"/>
    <w:rsid w:val="2D456F53"/>
    <w:rsid w:val="565E7B0E"/>
    <w:rsid w:val="58804C27"/>
    <w:rsid w:val="63730E90"/>
    <w:rsid w:val="707968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0"/>
    <w:pPr>
      <w:keepNext/>
      <w:keepLines/>
      <w:spacing w:beforeAutospacing="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18"/>
    <w:qFormat/>
    <w:uiPriority w:val="0"/>
    <w:pPr>
      <w:keepNext/>
      <w:keepLines/>
      <w:spacing w:beforeAutospacing="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19"/>
    <w:qFormat/>
    <w:uiPriority w:val="0"/>
    <w:pPr>
      <w:keepNext/>
      <w:keepLines/>
      <w:spacing w:beforeAutospacing="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qFormat/>
    <w:uiPriority w:val="0"/>
    <w:pPr>
      <w:keepNext/>
      <w:keepLines/>
      <w:spacing w:beforeAutospacing="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qFormat/>
    <w:uiPriority w:val="0"/>
  </w:style>
  <w:style w:type="table" w:default="1" w:styleId="16">
    <w:name w:val="Normal Table"/>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spacing w:beforeAutospacing="0" w:afterAutospacing="0" w:line="720" w:lineRule="exact"/>
      <w:jc w:val="center"/>
      <w:outlineLvl w:val="9"/>
    </w:pPr>
    <w:rPr>
      <w:rFonts w:ascii="Times New Roman" w:hAnsi="Times New Roman" w:eastAsia="仿宋_GB2312" w:cs="仿宋_GB2312"/>
      <w:kern w:val="28"/>
      <w:sz w:val="32"/>
      <w:szCs w:val="32"/>
    </w:rPr>
  </w:style>
  <w:style w:type="paragraph" w:styleId="15">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customStyle="1" w:styleId="18">
    <w:name w:val="标题 2 Char"/>
    <w:link w:val="3"/>
    <w:qFormat/>
    <w:uiPriority w:val="0"/>
    <w:rPr>
      <w:rFonts w:ascii="Times New Roman" w:hAnsi="Times New Roman" w:eastAsia="楷体_GB2312" w:cs="楷体_GB2312"/>
      <w:sz w:val="32"/>
      <w:szCs w:val="32"/>
    </w:rPr>
  </w:style>
  <w:style w:type="character" w:customStyle="1" w:styleId="19">
    <w:name w:val="标题 3 Char"/>
    <w:link w:val="4"/>
    <w:qFormat/>
    <w:uiPriority w:val="0"/>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2279</Words>
  <Characters>2342</Characters>
  <Paragraphs>81</Paragraphs>
  <TotalTime>4</TotalTime>
  <ScaleCrop>false</ScaleCrop>
  <LinksUpToDate>false</LinksUpToDate>
  <CharactersWithSpaces>2342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2026-06-23T11:26:00Z</dcterms:created>
  <dc:creator>18358</dc:creator>
  <cp:lastModifiedBy>KonGNX</cp:lastModifiedBy>
  <dcterms:modified xsi:type="dcterms:W3CDTF">2026-06-30T02:57:35Z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eyJoZGlkIjoiNjY0NTk5NWFkYTM2OTlhNGM3MjVjOWZkOGQ1YTA2NDAiLCJ1c2VySWQiOiIzNjg1NzUyMzkifQ==</vt:lpwstr>
  </property>
  <property fmtid="{D5CDD505-2E9C-101B-9397-08002B2CF9AE}" pid="4" name="ICV">
    <vt:lpwstr>1D3FBFA9259C460584A6C06563AFB3A4_13</vt:lpwstr>
  </property>
</Properties>
</file>