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autoSpaceDN/>
        <w:jc w:val="center"/>
        <w:rPr>
          <w:rFonts w:hint="eastAsia" w:asciiTheme="majorEastAsia" w:hAnsiTheme="majorEastAsia" w:eastAsiaTheme="majorEastAsia" w:cstheme="majorEastAsia"/>
          <w:b/>
          <w:bCs/>
          <w:kern w:val="2"/>
          <w:sz w:val="36"/>
          <w:szCs w:val="36"/>
          <w:lang w:val="en-US" w:bidi="ar-SA"/>
        </w:rPr>
      </w:pPr>
      <w:r>
        <w:rPr>
          <w:rFonts w:hint="eastAsia" w:asciiTheme="majorEastAsia" w:hAnsiTheme="majorEastAsia" w:eastAsiaTheme="majorEastAsia" w:cstheme="majorEastAsia"/>
          <w:b/>
          <w:bCs/>
          <w:kern w:val="2"/>
          <w:sz w:val="36"/>
          <w:szCs w:val="36"/>
          <w:lang w:val="en-US" w:bidi="ar-SA"/>
        </w:rPr>
        <w:t>第一届全国学生（青年）运动会（公开组）</w:t>
      </w:r>
      <w:bookmarkStart w:id="0" w:name="_GoBack"/>
      <w:bookmarkEnd w:id="0"/>
    </w:p>
    <w:p>
      <w:pPr>
        <w:pStyle w:val="2"/>
        <w:autoSpaceDE/>
        <w:autoSpaceDN/>
        <w:jc w:val="center"/>
        <w:rPr>
          <w:rFonts w:hint="eastAsia" w:asciiTheme="majorEastAsia" w:hAnsiTheme="majorEastAsia" w:eastAsiaTheme="majorEastAsia" w:cstheme="majorEastAsia"/>
          <w:b/>
          <w:bCs/>
          <w:kern w:val="2"/>
          <w:sz w:val="36"/>
          <w:szCs w:val="36"/>
          <w:lang w:val="en-US" w:bidi="ar-SA"/>
        </w:rPr>
      </w:pPr>
      <w:r>
        <w:rPr>
          <w:rFonts w:hint="eastAsia" w:asciiTheme="majorEastAsia" w:hAnsiTheme="majorEastAsia" w:eastAsiaTheme="majorEastAsia" w:cstheme="majorEastAsia"/>
          <w:b/>
          <w:bCs/>
          <w:kern w:val="2"/>
          <w:sz w:val="36"/>
          <w:szCs w:val="36"/>
          <w:lang w:val="en-US" w:bidi="ar-SA"/>
        </w:rPr>
        <w:t>武术散打</w:t>
      </w:r>
      <w:r>
        <w:rPr>
          <w:rFonts w:hint="eastAsia" w:asciiTheme="majorEastAsia" w:hAnsiTheme="majorEastAsia" w:eastAsiaTheme="majorEastAsia" w:cstheme="majorEastAsia"/>
          <w:b/>
          <w:bCs/>
          <w:kern w:val="2"/>
          <w:sz w:val="36"/>
          <w:szCs w:val="36"/>
          <w:lang w:val="en-US" w:eastAsia="zh-CN" w:bidi="ar-SA"/>
        </w:rPr>
        <w:t>项目</w:t>
      </w:r>
      <w:r>
        <w:rPr>
          <w:rFonts w:hint="eastAsia" w:asciiTheme="majorEastAsia" w:hAnsiTheme="majorEastAsia" w:eastAsiaTheme="majorEastAsia" w:cstheme="majorEastAsia"/>
          <w:b/>
          <w:bCs/>
          <w:kern w:val="2"/>
          <w:sz w:val="36"/>
          <w:szCs w:val="36"/>
          <w:lang w:val="en-US" w:bidi="ar-SA"/>
        </w:rPr>
        <w:t>竞赛规程</w:t>
      </w:r>
    </w:p>
    <w:p>
      <w:pPr>
        <w:jc w:val="center"/>
        <w:rPr>
          <w:rFonts w:ascii="黑体" w:hAnsi="黑体" w:eastAsia="黑体" w:cs="黑体"/>
          <w:bCs/>
          <w:sz w:val="32"/>
          <w:szCs w:val="32"/>
        </w:rPr>
      </w:pPr>
    </w:p>
    <w:p>
      <w:pPr>
        <w:tabs>
          <w:tab w:val="left" w:pos="640"/>
        </w:tabs>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一、竞赛时间和地点</w:t>
      </w:r>
    </w:p>
    <w:p>
      <w:pPr>
        <w:spacing w:line="360" w:lineRule="auto"/>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rPr>
        <w:t>预赛</w:t>
      </w:r>
      <w:r>
        <w:rPr>
          <w:rFonts w:hint="eastAsia" w:ascii="仿宋" w:hAnsi="仿宋" w:eastAsia="仿宋" w:cs="Times New Roman"/>
          <w:sz w:val="32"/>
          <w:szCs w:val="32"/>
          <w:lang w:eastAsia="zh-CN"/>
        </w:rPr>
        <w:t>：时间</w:t>
      </w:r>
      <w:r>
        <w:rPr>
          <w:rFonts w:hint="eastAsia" w:ascii="仿宋" w:hAnsi="仿宋" w:eastAsia="仿宋" w:cs="Times New Roman"/>
          <w:sz w:val="32"/>
          <w:szCs w:val="32"/>
          <w:lang w:val="en-US" w:eastAsia="zh-CN"/>
        </w:rPr>
        <w:t>待定，地点待定</w:t>
      </w:r>
    </w:p>
    <w:p>
      <w:pPr>
        <w:spacing w:line="360" w:lineRule="auto"/>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rPr>
        <w:t>决赛</w:t>
      </w:r>
      <w:r>
        <w:rPr>
          <w:rFonts w:hint="eastAsia" w:ascii="仿宋" w:hAnsi="仿宋" w:eastAsia="仿宋" w:cs="Times New Roman"/>
          <w:sz w:val="32"/>
          <w:szCs w:val="32"/>
          <w:lang w:eastAsia="zh-CN"/>
        </w:rPr>
        <w:t>：时间</w:t>
      </w:r>
      <w:r>
        <w:rPr>
          <w:rFonts w:hint="eastAsia" w:ascii="仿宋" w:hAnsi="仿宋" w:eastAsia="仿宋" w:cs="Times New Roman"/>
          <w:sz w:val="32"/>
          <w:szCs w:val="32"/>
          <w:lang w:val="en-US" w:eastAsia="zh-CN"/>
        </w:rPr>
        <w:t>待定，广西桂林</w:t>
      </w:r>
    </w:p>
    <w:p>
      <w:pPr>
        <w:tabs>
          <w:tab w:val="left" w:pos="640"/>
        </w:tabs>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二、竞赛项目</w:t>
      </w:r>
    </w:p>
    <w:p>
      <w:pPr>
        <w:spacing w:line="360" w:lineRule="auto"/>
        <w:ind w:firstLine="640" w:firstLineChars="200"/>
        <w:rPr>
          <w:rFonts w:ascii="仿宋" w:hAnsi="仿宋" w:eastAsia="仿宋" w:cs="Times New Roman"/>
          <w:sz w:val="32"/>
          <w:szCs w:val="32"/>
        </w:rPr>
      </w:pPr>
      <w:r>
        <w:rPr>
          <w:rFonts w:hint="eastAsia" w:ascii="仿宋" w:hAnsi="仿宋" w:eastAsia="仿宋"/>
          <w:sz w:val="32"/>
          <w:szCs w:val="32"/>
        </w:rPr>
        <w:t>按照</w:t>
      </w:r>
      <w:r>
        <w:rPr>
          <w:rFonts w:hint="eastAsia" w:ascii="仿宋" w:hAnsi="仿宋" w:eastAsia="仿宋" w:cs="Times New Roman"/>
          <w:sz w:val="32"/>
          <w:szCs w:val="32"/>
        </w:rPr>
        <w:t>《第一届全国学生（青年）运动会（公开组）小项和年龄设置方案》</w:t>
      </w:r>
      <w:r>
        <w:rPr>
          <w:rFonts w:hint="eastAsia" w:ascii="仿宋" w:hAnsi="仿宋" w:eastAsia="仿宋"/>
          <w:sz w:val="32"/>
          <w:szCs w:val="32"/>
        </w:rPr>
        <w:t>相关规定执行。</w:t>
      </w: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三、参加单位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以上单位有资格报名参加比赛。</w:t>
      </w:r>
    </w:p>
    <w:p>
      <w:pPr>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四、运动员资格</w:t>
      </w:r>
    </w:p>
    <w:p>
      <w:pPr>
        <w:ind w:firstLine="640" w:firstLineChars="200"/>
        <w:rPr>
          <w:rFonts w:ascii="仿宋" w:hAnsi="仿宋" w:eastAsia="仿宋"/>
          <w:sz w:val="32"/>
          <w:szCs w:val="32"/>
        </w:rPr>
      </w:pPr>
      <w:r>
        <w:rPr>
          <w:rFonts w:hint="eastAsia" w:ascii="仿宋" w:hAnsi="仿宋" w:eastAsia="仿宋"/>
          <w:sz w:val="32"/>
          <w:szCs w:val="32"/>
        </w:rPr>
        <w:t>（一）运动员资格按照《第一届全国学生（青年）运动会竞赛规程总则》第六条第（二）款有关规定执行。</w:t>
      </w:r>
    </w:p>
    <w:p>
      <w:pPr>
        <w:ind w:firstLine="640" w:firstLineChars="200"/>
        <w:rPr>
          <w:rFonts w:ascii="仿宋" w:hAnsi="仿宋" w:eastAsia="仿宋"/>
          <w:sz w:val="32"/>
          <w:szCs w:val="32"/>
        </w:rPr>
      </w:pPr>
      <w:r>
        <w:rPr>
          <w:rFonts w:hint="eastAsia" w:ascii="仿宋" w:hAnsi="仿宋" w:eastAsia="仿宋"/>
          <w:sz w:val="32"/>
          <w:szCs w:val="32"/>
        </w:rPr>
        <w:t>（二）运动员年龄按照《第一届全国学生（青年）运动会（公开组）小项和年龄设置方案》执行。</w:t>
      </w:r>
    </w:p>
    <w:p>
      <w:pPr>
        <w:ind w:firstLine="640" w:firstLineChars="200"/>
        <w:rPr>
          <w:rFonts w:ascii="仿宋" w:hAnsi="仿宋" w:eastAsia="仿宋"/>
          <w:sz w:val="32"/>
          <w:szCs w:val="32"/>
        </w:rPr>
      </w:pPr>
      <w:r>
        <w:rPr>
          <w:rFonts w:hint="eastAsia" w:ascii="仿宋" w:hAnsi="仿宋" w:eastAsia="仿宋"/>
          <w:sz w:val="32"/>
          <w:szCs w:val="32"/>
        </w:rPr>
        <w:t>（三）香港、澳门参赛运动员应为香港、澳门特别行政区居民中的中国公民或香港、澳门特别行政区的永久性居民，运动员资格由香港、澳门参赛代表团依照规定审定。</w:t>
      </w:r>
    </w:p>
    <w:p>
      <w:pPr>
        <w:ind w:firstLine="640" w:firstLineChars="200"/>
        <w:rPr>
          <w:rFonts w:ascii="仿宋" w:hAnsi="仿宋" w:eastAsia="仿宋"/>
          <w:sz w:val="32"/>
          <w:szCs w:val="32"/>
        </w:rPr>
      </w:pPr>
      <w:r>
        <w:rPr>
          <w:rFonts w:hint="eastAsia" w:ascii="仿宋" w:hAnsi="仿宋" w:eastAsia="仿宋"/>
          <w:sz w:val="32"/>
          <w:szCs w:val="32"/>
        </w:rPr>
        <w:t>（四）预赛报名截止后将在</w:t>
      </w:r>
      <w:r>
        <w:rPr>
          <w:rFonts w:hint="eastAsia" w:ascii="仿宋" w:hAnsi="仿宋" w:eastAsia="仿宋"/>
          <w:sz w:val="32"/>
          <w:szCs w:val="32"/>
          <w:lang w:eastAsia="zh-CN"/>
        </w:rPr>
        <w:t>体育总局武术中心</w:t>
      </w:r>
      <w:r>
        <w:rPr>
          <w:rFonts w:hint="eastAsia" w:ascii="仿宋" w:hAnsi="仿宋" w:eastAsia="仿宋"/>
          <w:sz w:val="32"/>
          <w:szCs w:val="32"/>
        </w:rPr>
        <w:t>官方网站对运动员名单进行公示，公示期间如对运动员代表资格有异议，请书面反馈（加盖公章）至</w:t>
      </w:r>
      <w:r>
        <w:rPr>
          <w:rFonts w:hint="eastAsia" w:ascii="仿宋" w:hAnsi="仿宋" w:eastAsia="仿宋"/>
          <w:sz w:val="32"/>
          <w:szCs w:val="32"/>
          <w:lang w:eastAsia="zh-CN"/>
        </w:rPr>
        <w:t>体育总局武术中心</w:t>
      </w:r>
      <w:r>
        <w:rPr>
          <w:rFonts w:hint="eastAsia" w:ascii="仿宋" w:hAnsi="仿宋" w:eastAsia="仿宋"/>
          <w:sz w:val="32"/>
          <w:szCs w:val="32"/>
        </w:rPr>
        <w:t>。公示期未提出异议的，视为各单位对运动员代表资格无意见。</w:t>
      </w:r>
    </w:p>
    <w:p>
      <w:pPr>
        <w:ind w:firstLine="640" w:firstLineChars="200"/>
        <w:rPr>
          <w:rFonts w:hint="eastAsia" w:ascii="仿宋" w:hAnsi="仿宋" w:eastAsia="仿宋"/>
          <w:sz w:val="32"/>
          <w:szCs w:val="32"/>
        </w:rPr>
      </w:pPr>
      <w:r>
        <w:rPr>
          <w:rFonts w:hint="eastAsia" w:ascii="仿宋" w:hAnsi="仿宋" w:eastAsia="仿宋"/>
          <w:sz w:val="32"/>
          <w:szCs w:val="32"/>
        </w:rPr>
        <w:t>（五）参赛运动员须办理相关保险，保险期限须覆盖参赛时间，赛会期间运动员出现伤病事故由参赛单位负责处理，治疗所需费用由参赛单位承担。无保险运动员不得参赛。</w:t>
      </w:r>
    </w:p>
    <w:p>
      <w:pPr>
        <w:ind w:firstLine="642" w:firstLineChars="200"/>
        <w:rPr>
          <w:rFonts w:hint="eastAsia" w:ascii="仿宋" w:hAnsi="仿宋" w:eastAsia="仿宋" w:cs="仿宋"/>
          <w:b/>
          <w:sz w:val="32"/>
          <w:szCs w:val="32"/>
        </w:rPr>
      </w:pPr>
      <w:r>
        <w:rPr>
          <w:rFonts w:hint="eastAsia" w:ascii="仿宋" w:hAnsi="仿宋" w:eastAsia="仿宋" w:cs="仿宋"/>
          <w:b/>
          <w:sz w:val="32"/>
          <w:szCs w:val="32"/>
        </w:rPr>
        <w:t>五、参加办法</w:t>
      </w:r>
    </w:p>
    <w:p>
      <w:pPr>
        <w:ind w:firstLine="640" w:firstLineChars="200"/>
        <w:rPr>
          <w:rFonts w:ascii="仿宋" w:hAnsi="仿宋" w:eastAsia="仿宋"/>
          <w:sz w:val="32"/>
          <w:szCs w:val="32"/>
        </w:rPr>
      </w:pPr>
      <w:r>
        <w:rPr>
          <w:rFonts w:hint="eastAsia" w:ascii="仿宋" w:hAnsi="仿宋" w:eastAsia="仿宋"/>
          <w:sz w:val="32"/>
          <w:szCs w:val="32"/>
        </w:rPr>
        <w:t>（一）预赛</w:t>
      </w:r>
    </w:p>
    <w:p>
      <w:pPr>
        <w:ind w:firstLine="640" w:firstLineChars="200"/>
        <w:rPr>
          <w:rFonts w:hint="eastAsia" w:ascii="仿宋" w:hAnsi="仿宋" w:eastAsia="仿宋"/>
          <w:sz w:val="32"/>
          <w:szCs w:val="32"/>
        </w:rPr>
      </w:pPr>
      <w:r>
        <w:rPr>
          <w:rFonts w:hint="eastAsia" w:ascii="仿宋" w:hAnsi="仿宋" w:eastAsia="仿宋"/>
          <w:sz w:val="32"/>
          <w:szCs w:val="32"/>
        </w:rPr>
        <w:t>报名人数：</w:t>
      </w:r>
      <w:r>
        <w:rPr>
          <w:rFonts w:hint="eastAsia" w:ascii="仿宋" w:hAnsi="仿宋" w:eastAsia="仿宋"/>
          <w:spacing w:val="6"/>
          <w:sz w:val="32"/>
          <w:szCs w:val="32"/>
        </w:rPr>
        <w:t>每个代表队最多可报男运动员5名、女运动员3名。每名运动员最多可报1个级别，同一级别限报1人。</w:t>
      </w:r>
      <w:r>
        <w:rPr>
          <w:rFonts w:hint="eastAsia" w:ascii="仿宋" w:hAnsi="仿宋" w:eastAsia="仿宋"/>
          <w:sz w:val="32"/>
          <w:szCs w:val="32"/>
        </w:rPr>
        <w:t>官员包括领队、教练员、队医、工作人员等，其中领队限报1人，正编官员总人数不超过</w:t>
      </w:r>
      <w:r>
        <w:rPr>
          <w:rFonts w:ascii="仿宋" w:hAnsi="仿宋" w:eastAsia="仿宋"/>
          <w:sz w:val="32"/>
          <w:szCs w:val="32"/>
        </w:rPr>
        <w:t>4</w:t>
      </w:r>
      <w:r>
        <w:rPr>
          <w:rFonts w:hint="eastAsia" w:ascii="仿宋" w:hAnsi="仿宋" w:eastAsia="仿宋"/>
          <w:sz w:val="32"/>
          <w:szCs w:val="32"/>
        </w:rPr>
        <w:t>人。</w:t>
      </w:r>
    </w:p>
    <w:p>
      <w:pPr>
        <w:ind w:firstLine="640" w:firstLineChars="200"/>
        <w:rPr>
          <w:rFonts w:hint="eastAsia" w:ascii="仿宋" w:hAnsi="仿宋" w:eastAsia="仿宋"/>
          <w:sz w:val="32"/>
          <w:szCs w:val="32"/>
        </w:rPr>
      </w:pPr>
      <w:r>
        <w:rPr>
          <w:rFonts w:hint="eastAsia" w:ascii="仿宋" w:hAnsi="仿宋" w:eastAsia="仿宋"/>
          <w:sz w:val="32"/>
          <w:szCs w:val="32"/>
        </w:rPr>
        <w:t>（二）决赛</w:t>
      </w:r>
    </w:p>
    <w:p>
      <w:pPr>
        <w:ind w:firstLine="640" w:firstLineChars="200"/>
        <w:rPr>
          <w:rFonts w:hint="eastAsia" w:ascii="仿宋" w:hAnsi="仿宋" w:eastAsia="仿宋"/>
          <w:sz w:val="32"/>
          <w:szCs w:val="32"/>
        </w:rPr>
      </w:pPr>
      <w:r>
        <w:rPr>
          <w:rFonts w:hint="eastAsia" w:ascii="仿宋" w:hAnsi="仿宋" w:eastAsia="仿宋"/>
          <w:sz w:val="32"/>
          <w:szCs w:val="32"/>
        </w:rPr>
        <w:t>1.预赛中获得前12名的代表队、运动员可报名，不可换人换级别。</w:t>
      </w:r>
    </w:p>
    <w:p>
      <w:pPr>
        <w:ind w:firstLine="640" w:firstLineChars="200"/>
        <w:rPr>
          <w:rFonts w:ascii="仿宋" w:hAnsi="仿宋" w:eastAsia="仿宋"/>
          <w:sz w:val="32"/>
          <w:szCs w:val="32"/>
        </w:rPr>
      </w:pPr>
      <w:r>
        <w:rPr>
          <w:rFonts w:hint="eastAsia" w:ascii="仿宋" w:hAnsi="仿宋" w:eastAsia="仿宋"/>
          <w:sz w:val="32"/>
          <w:szCs w:val="32"/>
        </w:rPr>
        <w:t>2.香港特别行政区、澳门特别行政区可不参加预赛，直接获得决赛资格，不占决赛运动员（队）数配额。最多可报男运动员5名、女运动员3名。每名运动员最多可报1个级别，同一级别限报1人。</w:t>
      </w:r>
    </w:p>
    <w:p>
      <w:pPr>
        <w:ind w:firstLine="640" w:firstLineChars="200"/>
        <w:rPr>
          <w:rFonts w:hint="eastAsia" w:ascii="仿宋" w:hAnsi="仿宋" w:eastAsia="仿宋"/>
          <w:sz w:val="32"/>
          <w:szCs w:val="32"/>
        </w:rPr>
      </w:pPr>
      <w:r>
        <w:rPr>
          <w:rFonts w:hint="eastAsia" w:ascii="仿宋" w:hAnsi="仿宋" w:eastAsia="仿宋"/>
          <w:sz w:val="32"/>
          <w:szCs w:val="32"/>
        </w:rPr>
        <w:t>3.获得全部两个小项决赛资格的代表队，正编官员总人数不超过4人；仅</w:t>
      </w:r>
      <w:r>
        <w:rPr>
          <w:rFonts w:hint="eastAsia" w:ascii="仿宋" w:hAnsi="仿宋" w:eastAsia="仿宋"/>
          <w:sz w:val="32"/>
          <w:szCs w:val="32"/>
          <w:lang w:eastAsia="zh-CN"/>
        </w:rPr>
        <w:t>只</w:t>
      </w:r>
      <w:r>
        <w:rPr>
          <w:rFonts w:hint="eastAsia" w:ascii="仿宋" w:hAnsi="仿宋" w:eastAsia="仿宋"/>
          <w:sz w:val="32"/>
          <w:szCs w:val="32"/>
        </w:rPr>
        <w:t>获得一个小项决赛资格的代表队，正编官员总人数不超过3人。</w:t>
      </w:r>
    </w:p>
    <w:p>
      <w:pPr>
        <w:ind w:firstLine="642" w:firstLineChars="200"/>
        <w:rPr>
          <w:rFonts w:hint="eastAsia" w:ascii="仿宋" w:hAnsi="仿宋" w:eastAsia="仿宋" w:cs="仿宋"/>
          <w:b/>
          <w:sz w:val="32"/>
          <w:szCs w:val="32"/>
        </w:rPr>
      </w:pPr>
      <w:r>
        <w:rPr>
          <w:rFonts w:hint="eastAsia" w:ascii="仿宋" w:hAnsi="仿宋" w:eastAsia="仿宋" w:cs="仿宋"/>
          <w:b/>
          <w:sz w:val="32"/>
          <w:szCs w:val="32"/>
        </w:rPr>
        <w:t>六、竞赛办法</w:t>
      </w:r>
    </w:p>
    <w:p>
      <w:pPr>
        <w:ind w:firstLine="640" w:firstLineChars="200"/>
        <w:rPr>
          <w:rFonts w:ascii="仿宋" w:hAnsi="仿宋" w:eastAsia="仿宋"/>
          <w:sz w:val="32"/>
          <w:szCs w:val="32"/>
        </w:rPr>
      </w:pPr>
      <w:r>
        <w:rPr>
          <w:rFonts w:hint="eastAsia" w:ascii="仿宋" w:hAnsi="仿宋" w:eastAsia="仿宋"/>
          <w:sz w:val="32"/>
          <w:szCs w:val="32"/>
        </w:rPr>
        <w:t>（一）按《第一届全国学生（青年）运动会竞赛规程总则》第八条有关规定执行。</w:t>
      </w:r>
    </w:p>
    <w:p>
      <w:pPr>
        <w:ind w:firstLine="640" w:firstLineChars="200"/>
        <w:rPr>
          <w:rFonts w:ascii="仿宋" w:hAnsi="仿宋" w:eastAsia="仿宋"/>
          <w:sz w:val="32"/>
          <w:szCs w:val="32"/>
        </w:rPr>
      </w:pPr>
      <w:r>
        <w:rPr>
          <w:rFonts w:hint="eastAsia" w:ascii="仿宋" w:hAnsi="仿宋" w:eastAsia="仿宋"/>
          <w:sz w:val="32"/>
          <w:szCs w:val="32"/>
        </w:rPr>
        <w:t>（二）比赛采用单败淘汰制。</w:t>
      </w:r>
    </w:p>
    <w:p>
      <w:pPr>
        <w:ind w:firstLine="640" w:firstLineChars="200"/>
        <w:rPr>
          <w:rFonts w:ascii="仿宋" w:hAnsi="仿宋" w:eastAsia="仿宋"/>
          <w:sz w:val="32"/>
          <w:szCs w:val="32"/>
        </w:rPr>
      </w:pPr>
      <w:r>
        <w:rPr>
          <w:rFonts w:hint="eastAsia" w:ascii="仿宋" w:hAnsi="仿宋" w:eastAsia="仿宋"/>
          <w:sz w:val="32"/>
          <w:szCs w:val="32"/>
        </w:rPr>
        <w:t>（三）运动员报到后先称量体重，然后抽签进行编排。</w:t>
      </w:r>
    </w:p>
    <w:p>
      <w:pPr>
        <w:ind w:firstLine="640" w:firstLineChars="200"/>
        <w:rPr>
          <w:rFonts w:ascii="仿宋" w:hAnsi="仿宋" w:eastAsia="仿宋"/>
          <w:kern w:val="0"/>
          <w:sz w:val="32"/>
          <w:szCs w:val="32"/>
        </w:rPr>
      </w:pPr>
      <w:r>
        <w:rPr>
          <w:rFonts w:hint="eastAsia" w:ascii="仿宋" w:hAnsi="仿宋" w:eastAsia="仿宋"/>
          <w:kern w:val="0"/>
          <w:sz w:val="32"/>
          <w:szCs w:val="32"/>
        </w:rPr>
        <w:t>（四）获得预赛前4名的代表队为决赛时的种子队伍。1、2号种子排位根据预赛名次决定，3、4号种子由预赛并列第3名抽签决定。如决赛时种子空缺，不再递补，空缺种子位由非种子选手抽签确定。</w:t>
      </w:r>
    </w:p>
    <w:p>
      <w:pPr>
        <w:ind w:firstLine="640" w:firstLineChars="200"/>
        <w:rPr>
          <w:rFonts w:hint="eastAsia" w:ascii="仿宋" w:hAnsi="仿宋" w:eastAsia="仿宋"/>
          <w:sz w:val="32"/>
          <w:szCs w:val="32"/>
        </w:rPr>
      </w:pPr>
      <w:r>
        <w:rPr>
          <w:rFonts w:hint="eastAsia" w:ascii="仿宋" w:hAnsi="仿宋" w:eastAsia="仿宋"/>
          <w:sz w:val="32"/>
          <w:szCs w:val="32"/>
        </w:rPr>
        <w:t>（五）采用中国武术协会最新审定《武术散打竞赛规则智能护具版（试行）》。每局比赛时间为1分30秒。比赛中，禁止运动员用腿法击打对方</w:t>
      </w:r>
      <w:r>
        <w:rPr>
          <w:rFonts w:hint="eastAsia" w:ascii="仿宋" w:hAnsi="仿宋" w:eastAsia="仿宋"/>
          <w:sz w:val="32"/>
          <w:szCs w:val="32"/>
          <w:lang w:eastAsia="zh-CN"/>
        </w:rPr>
        <w:t>的</w:t>
      </w:r>
      <w:r>
        <w:rPr>
          <w:rFonts w:hint="eastAsia" w:ascii="仿宋" w:hAnsi="仿宋" w:eastAsia="仿宋"/>
          <w:sz w:val="32"/>
          <w:szCs w:val="32"/>
        </w:rPr>
        <w:t>头部或用拳法连续击打对方</w:t>
      </w:r>
      <w:r>
        <w:rPr>
          <w:rFonts w:hint="eastAsia" w:ascii="仿宋" w:hAnsi="仿宋" w:eastAsia="仿宋"/>
          <w:sz w:val="32"/>
          <w:szCs w:val="32"/>
          <w:lang w:eastAsia="zh-CN"/>
        </w:rPr>
        <w:t>的</w:t>
      </w:r>
      <w:r>
        <w:rPr>
          <w:rFonts w:hint="eastAsia" w:ascii="仿宋" w:hAnsi="仿宋" w:eastAsia="仿宋"/>
          <w:sz w:val="32"/>
          <w:szCs w:val="32"/>
        </w:rPr>
        <w:t>头部。</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七、录取名次和奖励办法</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按照《第一届全国学生（青年）运动会竞赛规程总则》第九条有关规定执行。</w:t>
      </w:r>
    </w:p>
    <w:p>
      <w:pPr>
        <w:tabs>
          <w:tab w:val="left" w:pos="1880"/>
        </w:tabs>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八、技术官员</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按照《第一届全国学生（青年）运动会竞赛规程总则》第十一条有关规定执行。</w:t>
      </w:r>
    </w:p>
    <w:p>
      <w:pPr>
        <w:tabs>
          <w:tab w:val="left" w:pos="1880"/>
        </w:tabs>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九、报名和报到</w:t>
      </w:r>
    </w:p>
    <w:p>
      <w:pPr>
        <w:tabs>
          <w:tab w:val="left" w:pos="1880"/>
        </w:tabs>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（一）预赛</w:t>
      </w:r>
    </w:p>
    <w:p>
      <w:pPr>
        <w:ind w:firstLine="640" w:firstLineChars="200"/>
        <w:rPr>
          <w:rFonts w:ascii="仿宋" w:hAnsi="仿宋" w:eastAsia="仿宋"/>
          <w:sz w:val="32"/>
          <w:szCs w:val="32"/>
        </w:rPr>
      </w:pPr>
      <w:r>
        <w:rPr>
          <w:rFonts w:hint="eastAsia" w:ascii="仿宋" w:hAnsi="仿宋" w:eastAsia="仿宋"/>
          <w:sz w:val="32"/>
          <w:szCs w:val="32"/>
          <w:lang w:eastAsia="zh-CN"/>
        </w:rPr>
        <w:t>相关通知由体育总局武术中心</w:t>
      </w:r>
      <w:r>
        <w:rPr>
          <w:rFonts w:hint="eastAsia" w:ascii="仿宋" w:hAnsi="仿宋" w:eastAsia="仿宋"/>
          <w:sz w:val="32"/>
          <w:szCs w:val="32"/>
        </w:rPr>
        <w:t>另</w:t>
      </w:r>
      <w:r>
        <w:rPr>
          <w:rFonts w:hint="eastAsia" w:ascii="仿宋" w:hAnsi="仿宋" w:eastAsia="仿宋"/>
          <w:sz w:val="32"/>
          <w:szCs w:val="32"/>
          <w:lang w:eastAsia="zh-CN"/>
        </w:rPr>
        <w:t>行</w:t>
      </w:r>
      <w:r>
        <w:rPr>
          <w:rFonts w:hint="eastAsia" w:ascii="仿宋" w:hAnsi="仿宋" w:eastAsia="仿宋"/>
          <w:sz w:val="32"/>
          <w:szCs w:val="32"/>
        </w:rPr>
        <w:t>发</w:t>
      </w:r>
      <w:r>
        <w:rPr>
          <w:rFonts w:hint="eastAsia" w:ascii="仿宋" w:hAnsi="仿宋" w:eastAsia="仿宋"/>
          <w:sz w:val="32"/>
          <w:szCs w:val="32"/>
          <w:lang w:eastAsia="zh-CN"/>
        </w:rPr>
        <w:t>布。</w:t>
      </w:r>
    </w:p>
    <w:p>
      <w:pPr>
        <w:numPr>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决赛</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按照《第一届全国学生（青年）运动会竞赛规程总则》第十二条第（二）款有关规定执行。</w:t>
      </w:r>
    </w:p>
    <w:p>
      <w:pPr>
        <w:tabs>
          <w:tab w:val="left" w:pos="1880"/>
        </w:tabs>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十、反兴奋剂</w:t>
      </w:r>
      <w:r>
        <w:rPr>
          <w:rFonts w:hint="eastAsia" w:ascii="仿宋" w:hAnsi="仿宋" w:eastAsia="仿宋" w:cs="仿宋"/>
          <w:b/>
          <w:bCs/>
          <w:sz w:val="32"/>
          <w:szCs w:val="32"/>
          <w:lang w:eastAsia="zh-CN"/>
        </w:rPr>
        <w:t>和</w:t>
      </w:r>
      <w:r>
        <w:rPr>
          <w:rFonts w:hint="eastAsia" w:ascii="仿宋" w:hAnsi="仿宋" w:eastAsia="仿宋" w:cs="仿宋"/>
          <w:b/>
          <w:bCs/>
          <w:sz w:val="32"/>
          <w:szCs w:val="32"/>
        </w:rPr>
        <w:t>赛风赛纪</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按照《第一届全国学生（青年）运动会竞赛规程总则》相关规定执行。</w:t>
      </w:r>
    </w:p>
    <w:p>
      <w:pPr>
        <w:tabs>
          <w:tab w:val="left" w:pos="1880"/>
        </w:tabs>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、其他</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一</w:t>
      </w:r>
      <w:r>
        <w:rPr>
          <w:rFonts w:hint="eastAsia" w:ascii="仿宋" w:hAnsi="仿宋" w:eastAsia="仿宋"/>
          <w:sz w:val="32"/>
          <w:szCs w:val="32"/>
        </w:rPr>
        <w:t>）各参赛单位报到时须提交</w:t>
      </w:r>
      <w:r>
        <w:rPr>
          <w:rFonts w:ascii="仿宋" w:hAnsi="仿宋" w:eastAsia="仿宋"/>
          <w:sz w:val="32"/>
          <w:szCs w:val="32"/>
        </w:rPr>
        <w:t>赛前15天内县级以上医院出具的《体检证明》</w:t>
      </w:r>
      <w:r>
        <w:rPr>
          <w:rFonts w:hint="eastAsia" w:ascii="仿宋" w:hAnsi="仿宋" w:eastAsia="仿宋"/>
          <w:sz w:val="32"/>
          <w:szCs w:val="32"/>
        </w:rPr>
        <w:t>（</w:t>
      </w:r>
      <w:r>
        <w:rPr>
          <w:rFonts w:ascii="仿宋" w:hAnsi="仿宋" w:eastAsia="仿宋"/>
          <w:sz w:val="32"/>
          <w:szCs w:val="32"/>
        </w:rPr>
        <w:t>具体内容为：脑电图、心电图、血压、脉搏</w:t>
      </w:r>
      <w:r>
        <w:rPr>
          <w:rFonts w:hint="eastAsia" w:ascii="仿宋" w:hAnsi="仿宋" w:eastAsia="仿宋"/>
          <w:sz w:val="32"/>
          <w:szCs w:val="32"/>
        </w:rPr>
        <w:t>）</w:t>
      </w:r>
      <w:r>
        <w:rPr>
          <w:rFonts w:ascii="仿宋" w:hAnsi="仿宋" w:eastAsia="仿宋"/>
          <w:sz w:val="32"/>
          <w:szCs w:val="32"/>
        </w:rPr>
        <w:t>、《人身保险证明》（</w:t>
      </w:r>
      <w:r>
        <w:rPr>
          <w:rFonts w:hint="eastAsia" w:ascii="仿宋" w:hAnsi="仿宋" w:eastAsia="仿宋"/>
          <w:sz w:val="32"/>
          <w:szCs w:val="32"/>
        </w:rPr>
        <w:t>责任免除条款中不得包含武术比赛，否则无效</w:t>
      </w:r>
      <w:r>
        <w:rPr>
          <w:rFonts w:ascii="仿宋" w:hAnsi="仿宋" w:eastAsia="仿宋"/>
          <w:sz w:val="32"/>
          <w:szCs w:val="32"/>
        </w:rPr>
        <w:t>）原件和《第二代居民身份证》</w:t>
      </w:r>
      <w:r>
        <w:rPr>
          <w:rFonts w:hint="eastAsia" w:ascii="仿宋" w:hAnsi="仿宋" w:eastAsia="仿宋"/>
          <w:sz w:val="32"/>
          <w:szCs w:val="32"/>
        </w:rPr>
        <w:t>（</w:t>
      </w:r>
      <w:r>
        <w:rPr>
          <w:rFonts w:ascii="仿宋" w:hAnsi="仿宋" w:eastAsia="仿宋"/>
          <w:sz w:val="32"/>
          <w:szCs w:val="32"/>
        </w:rPr>
        <w:t>临时身份证无效</w:t>
      </w:r>
      <w:r>
        <w:rPr>
          <w:rFonts w:hint="eastAsia" w:ascii="仿宋" w:hAnsi="仿宋" w:eastAsia="仿宋"/>
          <w:sz w:val="32"/>
          <w:szCs w:val="32"/>
        </w:rPr>
        <w:t>）</w:t>
      </w:r>
      <w:r>
        <w:rPr>
          <w:rFonts w:ascii="仿宋" w:hAnsi="仿宋" w:eastAsia="仿宋"/>
          <w:sz w:val="32"/>
          <w:szCs w:val="32"/>
        </w:rPr>
        <w:t>。以上三项缺少一项将不能参加比赛。</w:t>
      </w:r>
    </w:p>
    <w:p>
      <w:pPr>
        <w:ind w:firstLine="640" w:firstLineChars="200"/>
        <w:rPr>
          <w:rFonts w:hint="eastAsia" w:ascii="仿宋" w:hAnsi="仿宋" w:eastAsia="仿宋"/>
          <w:sz w:val="32"/>
          <w:szCs w:val="32"/>
        </w:rPr>
      </w:pPr>
      <w:r>
        <w:rPr>
          <w:rFonts w:hint="eastAsia" w:ascii="仿宋" w:hAnsi="仿宋" w:eastAsia="仿宋"/>
          <w:sz w:val="32"/>
          <w:szCs w:val="32"/>
        </w:rPr>
        <w:t>（二）各代表队报到后，医务监督将对参赛的运动员进行体检抽查，如发现问题，则取消比赛资格。</w:t>
      </w:r>
    </w:p>
    <w:p>
      <w:pPr>
        <w:ind w:firstLine="640" w:firstLineChars="200"/>
        <w:rPr>
          <w:rFonts w:hint="eastAsia" w:ascii="仿宋" w:hAnsi="仿宋" w:eastAsia="仿宋"/>
          <w:sz w:val="32"/>
          <w:szCs w:val="32"/>
        </w:rPr>
      </w:pPr>
      <w:r>
        <w:rPr>
          <w:rFonts w:hint="eastAsia" w:ascii="仿宋" w:hAnsi="仿宋" w:eastAsia="仿宋"/>
          <w:sz w:val="32"/>
          <w:szCs w:val="32"/>
        </w:rPr>
        <w:t>（三）运动员现场出现伤病临时处理费用由组委会承担，如需住院、持久治疗或出现其它意外情况产生的费用和责任由参赛单位自行解决和承担。</w:t>
      </w:r>
    </w:p>
    <w:p>
      <w:pPr>
        <w:ind w:firstLine="640" w:firstLineChars="200"/>
        <w:rPr>
          <w:rFonts w:hint="eastAsia" w:ascii="仿宋" w:hAnsi="仿宋" w:eastAsia="仿宋"/>
          <w:sz w:val="32"/>
          <w:szCs w:val="32"/>
        </w:rPr>
      </w:pPr>
      <w:r>
        <w:rPr>
          <w:rFonts w:hint="eastAsia" w:ascii="仿宋" w:hAnsi="仿宋" w:eastAsia="仿宋"/>
          <w:sz w:val="32"/>
          <w:szCs w:val="32"/>
        </w:rPr>
        <w:t>（四）比赛拳套、脚套、护具由大会提供，拳套、脚套也可自行购买。为确保比赛安全，运动员除自备服装（红、蓝各1套）、护齿、护裆、缠手带外，请务必自备护脚背（红、蓝各1副）。</w:t>
      </w:r>
    </w:p>
    <w:p>
      <w:pPr>
        <w:ind w:firstLine="640" w:firstLineChars="200"/>
        <w:rPr>
          <w:rFonts w:hint="eastAsia" w:ascii="仿宋" w:hAnsi="仿宋" w:eastAsia="仿宋"/>
          <w:sz w:val="32"/>
          <w:szCs w:val="32"/>
        </w:rPr>
      </w:pPr>
      <w:r>
        <w:rPr>
          <w:rFonts w:hint="eastAsia" w:ascii="仿宋" w:hAnsi="仿宋" w:eastAsia="仿宋"/>
          <w:sz w:val="32"/>
          <w:szCs w:val="32"/>
        </w:rPr>
        <w:t>（五）参赛单位、运动员、教练员、裁判员要严格遵守执行竞赛规程、规则和相关规定，公平竞赛，公正执裁。如有违反，将视情节按体育总局有关规定和《中国武术协会纪律处罚办法》进行严肃处理。</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、经费</w:t>
      </w:r>
    </w:p>
    <w:p>
      <w:pPr>
        <w:tabs>
          <w:tab w:val="left" w:pos="861"/>
          <w:tab w:val="left" w:pos="1435"/>
          <w:tab w:val="left" w:pos="1722"/>
          <w:tab w:val="right" w:pos="9639"/>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（一）预赛</w:t>
      </w:r>
    </w:p>
    <w:p>
      <w:pPr>
        <w:tabs>
          <w:tab w:val="left" w:pos="861"/>
          <w:tab w:val="left" w:pos="1435"/>
          <w:tab w:val="left" w:pos="1722"/>
          <w:tab w:val="right" w:pos="9639"/>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参赛运动员住宿费由</w:t>
      </w:r>
      <w:r>
        <w:rPr>
          <w:rFonts w:hint="eastAsia" w:ascii="仿宋" w:hAnsi="仿宋" w:eastAsia="仿宋" w:cs="仿宋"/>
          <w:sz w:val="32"/>
          <w:szCs w:val="32"/>
          <w:lang w:eastAsia="zh-CN"/>
        </w:rPr>
        <w:t>体育总局武术中心</w:t>
      </w:r>
      <w:r>
        <w:rPr>
          <w:rFonts w:hint="eastAsia" w:ascii="仿宋" w:hAnsi="仿宋" w:eastAsia="仿宋" w:cs="仿宋"/>
          <w:sz w:val="32"/>
          <w:szCs w:val="32"/>
        </w:rPr>
        <w:t>和赛区负担，随队官员（含领队、教练员、队医、工作人员等）需缴纳住宿费，所有参赛人员</w:t>
      </w:r>
      <w:r>
        <w:rPr>
          <w:rFonts w:hint="eastAsia" w:ascii="仿宋" w:hAnsi="仿宋" w:eastAsia="仿宋" w:cs="仿宋"/>
          <w:sz w:val="32"/>
          <w:szCs w:val="32"/>
          <w:lang w:eastAsia="zh-CN"/>
        </w:rPr>
        <w:t>按照</w:t>
      </w:r>
      <w:r>
        <w:rPr>
          <w:rFonts w:hint="eastAsia" w:ascii="仿宋" w:hAnsi="仿宋" w:eastAsia="仿宋" w:cs="仿宋"/>
          <w:sz w:val="32"/>
          <w:szCs w:val="32"/>
        </w:rPr>
        <w:t>标准缴纳伙食费。交通费、医疗费、差旅费等由各队自行负担。赛区负担酒店至训练场、赛场的交通。</w:t>
      </w:r>
    </w:p>
    <w:p>
      <w:pPr>
        <w:tabs>
          <w:tab w:val="left" w:pos="861"/>
          <w:tab w:val="left" w:pos="1435"/>
          <w:tab w:val="left" w:pos="1722"/>
          <w:tab w:val="right" w:pos="9639"/>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（二）决赛</w:t>
      </w:r>
    </w:p>
    <w:p>
      <w:pPr>
        <w:pStyle w:val="6"/>
        <w:shd w:val="clear" w:color="auto" w:fill="FFFFFF"/>
        <w:spacing w:before="0" w:beforeAutospacing="0" w:after="0" w:afterAutospacing="0"/>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按照组委会相关规定执行</w:t>
      </w:r>
      <w:r>
        <w:rPr>
          <w:rFonts w:hint="eastAsia" w:ascii="仿宋" w:hAnsi="仿宋" w:eastAsia="仿宋" w:cs="仿宋"/>
          <w:sz w:val="32"/>
          <w:szCs w:val="32"/>
          <w:lang w:eastAsia="zh-CN"/>
        </w:rPr>
        <w:t>。</w:t>
      </w:r>
    </w:p>
    <w:p>
      <w:pPr>
        <w:pStyle w:val="6"/>
        <w:shd w:val="clear" w:color="auto" w:fill="FFFFFF"/>
        <w:spacing w:before="0" w:beforeAutospacing="0" w:after="0" w:afterAutospacing="0"/>
        <w:ind w:firstLine="642" w:firstLineChars="200"/>
        <w:jc w:val="both"/>
        <w:rPr>
          <w:rFonts w:ascii="黑体" w:hAnsi="黑体" w:eastAsia="黑体"/>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、未尽事宜，另行通知</w:t>
      </w:r>
    </w:p>
    <w:sectPr>
      <w:footerReference r:id="rId3" w:type="default"/>
      <w:footerReference r:id="rId4" w:type="even"/>
      <w:pgSz w:w="11906" w:h="16838"/>
      <w:pgMar w:top="2268" w:right="1797" w:bottom="1440" w:left="179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sz w:val="30"/>
        <w:szCs w:val="30"/>
      </w:rPr>
    </w:pPr>
    <w:r>
      <w:rPr>
        <w:rFonts w:ascii="仿宋" w:hAnsi="仿宋" w:eastAsia="仿宋"/>
        <w:sz w:val="30"/>
        <w:szCs w:val="30"/>
      </w:rPr>
      <w:t xml:space="preserve">— </w:t>
    </w:r>
    <w:sdt>
      <w:sdtPr>
        <w:rPr>
          <w:rFonts w:ascii="仿宋" w:hAnsi="仿宋" w:eastAsia="仿宋"/>
          <w:sz w:val="30"/>
          <w:szCs w:val="30"/>
        </w:rPr>
        <w:id w:val="-1436585130"/>
        <w:docPartObj>
          <w:docPartGallery w:val="autotext"/>
        </w:docPartObj>
      </w:sdtPr>
      <w:sdtEndPr>
        <w:rPr>
          <w:rFonts w:ascii="仿宋" w:hAnsi="仿宋" w:eastAsia="仿宋"/>
          <w:sz w:val="30"/>
          <w:szCs w:val="30"/>
        </w:rPr>
      </w:sdtEndPr>
      <w:sdtContent>
        <w:r>
          <w:rPr>
            <w:rFonts w:ascii="仿宋" w:hAnsi="仿宋" w:eastAsia="仿宋"/>
            <w:sz w:val="30"/>
            <w:szCs w:val="30"/>
          </w:rPr>
          <w:fldChar w:fldCharType="begin"/>
        </w:r>
        <w:r>
          <w:rPr>
            <w:rFonts w:ascii="仿宋" w:hAnsi="仿宋" w:eastAsia="仿宋"/>
            <w:sz w:val="30"/>
            <w:szCs w:val="30"/>
          </w:rPr>
          <w:instrText xml:space="preserve">PAGE   \* MERGEFORMAT</w:instrText>
        </w:r>
        <w:r>
          <w:rPr>
            <w:rFonts w:ascii="仿宋" w:hAnsi="仿宋" w:eastAsia="仿宋"/>
            <w:sz w:val="30"/>
            <w:szCs w:val="30"/>
          </w:rPr>
          <w:fldChar w:fldCharType="separate"/>
        </w:r>
        <w:r>
          <w:rPr>
            <w:rFonts w:ascii="仿宋" w:hAnsi="仿宋" w:eastAsia="仿宋"/>
            <w:sz w:val="30"/>
            <w:szCs w:val="30"/>
            <w:lang w:val="zh-CN"/>
          </w:rPr>
          <w:t>5</w:t>
        </w:r>
        <w:r>
          <w:rPr>
            <w:rFonts w:ascii="仿宋" w:hAnsi="仿宋" w:eastAsia="仿宋"/>
            <w:sz w:val="30"/>
            <w:szCs w:val="30"/>
          </w:rPr>
          <w:fldChar w:fldCharType="end"/>
        </w:r>
      </w:sdtContent>
    </w:sdt>
    <w:r>
      <w:rPr>
        <w:rFonts w:hint="eastAsia" w:ascii="仿宋" w:hAnsi="仿宋" w:eastAsia="仿宋"/>
        <w:sz w:val="30"/>
        <w:szCs w:val="30"/>
      </w:rPr>
      <w:t xml:space="preserve"> </w:t>
    </w:r>
    <w:r>
      <w:rPr>
        <w:rFonts w:ascii="仿宋" w:hAnsi="仿宋" w:eastAsia="仿宋"/>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sz w:val="30"/>
        <w:szCs w:val="30"/>
      </w:rPr>
    </w:pPr>
    <w:r>
      <w:rPr>
        <w:rFonts w:ascii="仿宋" w:hAnsi="仿宋" w:eastAsia="仿宋"/>
        <w:sz w:val="30"/>
        <w:szCs w:val="30"/>
      </w:rPr>
      <w:t xml:space="preserve">— </w:t>
    </w:r>
    <w:sdt>
      <w:sdtPr>
        <w:rPr>
          <w:rFonts w:ascii="仿宋" w:hAnsi="仿宋" w:eastAsia="仿宋"/>
          <w:sz w:val="30"/>
          <w:szCs w:val="30"/>
        </w:rPr>
        <w:id w:val="-1372909510"/>
        <w:docPartObj>
          <w:docPartGallery w:val="autotext"/>
        </w:docPartObj>
      </w:sdtPr>
      <w:sdtEndPr>
        <w:rPr>
          <w:rFonts w:ascii="仿宋" w:hAnsi="仿宋" w:eastAsia="仿宋"/>
          <w:sz w:val="30"/>
          <w:szCs w:val="30"/>
        </w:rPr>
      </w:sdtEndPr>
      <w:sdtContent>
        <w:r>
          <w:rPr>
            <w:rFonts w:ascii="仿宋" w:hAnsi="仿宋" w:eastAsia="仿宋"/>
            <w:sz w:val="30"/>
            <w:szCs w:val="30"/>
          </w:rPr>
          <w:fldChar w:fldCharType="begin"/>
        </w:r>
        <w:r>
          <w:rPr>
            <w:rFonts w:ascii="仿宋" w:hAnsi="仿宋" w:eastAsia="仿宋"/>
            <w:sz w:val="30"/>
            <w:szCs w:val="30"/>
          </w:rPr>
          <w:instrText xml:space="preserve">PAGE   \* MERGEFORMAT</w:instrText>
        </w:r>
        <w:r>
          <w:rPr>
            <w:rFonts w:ascii="仿宋" w:hAnsi="仿宋" w:eastAsia="仿宋"/>
            <w:sz w:val="30"/>
            <w:szCs w:val="30"/>
          </w:rPr>
          <w:fldChar w:fldCharType="separate"/>
        </w:r>
        <w:r>
          <w:rPr>
            <w:rFonts w:ascii="仿宋" w:hAnsi="仿宋" w:eastAsia="仿宋"/>
            <w:sz w:val="30"/>
            <w:szCs w:val="30"/>
            <w:lang w:val="zh-CN"/>
          </w:rPr>
          <w:t>6</w:t>
        </w:r>
        <w:r>
          <w:rPr>
            <w:rFonts w:ascii="仿宋" w:hAnsi="仿宋" w:eastAsia="仿宋"/>
            <w:sz w:val="30"/>
            <w:szCs w:val="30"/>
          </w:rPr>
          <w:fldChar w:fldCharType="end"/>
        </w:r>
      </w:sdtContent>
    </w:sdt>
    <w:r>
      <w:rPr>
        <w:rFonts w:hint="eastAsia" w:ascii="仿宋" w:hAnsi="仿宋" w:eastAsia="仿宋"/>
        <w:sz w:val="30"/>
        <w:szCs w:val="30"/>
      </w:rPr>
      <w:t xml:space="preserve"> </w:t>
    </w:r>
    <w:r>
      <w:rPr>
        <w:rFonts w:ascii="仿宋" w:hAnsi="仿宋" w:eastAsia="仿宋"/>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OGJiN2I0MDBiNmNkNDRjZjViZGQ2ODY1ZmI0YjIifQ=="/>
  </w:docVars>
  <w:rsids>
    <w:rsidRoot w:val="00EB2EB4"/>
    <w:rsid w:val="000033F7"/>
    <w:rsid w:val="000165E5"/>
    <w:rsid w:val="00036C47"/>
    <w:rsid w:val="00037D00"/>
    <w:rsid w:val="00043C67"/>
    <w:rsid w:val="00052AE4"/>
    <w:rsid w:val="00065F4B"/>
    <w:rsid w:val="00092DD9"/>
    <w:rsid w:val="000B7F6F"/>
    <w:rsid w:val="000C5FD7"/>
    <w:rsid w:val="000E58A2"/>
    <w:rsid w:val="000E5C67"/>
    <w:rsid w:val="000F1E83"/>
    <w:rsid w:val="00142391"/>
    <w:rsid w:val="001535A9"/>
    <w:rsid w:val="00153FF0"/>
    <w:rsid w:val="00171E40"/>
    <w:rsid w:val="0018148F"/>
    <w:rsid w:val="00182BDB"/>
    <w:rsid w:val="00187D1C"/>
    <w:rsid w:val="001E3978"/>
    <w:rsid w:val="001F010D"/>
    <w:rsid w:val="001F1045"/>
    <w:rsid w:val="002012E6"/>
    <w:rsid w:val="002174BB"/>
    <w:rsid w:val="002328C4"/>
    <w:rsid w:val="00237412"/>
    <w:rsid w:val="00251416"/>
    <w:rsid w:val="002803BF"/>
    <w:rsid w:val="00287314"/>
    <w:rsid w:val="00293C91"/>
    <w:rsid w:val="00295B8F"/>
    <w:rsid w:val="002B0A0C"/>
    <w:rsid w:val="002D1EAA"/>
    <w:rsid w:val="002E41FA"/>
    <w:rsid w:val="002F389F"/>
    <w:rsid w:val="002F77A0"/>
    <w:rsid w:val="00316737"/>
    <w:rsid w:val="003172AC"/>
    <w:rsid w:val="0032205B"/>
    <w:rsid w:val="0034093E"/>
    <w:rsid w:val="00344999"/>
    <w:rsid w:val="003458BA"/>
    <w:rsid w:val="003523AC"/>
    <w:rsid w:val="00377F31"/>
    <w:rsid w:val="00396814"/>
    <w:rsid w:val="003A02CB"/>
    <w:rsid w:val="003B149F"/>
    <w:rsid w:val="003C18CF"/>
    <w:rsid w:val="003C4DE2"/>
    <w:rsid w:val="003E5684"/>
    <w:rsid w:val="00405940"/>
    <w:rsid w:val="00410B52"/>
    <w:rsid w:val="0041455D"/>
    <w:rsid w:val="00453F7F"/>
    <w:rsid w:val="00483B28"/>
    <w:rsid w:val="00493A96"/>
    <w:rsid w:val="004971AF"/>
    <w:rsid w:val="004A72D6"/>
    <w:rsid w:val="004C262F"/>
    <w:rsid w:val="004C527C"/>
    <w:rsid w:val="004C66C7"/>
    <w:rsid w:val="004E13DA"/>
    <w:rsid w:val="004E695E"/>
    <w:rsid w:val="004F4114"/>
    <w:rsid w:val="00500A01"/>
    <w:rsid w:val="0050734B"/>
    <w:rsid w:val="00507F6F"/>
    <w:rsid w:val="005154BF"/>
    <w:rsid w:val="00553ADB"/>
    <w:rsid w:val="0056027F"/>
    <w:rsid w:val="005636AA"/>
    <w:rsid w:val="00563A72"/>
    <w:rsid w:val="00572C1C"/>
    <w:rsid w:val="0057638C"/>
    <w:rsid w:val="005A4434"/>
    <w:rsid w:val="005A70B6"/>
    <w:rsid w:val="005C5927"/>
    <w:rsid w:val="005F2D5C"/>
    <w:rsid w:val="00611528"/>
    <w:rsid w:val="0061558D"/>
    <w:rsid w:val="00644361"/>
    <w:rsid w:val="00652423"/>
    <w:rsid w:val="0065350F"/>
    <w:rsid w:val="006633FC"/>
    <w:rsid w:val="00690CE7"/>
    <w:rsid w:val="00690F43"/>
    <w:rsid w:val="006C1B18"/>
    <w:rsid w:val="007076F8"/>
    <w:rsid w:val="007249DD"/>
    <w:rsid w:val="00724BB5"/>
    <w:rsid w:val="00743A81"/>
    <w:rsid w:val="00756EDA"/>
    <w:rsid w:val="007605FE"/>
    <w:rsid w:val="00761603"/>
    <w:rsid w:val="00762542"/>
    <w:rsid w:val="00775966"/>
    <w:rsid w:val="00781E8F"/>
    <w:rsid w:val="0078478B"/>
    <w:rsid w:val="007877EE"/>
    <w:rsid w:val="007B2736"/>
    <w:rsid w:val="007C168F"/>
    <w:rsid w:val="007D1296"/>
    <w:rsid w:val="007D16E5"/>
    <w:rsid w:val="008030A5"/>
    <w:rsid w:val="00814534"/>
    <w:rsid w:val="0083209C"/>
    <w:rsid w:val="0083655B"/>
    <w:rsid w:val="00866BE6"/>
    <w:rsid w:val="008A261E"/>
    <w:rsid w:val="008B325D"/>
    <w:rsid w:val="008F51D5"/>
    <w:rsid w:val="008F6FF9"/>
    <w:rsid w:val="00902A27"/>
    <w:rsid w:val="00910CE7"/>
    <w:rsid w:val="009162F7"/>
    <w:rsid w:val="00974006"/>
    <w:rsid w:val="0097696B"/>
    <w:rsid w:val="00993BFD"/>
    <w:rsid w:val="009B7285"/>
    <w:rsid w:val="009C2861"/>
    <w:rsid w:val="009F4575"/>
    <w:rsid w:val="00A11AEC"/>
    <w:rsid w:val="00A36697"/>
    <w:rsid w:val="00A670A3"/>
    <w:rsid w:val="00AA4CAC"/>
    <w:rsid w:val="00AA4DB8"/>
    <w:rsid w:val="00AF7E05"/>
    <w:rsid w:val="00B557FB"/>
    <w:rsid w:val="00B6732E"/>
    <w:rsid w:val="00BB0E84"/>
    <w:rsid w:val="00BC2353"/>
    <w:rsid w:val="00BC488F"/>
    <w:rsid w:val="00BE179C"/>
    <w:rsid w:val="00BF20EB"/>
    <w:rsid w:val="00C103DB"/>
    <w:rsid w:val="00C146BF"/>
    <w:rsid w:val="00C21134"/>
    <w:rsid w:val="00C43F39"/>
    <w:rsid w:val="00C46C10"/>
    <w:rsid w:val="00C74CF9"/>
    <w:rsid w:val="00CA627E"/>
    <w:rsid w:val="00CB3E94"/>
    <w:rsid w:val="00CD2273"/>
    <w:rsid w:val="00CE7473"/>
    <w:rsid w:val="00CF20E8"/>
    <w:rsid w:val="00D1544D"/>
    <w:rsid w:val="00D15BBA"/>
    <w:rsid w:val="00D96C73"/>
    <w:rsid w:val="00DA04BE"/>
    <w:rsid w:val="00DA2153"/>
    <w:rsid w:val="00DA5ECC"/>
    <w:rsid w:val="00DC45D7"/>
    <w:rsid w:val="00DF7E36"/>
    <w:rsid w:val="00E12057"/>
    <w:rsid w:val="00E13112"/>
    <w:rsid w:val="00E16B7E"/>
    <w:rsid w:val="00E16D6C"/>
    <w:rsid w:val="00E179B6"/>
    <w:rsid w:val="00E32FA6"/>
    <w:rsid w:val="00E34B18"/>
    <w:rsid w:val="00E5736F"/>
    <w:rsid w:val="00E60AB7"/>
    <w:rsid w:val="00E65A6E"/>
    <w:rsid w:val="00E67F8E"/>
    <w:rsid w:val="00E868F0"/>
    <w:rsid w:val="00EA4008"/>
    <w:rsid w:val="00EB2EB4"/>
    <w:rsid w:val="00EB6D11"/>
    <w:rsid w:val="00EB7182"/>
    <w:rsid w:val="00F05A6E"/>
    <w:rsid w:val="00F15DFE"/>
    <w:rsid w:val="00F22FEA"/>
    <w:rsid w:val="00F268F1"/>
    <w:rsid w:val="00F416B9"/>
    <w:rsid w:val="00F5116E"/>
    <w:rsid w:val="00F658A8"/>
    <w:rsid w:val="00F71EC4"/>
    <w:rsid w:val="00F97C5E"/>
    <w:rsid w:val="00FB2361"/>
    <w:rsid w:val="00FC26EC"/>
    <w:rsid w:val="00FD3100"/>
    <w:rsid w:val="00FF11DF"/>
    <w:rsid w:val="00FF6200"/>
    <w:rsid w:val="2CFD1120"/>
    <w:rsid w:val="377B9D7D"/>
    <w:rsid w:val="4EADB191"/>
    <w:rsid w:val="563C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0"/>
    <w:pPr>
      <w:autoSpaceDE w:val="0"/>
      <w:autoSpaceDN w:val="0"/>
      <w:jc w:val="left"/>
    </w:pPr>
    <w:rPr>
      <w:rFonts w:ascii="仿宋" w:hAnsi="仿宋" w:eastAsia="仿宋" w:cs="仿宋"/>
      <w:kern w:val="0"/>
      <w:sz w:val="30"/>
      <w:szCs w:val="30"/>
      <w:lang w:val="zh-CN" w:bidi="zh-C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正文文本 字符"/>
    <w:basedOn w:val="8"/>
    <w:link w:val="2"/>
    <w:semiHidden/>
    <w:qFormat/>
    <w:uiPriority w:val="0"/>
    <w:rPr>
      <w:rFonts w:ascii="仿宋" w:hAnsi="仿宋" w:eastAsia="仿宋" w:cs="仿宋"/>
      <w:kern w:val="0"/>
      <w:sz w:val="30"/>
      <w:szCs w:val="30"/>
      <w:lang w:val="zh-CN" w:bidi="zh-CN"/>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2400</Words>
  <Characters>2432</Characters>
  <Lines>17</Lines>
  <Paragraphs>4</Paragraphs>
  <TotalTime>21</TotalTime>
  <ScaleCrop>false</ScaleCrop>
  <LinksUpToDate>false</LinksUpToDate>
  <CharactersWithSpaces>2432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2023-07-22T00:29:00Z</dcterms:created>
  <dc:creator>DELL</dc:creator>
  <cp:lastModifiedBy>jianing</cp:lastModifiedBy>
  <cp:lastPrinted>2023-03-14T00:23:00Z</cp:lastPrinted>
  <dcterms:modified xsi:type="dcterms:W3CDTF">2023-07-28T18:53:52Z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049D2F423AD34F4880B771CA4D0E57C3</vt:lpwstr>
  </property>
</Properties>
</file>