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7"/>
        <w:tblW w:w="93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09"/>
        <w:gridCol w:w="8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8"/>
              <w:framePr w:wrap="notBeside" w:vAnchor="page" w:hAnchor="page" w:x="1372" w:y="568"/>
              <w:tabs>
                <w:tab w:val="clear" w:pos="4153"/>
                <w:tab w:val="clear" w:pos="8306"/>
              </w:tabs>
              <w:spacing w:line="240" w:lineRule="auto"/>
              <w:jc w:val="left"/>
              <w:rPr>
                <w:rFonts w:ascii="黑体" w:hAnsi="黑体" w:eastAsia="黑体"/>
                <w:sz w:val="21"/>
                <w:szCs w:val="21"/>
              </w:rPr>
            </w:pPr>
            <w:r>
              <w:rPr>
                <w:rFonts w:ascii="Times New Roman" w:hAnsi="Times New Roman" w:eastAsia="黑体"/>
                <w:sz w:val="21"/>
                <w:szCs w:val="21"/>
              </w:rPr>
              <w:t>ICS</w:t>
            </w:r>
            <w:r>
              <w:rPr>
                <w:rFonts w:ascii="黑体" w:hAnsi="黑体" w:eastAsia="黑体"/>
                <w:sz w:val="21"/>
                <w:szCs w:val="21"/>
              </w:rPr>
              <w:t xml:space="preserve">  </w:t>
            </w:r>
          </w:p>
        </w:tc>
        <w:tc>
          <w:tcPr>
            <w:tcW w:w="8855" w:type="dxa"/>
          </w:tcPr>
          <w:p>
            <w:pPr>
              <w:pStyle w:val="18"/>
              <w:framePr w:wrap="notBeside" w:vAnchor="page" w:hAnchor="page" w:x="1372" w:y="568"/>
              <w:tabs>
                <w:tab w:val="clear" w:pos="4153"/>
                <w:tab w:val="clear" w:pos="8306"/>
              </w:tabs>
              <w:spacing w:line="240" w:lineRule="auto"/>
              <w:ind w:left="3"/>
              <w:jc w:val="both"/>
              <w:rPr>
                <w:rFonts w:ascii="黑体" w:hAnsi="黑体" w:eastAsia="黑体"/>
                <w:sz w:val="21"/>
                <w:szCs w:val="21"/>
              </w:rPr>
            </w:pPr>
            <w:r>
              <w:rPr>
                <w:rFonts w:ascii="黑体" w:hAnsi="黑体" w:eastAsia="黑体"/>
                <w:sz w:val="21"/>
                <w:szCs w:val="21"/>
              </w:rPr>
              <w:fldChar w:fldCharType="begin">
                <w:ffData>
                  <w:name w:val="ICS"/>
                  <w:enabled/>
                  <w:calcOnExit w:val="0"/>
                  <w:textInput>
                    <w:default w:val="点击此处添加ICS号"/>
                  </w:textInput>
                </w:ffData>
              </w:fldChar>
            </w:r>
            <w:bookmarkStart w:id="0" w:name="ICS"/>
            <w:r>
              <w:rPr>
                <w:rFonts w:ascii="黑体" w:hAnsi="黑体" w:eastAsia="黑体"/>
                <w:sz w:val="21"/>
                <w:szCs w:val="21"/>
              </w:rPr>
              <w:instrText xml:space="preserve"> FORMTEXT </w:instrText>
            </w:r>
            <w:r>
              <w:rPr>
                <w:rFonts w:ascii="黑体" w:hAnsi="黑体" w:eastAsia="黑体"/>
                <w:sz w:val="21"/>
                <w:szCs w:val="21"/>
              </w:rPr>
              <w:fldChar w:fldCharType="separate"/>
            </w:r>
            <w:r>
              <w:rPr>
                <w:rFonts w:hint="eastAsia" w:ascii="黑体" w:hAnsi="黑体" w:eastAsia="黑体"/>
                <w:sz w:val="21"/>
                <w:szCs w:val="21"/>
              </w:rPr>
              <w:t>0</w:t>
            </w:r>
            <w:r>
              <w:rPr>
                <w:rFonts w:ascii="黑体" w:hAnsi="黑体" w:eastAsia="黑体"/>
                <w:sz w:val="21"/>
                <w:szCs w:val="21"/>
              </w:rPr>
              <w:t>3.100.01</w:t>
            </w:r>
            <w:r>
              <w:rPr>
                <w:rFonts w:ascii="黑体" w:hAnsi="黑体" w:eastAsia="黑体"/>
                <w:sz w:val="21"/>
                <w:szCs w:val="21"/>
              </w:rPr>
              <w:fldChar w:fldCharType="end"/>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8"/>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Times New Roman" w:hAnsi="Times New Roman" w:eastAsia="黑体"/>
                <w:sz w:val="21"/>
                <w:szCs w:val="21"/>
              </w:rPr>
              <w:t xml:space="preserve">CCS </w:t>
            </w:r>
            <w:r>
              <w:rPr>
                <w:rFonts w:ascii="黑体" w:hAnsi="黑体" w:eastAsia="黑体"/>
                <w:sz w:val="21"/>
                <w:szCs w:val="21"/>
              </w:rPr>
              <w:t xml:space="preserve"> </w:t>
            </w:r>
          </w:p>
        </w:tc>
        <w:tc>
          <w:tcPr>
            <w:tcW w:w="8855" w:type="dxa"/>
          </w:tcPr>
          <w:p>
            <w:pPr>
              <w:pStyle w:val="18"/>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黑体" w:hAnsi="黑体" w:eastAsia="黑体"/>
                <w:sz w:val="21"/>
                <w:szCs w:val="21"/>
              </w:rPr>
              <w:fldChar w:fldCharType="begin">
                <w:ffData>
                  <w:name w:val="CSDN"/>
                  <w:enabled/>
                  <w:calcOnExit w:val="0"/>
                  <w:textInput>
                    <w:default w:val="点击此处添加CCS号"/>
                  </w:textInput>
                </w:ffData>
              </w:fldChar>
            </w:r>
            <w:bookmarkStart w:id="1" w:name="CSDN"/>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A16</w:t>
            </w:r>
            <w:r>
              <w:rPr>
                <w:rFonts w:ascii="黑体" w:hAnsi="黑体" w:eastAsia="黑体"/>
                <w:sz w:val="21"/>
                <w:szCs w:val="21"/>
              </w:rPr>
              <w:fldChar w:fldCharType="end"/>
            </w:r>
            <w:bookmarkEnd w:id="1"/>
          </w:p>
        </w:tc>
      </w:tr>
    </w:tbl>
    <w:tbl>
      <w:tblPr>
        <w:tblStyle w:val="27"/>
        <w:tblpPr w:leftFromText="181" w:rightFromText="181" w:horzAnchor="margin" w:tblpX="3857" w:tblpY="568"/>
        <w:tblW w:w="0" w:type="auto"/>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autofit"/>
        <w:tblCellMar>
          <w:top w:w="0" w:type="dxa"/>
          <w:left w:w="0" w:type="dxa"/>
          <w:bottom w:w="0" w:type="dxa"/>
          <w:right w:w="0" w:type="dxa"/>
        </w:tblCellMar>
      </w:tblPr>
      <w:tblGrid>
        <w:gridCol w:w="4990"/>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1128" w:hRule="atLeast"/>
        </w:trPr>
        <w:tc>
          <w:tcPr>
            <w:tcW w:w="4990" w:type="dxa"/>
          </w:tcPr>
          <w:p>
            <w:pPr>
              <w:pStyle w:val="49"/>
              <w:framePr w:w="0" w:hRule="auto" w:wrap="auto" w:vAnchor="margin" w:hAnchor="text" w:xAlign="left" w:yAlign="inline"/>
              <w:ind w:firstLine="420"/>
            </w:pPr>
            <w:bookmarkStart w:id="2" w:name="_Hlk26473981"/>
            <w:r>
              <w:fldChar w:fldCharType="begin">
                <w:ffData>
                  <w:name w:val="c1"/>
                  <w:enabled/>
                  <w:calcOnExit w:val="0"/>
                  <w:textInput>
                    <w:maxLength w:val="8"/>
                  </w:textInput>
                </w:ffData>
              </w:fldChar>
            </w:r>
            <w:bookmarkStart w:id="3" w:name="c1"/>
            <w:r>
              <w:instrText xml:space="preserve"> FORMTEXT </w:instrText>
            </w:r>
            <w:r>
              <w:fldChar w:fldCharType="separate"/>
            </w:r>
            <w:r>
              <w:rPr>
                <w:rFonts w:hint="eastAsia"/>
              </w:rPr>
              <w:t>TY</w:t>
            </w:r>
            <w:r>
              <w:fldChar w:fldCharType="end"/>
            </w:r>
            <w:bookmarkEnd w:id="3"/>
          </w:p>
        </w:tc>
      </w:tr>
    </w:tbl>
    <w:p>
      <w:pPr>
        <w:pStyle w:val="50"/>
        <w:framePr w:w="9639" w:h="624" w:hRule="exact" w:hSpace="181" w:vSpace="181" w:wrap="around" w:hAnchor="page" w:x="1305" w:y="2269"/>
        <w:rPr>
          <w:rFonts w:ascii="黑体" w:hAnsi="黑体" w:eastAsia="黑体"/>
          <w:b w:val="0"/>
          <w:bCs w:val="0"/>
          <w:w w:val="100"/>
          <w:sz w:val="48"/>
          <w:szCs w:val="48"/>
        </w:rPr>
      </w:pPr>
      <w:r>
        <w:rPr>
          <w:rFonts w:hint="eastAsia" w:ascii="黑体" w:hAnsi="黑体" w:eastAsia="黑体"/>
          <w:b w:val="0"/>
          <w:bCs w:val="0"/>
          <w:w w:val="100"/>
          <w:sz w:val="48"/>
          <w:szCs w:val="48"/>
        </w:rPr>
        <w:t>中华人民共和国</w:t>
      </w:r>
      <w:r>
        <w:rPr>
          <w:rFonts w:ascii="黑体" w:eastAsia="黑体"/>
          <w:b w:val="0"/>
          <w:bCs w:val="0"/>
          <w:w w:val="100"/>
          <w:sz w:val="48"/>
        </w:rPr>
        <w:fldChar w:fldCharType="begin">
          <w:ffData>
            <w:name w:val="c2"/>
            <w:enabled/>
            <w:calcOnExit w:val="0"/>
            <w:textInput/>
          </w:ffData>
        </w:fldChar>
      </w:r>
      <w:bookmarkStart w:id="4" w:name="c2"/>
      <w:r>
        <w:rPr>
          <w:rFonts w:ascii="黑体" w:eastAsia="黑体"/>
          <w:b w:val="0"/>
          <w:bCs w:val="0"/>
          <w:w w:val="100"/>
          <w:sz w:val="48"/>
        </w:rPr>
        <w:instrText xml:space="preserve"> FORMTEXT </w:instrText>
      </w:r>
      <w:r>
        <w:rPr>
          <w:rFonts w:ascii="黑体" w:eastAsia="黑体"/>
          <w:b w:val="0"/>
          <w:bCs w:val="0"/>
          <w:w w:val="100"/>
          <w:sz w:val="48"/>
        </w:rPr>
        <w:fldChar w:fldCharType="separate"/>
      </w:r>
      <w:r>
        <w:rPr>
          <w:rFonts w:hint="eastAsia" w:ascii="黑体" w:eastAsia="黑体"/>
          <w:b w:val="0"/>
          <w:bCs w:val="0"/>
          <w:w w:val="100"/>
          <w:sz w:val="48"/>
        </w:rPr>
        <w:t>体育</w:t>
      </w:r>
      <w:r>
        <w:rPr>
          <w:rFonts w:ascii="黑体" w:eastAsia="黑体"/>
          <w:b w:val="0"/>
          <w:bCs w:val="0"/>
          <w:w w:val="100"/>
          <w:sz w:val="48"/>
        </w:rPr>
        <w:fldChar w:fldCharType="end"/>
      </w:r>
      <w:bookmarkEnd w:id="4"/>
      <w:r>
        <w:rPr>
          <w:rFonts w:hint="eastAsia" w:ascii="黑体" w:hAnsi="黑体" w:eastAsia="黑体"/>
          <w:b w:val="0"/>
          <w:bCs w:val="0"/>
          <w:w w:val="100"/>
          <w:sz w:val="48"/>
          <w:szCs w:val="48"/>
        </w:rPr>
        <w:t>行业标准</w:t>
      </w:r>
    </w:p>
    <w:bookmarkEnd w:id="2"/>
    <w:p>
      <w:pPr>
        <w:pStyle w:val="195"/>
        <w:framePr/>
        <w:rPr>
          <w:lang w:val="fr-FR"/>
        </w:rPr>
      </w:pPr>
      <w:r>
        <w:fldChar w:fldCharType="begin">
          <w:ffData>
            <w:name w:val="文字1"/>
            <w:enabled/>
            <w:calcOnExit w:val="0"/>
            <w:textInput>
              <w:default w:val="XX/T"/>
            </w:textInput>
          </w:ffData>
        </w:fldChar>
      </w:r>
      <w:bookmarkStart w:id="5" w:name="文字1"/>
      <w:r>
        <w:rPr>
          <w:lang w:val="fr-FR"/>
        </w:rPr>
        <w:instrText xml:space="preserve"> FORMTEXT </w:instrText>
      </w:r>
      <w:r>
        <w:fldChar w:fldCharType="separate"/>
      </w:r>
      <w:r>
        <w:rPr>
          <w:rFonts w:hint="eastAsia"/>
        </w:rPr>
        <w:t>TY</w:t>
      </w:r>
      <w:r>
        <w:rPr>
          <w:lang w:val="fr-FR"/>
        </w:rPr>
        <w:t>/T</w:t>
      </w:r>
      <w:r>
        <w:fldChar w:fldCharType="end"/>
      </w:r>
      <w:bookmarkEnd w:id="5"/>
      <w:r>
        <w:rPr>
          <w:lang w:val="fr-FR"/>
        </w:rPr>
        <w:t xml:space="preserve"> </w:t>
      </w:r>
      <w:r>
        <w:fldChar w:fldCharType="begin">
          <w:ffData>
            <w:name w:val="NSTD_CODE_F"/>
            <w:enabled/>
            <w:calcOnExit w:val="0"/>
            <w:textInput>
              <w:default w:val="XXXXX"/>
            </w:textInput>
          </w:ffData>
        </w:fldChar>
      </w:r>
      <w:bookmarkStart w:id="6" w:name="NSTD_CODE_F"/>
      <w:r>
        <w:rPr>
          <w:lang w:val="fr-FR"/>
        </w:rPr>
        <w:instrText xml:space="preserve"> FORMTEXT </w:instrText>
      </w:r>
      <w:r>
        <w:fldChar w:fldCharType="separate"/>
      </w:r>
      <w:r>
        <w:rPr>
          <w:lang w:val="fr-FR"/>
        </w:rPr>
        <w:t>XXXXX</w:t>
      </w:r>
      <w:r>
        <w:fldChar w:fldCharType="end"/>
      </w:r>
      <w:bookmarkEnd w:id="6"/>
      <w:r>
        <w:rPr>
          <w:rFonts w:hAnsi="黑体"/>
          <w:lang w:val="fr-FR"/>
        </w:rPr>
        <w:t>—</w:t>
      </w:r>
      <w:r>
        <w:fldChar w:fldCharType="begin">
          <w:ffData>
            <w:name w:val="NSTD_CODE_B"/>
            <w:enabled/>
            <w:calcOnExit w:val="0"/>
            <w:textInput>
              <w:default w:val="XXXX"/>
            </w:textInput>
          </w:ffData>
        </w:fldChar>
      </w:r>
      <w:bookmarkStart w:id="7" w:name="NSTD_CODE_B"/>
      <w:r>
        <w:rPr>
          <w:lang w:val="fr-FR"/>
        </w:rPr>
        <w:instrText xml:space="preserve"> FORMTEXT </w:instrText>
      </w:r>
      <w:r>
        <w:fldChar w:fldCharType="separate"/>
      </w:r>
      <w:r>
        <w:rPr>
          <w:lang w:val="fr-FR"/>
        </w:rPr>
        <w:t>XXXX</w:t>
      </w:r>
      <w:r>
        <w:fldChar w:fldCharType="end"/>
      </w:r>
      <w:bookmarkEnd w:id="7"/>
    </w:p>
    <w:p>
      <w:pPr>
        <w:pStyle w:val="196"/>
        <w:framePr/>
        <w:rPr>
          <w:rFonts w:hAnsi="黑体"/>
          <w:lang w:val="fr-FR"/>
        </w:rPr>
      </w:pPr>
      <w:r>
        <w:rPr>
          <w:rFonts w:hAnsi="黑体"/>
        </w:rPr>
        <w:fldChar w:fldCharType="begin">
          <w:ffData>
            <w:name w:val="OSTD_CODE"/>
            <w:enabled/>
            <w:calcOnExit w:val="0"/>
            <w:textInput/>
          </w:ffData>
        </w:fldChar>
      </w:r>
      <w:bookmarkStart w:id="8" w:name="OSTD_CODE"/>
      <w:r>
        <w:rPr>
          <w:rFonts w:hAnsi="黑体"/>
          <w:lang w:val="fr-FR"/>
        </w:rPr>
        <w:instrText xml:space="preserve"> FORMTEXT </w:instrText>
      </w:r>
      <w:r>
        <w:rPr>
          <w:rFonts w:hAnsi="黑体"/>
        </w:rPr>
        <w:fldChar w:fldCharType="separate"/>
      </w:r>
      <w:r>
        <w:rPr>
          <w:rFonts w:hAnsi="黑体"/>
        </w:rPr>
        <w:t>     </w:t>
      </w:r>
      <w:r>
        <w:rPr>
          <w:rFonts w:hAnsi="黑体"/>
        </w:rPr>
        <w:fldChar w:fldCharType="end"/>
      </w:r>
      <w:bookmarkEnd w:id="8"/>
    </w:p>
    <w:p>
      <w:pPr>
        <w:spacing w:line="240" w:lineRule="auto"/>
        <w:rPr>
          <w:rFonts w:ascii="黑体" w:hAnsi="黑体" w:eastAsia="黑体"/>
          <w:kern w:val="0"/>
          <w:sz w:val="10"/>
          <w:szCs w:val="10"/>
          <w:lang w:val="fr-FR"/>
        </w:rPr>
      </w:pPr>
      <w:r>
        <w:rPr>
          <w:rFonts w:ascii="黑体" w:hAnsi="黑体" w:eastAsia="黑体"/>
          <w:kern w:val="0"/>
          <w:sz w:val="10"/>
          <w:szCs w:val="10"/>
        </w:rPr>
        <mc:AlternateContent>
          <mc:Choice Requires="wps">
            <w:drawing>
              <wp:anchor distT="0" distB="0" distL="114300" distR="114300" simplePos="0" relativeHeight="251659264" behindDoc="0" locked="0" layoutInCell="1" allowOverlap="0">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9pt;margin-top:212.65pt;height:0pt;width:481.9pt;mso-position-horizontal-relative:page;mso-position-vertical-relative:page;z-index:251659264;mso-width-relative:page;mso-height-relative:page;" filled="f" stroked="t"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ng0mW2AAA&#10;AAwBAAAPAAAAAAAAAAEAIAAAACIAAABkcnMvZG93bnJldi54bWxQSwECFAAUAAAACACHTuJAu+DK&#10;ZuUBAACsAwAADgAAAAAAAAABACAAAAAnAQAAZHJzL2Uyb0RvYy54bWxQSwUGAAAAAAYABgBZAQAA&#10;fgUAAAAA&#10;">
                <v:fill on="f" focussize="0,0"/>
                <v:stroke color="#000000" joinstyle="round"/>
                <v:imagedata o:title=""/>
                <o:lock v:ext="edit" aspectratio="f"/>
              </v:line>
            </w:pict>
          </mc:Fallback>
        </mc:AlternateContent>
      </w:r>
    </w:p>
    <w:p>
      <w:pPr>
        <w:pStyle w:val="50"/>
        <w:framePr w:w="9639" w:h="6976" w:hRule="exact" w:hSpace="0" w:vSpace="0" w:wrap="around" w:hAnchor="page" w:y="6408"/>
        <w:jc w:val="center"/>
        <w:rPr>
          <w:rFonts w:ascii="黑体" w:hAnsi="黑体" w:eastAsia="黑体"/>
          <w:b w:val="0"/>
          <w:bCs w:val="0"/>
          <w:w w:val="100"/>
          <w:lang w:val="fr-FR"/>
        </w:rPr>
      </w:pPr>
    </w:p>
    <w:p>
      <w:pPr>
        <w:pStyle w:val="197"/>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bookmarkStart w:id="104" w:name="_GoBack"/>
      <w:bookmarkEnd w:id="104"/>
      <w:r>
        <w:t>青少年体育俱乐部基本要求</w:t>
      </w:r>
      <w:r>
        <w:fldChar w:fldCharType="end"/>
      </w:r>
      <w:bookmarkEnd w:id="9"/>
    </w:p>
    <w:p>
      <w:pPr>
        <w:framePr w:w="9639" w:h="6974" w:hRule="exact" w:wrap="around" w:vAnchor="page" w:hAnchor="page" w:x="1419" w:y="6408" w:anchorLock="1"/>
        <w:ind w:left="-1418"/>
      </w:pPr>
    </w:p>
    <w:p>
      <w:pPr>
        <w:pStyle w:val="125"/>
        <w:framePr w:w="9639" w:h="6974" w:hRule="exact" w:wrap="around" w:vAnchor="page" w:hAnchor="page" w:x="1419" w:y="6408" w:anchorLock="1"/>
        <w:textAlignment w:val="bottom"/>
        <w:rPr>
          <w:rFonts w:eastAsia="黑体"/>
          <w:szCs w:val="28"/>
        </w:rPr>
      </w:pPr>
      <w:r>
        <w:rPr>
          <w:rFonts w:eastAsia="黑体"/>
          <w:szCs w:val="28"/>
        </w:rPr>
        <w:fldChar w:fldCharType="begin">
          <w:ffData>
            <w:name w:val="ESTD_NAME"/>
            <w:enabled/>
            <w:calcOnExit w:val="0"/>
            <w:textInput>
              <w:default w:val="点击此处添加标准名称的英文译名"/>
            </w:textInput>
          </w:ffData>
        </w:fldChar>
      </w:r>
      <w:bookmarkStart w:id="10" w:name="ESTD_NAME"/>
      <w:r>
        <w:rPr>
          <w:rFonts w:eastAsia="黑体"/>
          <w:szCs w:val="28"/>
        </w:rPr>
        <w:instrText xml:space="preserve"> FORMTEXT </w:instrText>
      </w:r>
      <w:r>
        <w:rPr>
          <w:rFonts w:eastAsia="黑体"/>
          <w:szCs w:val="28"/>
        </w:rPr>
        <w:fldChar w:fldCharType="separate"/>
      </w:r>
      <w:r>
        <w:rPr>
          <w:rFonts w:eastAsia="黑体"/>
          <w:szCs w:val="28"/>
        </w:rPr>
        <w:t>Basic requirements for youth sports clubs</w:t>
      </w:r>
      <w:r>
        <w:rPr>
          <w:rFonts w:eastAsia="黑体"/>
          <w:szCs w:val="28"/>
        </w:rPr>
        <w:fldChar w:fldCharType="end"/>
      </w:r>
      <w:bookmarkEnd w:id="10"/>
    </w:p>
    <w:p>
      <w:pPr>
        <w:framePr w:w="9639" w:h="6974" w:hRule="exact" w:wrap="around" w:vAnchor="page" w:hAnchor="page" w:x="1419" w:y="6408" w:anchorLock="1"/>
        <w:spacing w:line="760" w:lineRule="exact"/>
        <w:ind w:left="-1418"/>
      </w:pPr>
    </w:p>
    <w:p>
      <w:pPr>
        <w:pStyle w:val="125"/>
        <w:framePr w:w="9639" w:h="6974" w:hRule="exact" w:wrap="around" w:vAnchor="page" w:hAnchor="page" w:x="1419" w:y="6408" w:anchorLock="1"/>
        <w:textAlignment w:val="bottom"/>
        <w:rPr>
          <w:rFonts w:eastAsia="黑体"/>
          <w:szCs w:val="28"/>
        </w:rPr>
      </w:pPr>
      <w:r>
        <w:rPr>
          <w:rFonts w:eastAsia="黑体"/>
          <w:szCs w:val="28"/>
        </w:rPr>
        <w:fldChar w:fldCharType="begin">
          <w:ffData>
            <w:name w:val="IN_STD_CODE"/>
            <w:enabled/>
            <w:calcOnExit w:val="0"/>
            <w:textInput>
              <w:default w:val="(点击此处添加与国际标准一致性程度的标识)"/>
            </w:textInput>
          </w:ffData>
        </w:fldChar>
      </w:r>
      <w:bookmarkStart w:id="11" w:name="IN_STD_CODE"/>
      <w:r>
        <w:rPr>
          <w:rFonts w:eastAsia="黑体"/>
          <w:szCs w:val="28"/>
        </w:rPr>
        <w:instrText xml:space="preserve"> FORMTEXT </w:instrText>
      </w:r>
      <w:r>
        <w:rPr>
          <w:rFonts w:eastAsia="黑体"/>
          <w:szCs w:val="28"/>
        </w:rPr>
        <w:fldChar w:fldCharType="separate"/>
      </w:r>
      <w:r>
        <w:rPr>
          <w:rFonts w:hint="eastAsia" w:eastAsia="黑体"/>
          <w:szCs w:val="28"/>
        </w:rPr>
        <w:t>(点击此处添加与国际标准一致性程度的标识)</w:t>
      </w:r>
      <w:r>
        <w:rPr>
          <w:rFonts w:eastAsia="黑体"/>
          <w:szCs w:val="28"/>
        </w:rPr>
        <w:fldChar w:fldCharType="end"/>
      </w:r>
      <w:bookmarkEnd w:id="11"/>
    </w:p>
    <w:p>
      <w:pPr>
        <w:pStyle w:val="125"/>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2" w:name="下拉1"/>
      <w:r>
        <w:rPr>
          <w:sz w:val="24"/>
          <w:szCs w:val="28"/>
        </w:rPr>
        <w:instrText xml:space="preserve"> FORMDROPDOWN </w:instrText>
      </w:r>
      <w:r>
        <w:rPr>
          <w:sz w:val="24"/>
          <w:szCs w:val="28"/>
        </w:rPr>
        <w:fldChar w:fldCharType="separate"/>
      </w:r>
      <w:r>
        <w:rPr>
          <w:sz w:val="24"/>
          <w:szCs w:val="28"/>
        </w:rPr>
        <w:fldChar w:fldCharType="end"/>
      </w:r>
      <w:bookmarkEnd w:id="12"/>
    </w:p>
    <w:p>
      <w:pPr>
        <w:pStyle w:val="125"/>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3" w:name="CMPLSH_DATE"/>
      <w:r>
        <w:rPr>
          <w:sz w:val="21"/>
          <w:szCs w:val="28"/>
        </w:rPr>
        <w:instrText xml:space="preserve"> FORMTEXT </w:instrText>
      </w:r>
      <w:r>
        <w:rPr>
          <w:sz w:val="21"/>
          <w:szCs w:val="28"/>
        </w:rPr>
        <w:fldChar w:fldCharType="separate"/>
      </w:r>
      <w:r>
        <w:rPr>
          <w:sz w:val="21"/>
          <w:szCs w:val="28"/>
        </w:rPr>
        <w:t>     </w:t>
      </w:r>
      <w:r>
        <w:rPr>
          <w:sz w:val="21"/>
          <w:szCs w:val="28"/>
        </w:rPr>
        <w:fldChar w:fldCharType="end"/>
      </w:r>
      <w:bookmarkEnd w:id="13"/>
    </w:p>
    <w:p>
      <w:pPr>
        <w:pStyle w:val="125"/>
        <w:framePr w:w="9639" w:h="6974" w:hRule="exact" w:wrap="around" w:vAnchor="page" w:hAnchor="page" w:x="1419" w:y="6408" w:anchorLock="1"/>
        <w:spacing w:before="720" w:beforeLines="300" w:after="72" w:afterLines="30" w:line="240" w:lineRule="auto"/>
        <w:textAlignment w:val="bottom"/>
        <w:rPr>
          <w:b/>
          <w:sz w:val="21"/>
          <w:szCs w:val="28"/>
        </w:rPr>
      </w:pPr>
      <w:r>
        <w:rPr>
          <w:b/>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4" w:name="下拉2"/>
      <w:r>
        <w:rPr>
          <w:b/>
          <w:sz w:val="21"/>
          <w:szCs w:val="28"/>
        </w:rPr>
        <w:instrText xml:space="preserve"> FORMDROPDOWN </w:instrText>
      </w:r>
      <w:r>
        <w:rPr>
          <w:b/>
          <w:sz w:val="21"/>
          <w:szCs w:val="28"/>
        </w:rPr>
        <w:fldChar w:fldCharType="separate"/>
      </w:r>
      <w:r>
        <w:rPr>
          <w:b/>
          <w:sz w:val="21"/>
          <w:szCs w:val="28"/>
        </w:rPr>
        <w:fldChar w:fldCharType="end"/>
      </w:r>
      <w:bookmarkEnd w:id="14"/>
    </w:p>
    <w:p>
      <w:pPr>
        <w:pStyle w:val="193"/>
        <w:framePr w:wrap="around" w:y="14176"/>
      </w:pPr>
      <w:r>
        <w:rPr>
          <w:rFonts w:ascii="黑体"/>
        </w:rPr>
        <w:fldChar w:fldCharType="begin">
          <w:ffData>
            <w:name w:val="PLSH_DATE_Y"/>
            <w:enabled/>
            <w:calcOnExit w:val="0"/>
            <w:textInput>
              <w:default w:val="XXXX"/>
              <w:maxLength w:val="4"/>
            </w:textInput>
          </w:ffData>
        </w:fldChar>
      </w:r>
      <w:bookmarkStart w:id="15" w:name="PLSH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5"/>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6" w:name="PLSH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6"/>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7" w:name="PLSH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7"/>
      <w:r>
        <w:rPr>
          <w:rFonts w:hint="eastAsia"/>
        </w:rPr>
        <w:t>发布</w:t>
      </w:r>
    </w:p>
    <w:p>
      <w:pPr>
        <w:pStyle w:val="194"/>
        <w:framePr w:wrap="around" w:y="14176"/>
      </w:pPr>
      <w:r>
        <w:rPr>
          <w:rFonts w:ascii="黑体"/>
        </w:rPr>
        <w:fldChar w:fldCharType="begin">
          <w:ffData>
            <w:name w:val="CROT_DATE_Y"/>
            <w:enabled/>
            <w:calcOnExit w:val="0"/>
            <w:textInput>
              <w:default w:val="XXXX"/>
              <w:maxLength w:val="4"/>
            </w:textInput>
          </w:ffData>
        </w:fldChar>
      </w:r>
      <w:bookmarkStart w:id="18" w:name="CROT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8"/>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9" w:name="CROT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9"/>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20" w:name="CROT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20"/>
      <w:r>
        <w:rPr>
          <w:rFonts w:hint="eastAsia"/>
        </w:rPr>
        <w:t>实施</w:t>
      </w:r>
    </w:p>
    <w:p>
      <w:pPr>
        <w:pStyle w:val="151"/>
        <w:framePr w:h="584" w:hRule="exact" w:hSpace="181" w:vSpace="181" w:wrap="around" w:y="14800"/>
        <w:rPr>
          <w:rFonts w:hAnsi="黑体"/>
        </w:rPr>
      </w:pPr>
      <w:r>
        <w:rPr>
          <w:rFonts w:hAnsi="黑体"/>
          <w:w w:val="100"/>
          <w:sz w:val="28"/>
        </w:rPr>
        <w:fldChar w:fldCharType="begin">
          <w:ffData>
            <w:name w:val="fm"/>
            <w:enabled/>
            <w:calcOnExit w:val="0"/>
            <w:textInput/>
          </w:ffData>
        </w:fldChar>
      </w:r>
      <w:bookmarkStart w:id="21" w:name="fm"/>
      <w:r>
        <w:rPr>
          <w:rFonts w:hAnsi="黑体"/>
          <w:w w:val="100"/>
          <w:sz w:val="28"/>
        </w:rPr>
        <w:instrText xml:space="preserve"> FORMTEXT </w:instrText>
      </w:r>
      <w:r>
        <w:rPr>
          <w:rFonts w:hAnsi="黑体"/>
          <w:w w:val="100"/>
          <w:sz w:val="28"/>
        </w:rPr>
        <w:fldChar w:fldCharType="separate"/>
      </w:r>
      <w:r>
        <w:rPr>
          <w:rFonts w:hint="eastAsia" w:hAnsi="黑体"/>
          <w:w w:val="100"/>
          <w:sz w:val="28"/>
        </w:rPr>
        <w:t>国家体育总局</w:t>
      </w:r>
      <w:r>
        <w:rPr>
          <w:rFonts w:hAnsi="黑体"/>
          <w:w w:val="100"/>
          <w:sz w:val="28"/>
        </w:rPr>
        <w:fldChar w:fldCharType="end"/>
      </w:r>
      <w:bookmarkEnd w:id="21"/>
      <w:r>
        <w:rPr>
          <w:rFonts w:ascii="Times New Roman"/>
          <w:w w:val="100"/>
          <w:sz w:val="28"/>
          <w:szCs w:val="28"/>
        </w:rPr>
        <w:t>  </w:t>
      </w:r>
      <w:r>
        <w:rPr>
          <w:rStyle w:val="229"/>
          <w:rFonts w:hint="eastAsia" w:hAnsi="黑体"/>
          <w:position w:val="0"/>
        </w:rPr>
        <w:t>发</w:t>
      </w:r>
      <w:r>
        <w:rPr>
          <w:rStyle w:val="229"/>
          <w:rFonts w:hint="eastAsia" w:hAnsi="黑体"/>
          <w:spacing w:val="0"/>
          <w:position w:val="0"/>
        </w:rPr>
        <w:t>布</w:t>
      </w:r>
    </w:p>
    <w:p>
      <w:pPr>
        <w:rPr>
          <w:rFonts w:ascii="宋体" w:hAnsi="宋体"/>
          <w:sz w:val="28"/>
          <w:szCs w:val="28"/>
        </w:rPr>
        <w:sectPr>
          <w:headerReference r:id="rId7" w:type="first"/>
          <w:footerReference r:id="rId10" w:type="first"/>
          <w:headerReference r:id="rId5" w:type="default"/>
          <w:footerReference r:id="rId8" w:type="default"/>
          <w:headerReference r:id="rId6" w:type="even"/>
          <w:footerReference r:id="rId9" w:type="even"/>
          <w:type w:val="continuous"/>
          <w:pgSz w:w="11906" w:h="16838"/>
          <w:pgMar w:top="567" w:right="1134" w:bottom="1021" w:left="1134" w:header="1418" w:footer="1134" w:gutter="284"/>
          <w:cols w:space="425" w:num="1"/>
          <w:titlePg/>
          <w:docGrid w:linePitch="312" w:charSpace="0"/>
        </w:sectPr>
      </w:pPr>
      <w:r>
        <w:rPr>
          <w:rFonts w:hint="eastAsia" w:ascii="宋体" w:hAnsi="宋体"/>
          <w:sz w:val="28"/>
          <w:szCs w:val="28"/>
        </w:rPr>
        <mc:AlternateContent>
          <mc:Choice Requires="wps">
            <w:drawing>
              <wp:anchor distT="0" distB="0" distL="114300" distR="114300" simplePos="0" relativeHeight="251660288" behindDoc="0" locked="1" layoutInCell="1" allowOverlap="1">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85pt;margin-top:728.6pt;height:0pt;width:481.9pt;mso-position-horizontal-relative:page;mso-position-vertical-relative:page;z-index:251660288;mso-width-relative:page;mso-height-relative:page;" filled="f" stroked="t"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rMxz71wAAAA4B&#10;AAAPAAAAAAAAAAEAIAAAACIAAABkcnMvZG93bnJldi54bWxQSwECFAAUAAAACACHTuJAWS4lmOMB&#10;AACqAwAADgAAAAAAAAABACAAAAAmAQAAZHJzL2Uyb0RvYy54bWxQSwUGAAAAAAYABgBZAQAAewUA&#10;AAAA&#10;">
                <v:fill on="f" focussize="0,0"/>
                <v:stroke color="#000000" joinstyle="round"/>
                <v:imagedata o:title=""/>
                <o:lock v:ext="edit" aspectratio="f"/>
                <w10:anchorlock/>
              </v:line>
            </w:pict>
          </mc:Fallback>
        </mc:AlternateContent>
      </w:r>
    </w:p>
    <w:p>
      <w:pPr>
        <w:pStyle w:val="91"/>
        <w:spacing w:after="360"/>
      </w:pPr>
      <w:bookmarkStart w:id="22" w:name="BookMark1"/>
      <w:bookmarkStart w:id="23" w:name="_Toc92200854"/>
      <w:r>
        <w:rPr>
          <w:rFonts w:hint="eastAsia"/>
          <w:spacing w:val="320"/>
        </w:rPr>
        <w:t>目</w:t>
      </w:r>
      <w:r>
        <w:rPr>
          <w:rFonts w:hint="eastAsia"/>
        </w:rPr>
        <w:t>次</w:t>
      </w:r>
    </w:p>
    <w:p>
      <w:pPr>
        <w:pStyle w:val="19"/>
        <w:tabs>
          <w:tab w:val="right" w:leader="dot" w:pos="9344"/>
        </w:tabs>
        <w:rPr>
          <w:rFonts w:asciiTheme="minorHAnsi" w:hAnsiTheme="minorHAnsi" w:eastAsiaTheme="minorEastAsia" w:cstheme="minorBidi"/>
          <w:szCs w:val="22"/>
        </w:rPr>
      </w:pPr>
      <w:r>
        <w:fldChar w:fldCharType="begin"/>
      </w:r>
      <w:r>
        <w:instrText xml:space="preserve"> TOC \o "1-1" \h \t "标准文件_一级条标题,2,标准文件_附录一级条标题,2," </w:instrText>
      </w:r>
      <w:r>
        <w:fldChar w:fldCharType="separate"/>
      </w:r>
      <w:r>
        <w:fldChar w:fldCharType="begin"/>
      </w:r>
      <w:r>
        <w:instrText xml:space="preserve"> HYPERLINK \l "_Toc92632342" </w:instrText>
      </w:r>
      <w:r>
        <w:fldChar w:fldCharType="separate"/>
      </w:r>
      <w:r>
        <w:rPr>
          <w:rStyle w:val="32"/>
          <w:rFonts w:hint="eastAsia"/>
        </w:rPr>
        <w:t>前言</w:t>
      </w:r>
      <w:r>
        <w:tab/>
      </w:r>
      <w:r>
        <w:fldChar w:fldCharType="begin"/>
      </w:r>
      <w:r>
        <w:instrText xml:space="preserve"> PAGEREF _Toc92632342 \h </w:instrText>
      </w:r>
      <w:r>
        <w:fldChar w:fldCharType="separate"/>
      </w:r>
      <w:r>
        <w:t>II</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"_Toc92632343" </w:instrText>
      </w:r>
      <w:r>
        <w:fldChar w:fldCharType="separate"/>
      </w:r>
      <w:r>
        <w:rPr>
          <w:rStyle w:val="32"/>
          <w:rFonts w:hint="eastAsia"/>
        </w:rPr>
        <w:t>引言</w:t>
      </w:r>
      <w:r>
        <w:tab/>
      </w:r>
      <w:r>
        <w:fldChar w:fldCharType="begin"/>
      </w:r>
      <w:r>
        <w:instrText xml:space="preserve"> PAGEREF _Toc92632343 \h </w:instrText>
      </w:r>
      <w:r>
        <w:fldChar w:fldCharType="separate"/>
      </w:r>
      <w:r>
        <w:t>III</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"_Toc92632344" </w:instrText>
      </w:r>
      <w:r>
        <w:fldChar w:fldCharType="separate"/>
      </w:r>
      <w:r>
        <w:rPr>
          <w:rStyle w:val="32"/>
        </w:rPr>
        <w:t xml:space="preserve">1 </w:t>
      </w:r>
      <w:r>
        <w:rPr>
          <w:rStyle w:val="32"/>
          <w:rFonts w:hint="eastAsia"/>
        </w:rPr>
        <w:t xml:space="preserve"> 范围</w:t>
      </w:r>
      <w:r>
        <w:tab/>
      </w:r>
      <w:r>
        <w:fldChar w:fldCharType="begin"/>
      </w:r>
      <w:r>
        <w:instrText xml:space="preserve"> PAGEREF _Toc92632344 \h </w:instrText>
      </w:r>
      <w:r>
        <w:fldChar w:fldCharType="separate"/>
      </w:r>
      <w:r>
        <w:t>1</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"_Toc92632345" </w:instrText>
      </w:r>
      <w:r>
        <w:fldChar w:fldCharType="separate"/>
      </w:r>
      <w:r>
        <w:rPr>
          <w:rStyle w:val="32"/>
        </w:rPr>
        <w:t xml:space="preserve">2 </w:t>
      </w:r>
      <w:r>
        <w:rPr>
          <w:rStyle w:val="32"/>
          <w:rFonts w:hint="eastAsia"/>
        </w:rPr>
        <w:t xml:space="preserve"> 规范性引用文件</w:t>
      </w:r>
      <w:r>
        <w:tab/>
      </w:r>
      <w:r>
        <w:fldChar w:fldCharType="begin"/>
      </w:r>
      <w:r>
        <w:instrText xml:space="preserve"> PAGEREF _Toc92632345 \h </w:instrText>
      </w:r>
      <w:r>
        <w:fldChar w:fldCharType="separate"/>
      </w:r>
      <w:r>
        <w:t>1</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"_Toc92632346" </w:instrText>
      </w:r>
      <w:r>
        <w:fldChar w:fldCharType="separate"/>
      </w:r>
      <w:r>
        <w:rPr>
          <w:rStyle w:val="32"/>
        </w:rPr>
        <w:t xml:space="preserve">3 </w:t>
      </w:r>
      <w:r>
        <w:rPr>
          <w:rStyle w:val="32"/>
          <w:rFonts w:hint="eastAsia"/>
        </w:rPr>
        <w:t xml:space="preserve"> 术语和定义</w:t>
      </w:r>
      <w:r>
        <w:tab/>
      </w:r>
      <w:r>
        <w:fldChar w:fldCharType="begin"/>
      </w:r>
      <w:r>
        <w:instrText xml:space="preserve"> PAGEREF _Toc92632346 \h </w:instrText>
      </w:r>
      <w:r>
        <w:fldChar w:fldCharType="separate"/>
      </w:r>
      <w:r>
        <w:t>1</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"_Toc92632347" </w:instrText>
      </w:r>
      <w:r>
        <w:fldChar w:fldCharType="separate"/>
      </w:r>
      <w:r>
        <w:rPr>
          <w:rStyle w:val="32"/>
        </w:rPr>
        <w:t xml:space="preserve">4 </w:t>
      </w:r>
      <w:r>
        <w:rPr>
          <w:rStyle w:val="32"/>
          <w:rFonts w:hint="eastAsia"/>
        </w:rPr>
        <w:t xml:space="preserve"> 分类</w:t>
      </w:r>
      <w:r>
        <w:tab/>
      </w:r>
      <w:r>
        <w:fldChar w:fldCharType="begin"/>
      </w:r>
      <w:r>
        <w:instrText xml:space="preserve"> PAGEREF _Toc92632347 \h </w:instrText>
      </w:r>
      <w:r>
        <w:fldChar w:fldCharType="separate"/>
      </w:r>
      <w:r>
        <w:t>1</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"_Toc92632348" </w:instrText>
      </w:r>
      <w:r>
        <w:fldChar w:fldCharType="separate"/>
      </w:r>
      <w:r>
        <w:rPr>
          <w:rStyle w:val="32"/>
        </w:rPr>
        <w:t xml:space="preserve">5 </w:t>
      </w:r>
      <w:r>
        <w:rPr>
          <w:rStyle w:val="32"/>
          <w:rFonts w:hint="eastAsia"/>
        </w:rPr>
        <w:t xml:space="preserve"> 总则</w:t>
      </w:r>
      <w:r>
        <w:tab/>
      </w:r>
      <w:r>
        <w:fldChar w:fldCharType="begin"/>
      </w:r>
      <w:r>
        <w:instrText xml:space="preserve"> PAGEREF _Toc92632348 \h </w:instrText>
      </w:r>
      <w:r>
        <w:fldChar w:fldCharType="separate"/>
      </w:r>
      <w:r>
        <w:t>1</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"_Toc92632349" </w:instrText>
      </w:r>
      <w:r>
        <w:fldChar w:fldCharType="separate"/>
      </w:r>
      <w:r>
        <w:rPr>
          <w:rStyle w:val="32"/>
        </w:rPr>
        <w:t xml:space="preserve">6 </w:t>
      </w:r>
      <w:r>
        <w:rPr>
          <w:rStyle w:val="32"/>
          <w:rFonts w:hint="eastAsia"/>
        </w:rPr>
        <w:t xml:space="preserve"> 场地设施要求</w:t>
      </w:r>
      <w:r>
        <w:tab/>
      </w:r>
      <w:r>
        <w:fldChar w:fldCharType="begin"/>
      </w:r>
      <w:r>
        <w:instrText xml:space="preserve"> PAGEREF _Toc92632349 \h </w:instrText>
      </w:r>
      <w:r>
        <w:fldChar w:fldCharType="separate"/>
      </w:r>
      <w:r>
        <w:t>2</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"_Toc92632350" </w:instrText>
      </w:r>
      <w:r>
        <w:fldChar w:fldCharType="separate"/>
      </w:r>
      <w:r>
        <w:rPr>
          <w:rStyle w:val="32"/>
          <w14:scene3d w14:prst="orthographicFront">
            <w14:lightRig w14:rig="threePt" w14:dir="t">
              <w14:rot w14:lat="0" w14:lon="0" w14:rev="0"/>
            </w14:lightRig>
          </w14:scene3d>
        </w:rPr>
        <w:t xml:space="preserve">6.1 </w:t>
      </w:r>
      <w:r>
        <w:rPr>
          <w:rStyle w:val="32"/>
          <w:rFonts w:hint="eastAsia"/>
        </w:rPr>
        <w:t xml:space="preserve"> 场地要求</w:t>
      </w:r>
      <w:r>
        <w:tab/>
      </w:r>
      <w:r>
        <w:fldChar w:fldCharType="begin"/>
      </w:r>
      <w:r>
        <w:instrText xml:space="preserve"> PAGEREF _Toc92632350 \h </w:instrText>
      </w:r>
      <w:r>
        <w:fldChar w:fldCharType="separate"/>
      </w:r>
      <w:r>
        <w:t>2</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"_Toc92632351" </w:instrText>
      </w:r>
      <w:r>
        <w:fldChar w:fldCharType="separate"/>
      </w:r>
      <w:r>
        <w:rPr>
          <w:rStyle w:val="32"/>
          <w14:scene3d w14:prst="orthographicFront">
            <w14:lightRig w14:rig="threePt" w14:dir="t">
              <w14:rot w14:lat="0" w14:lon="0" w14:rev="0"/>
            </w14:lightRig>
          </w14:scene3d>
        </w:rPr>
        <w:t xml:space="preserve">6.2 </w:t>
      </w:r>
      <w:r>
        <w:rPr>
          <w:rStyle w:val="32"/>
          <w:rFonts w:hint="eastAsia"/>
        </w:rPr>
        <w:t xml:space="preserve"> 设施设备要求</w:t>
      </w:r>
      <w:r>
        <w:tab/>
      </w:r>
      <w:r>
        <w:fldChar w:fldCharType="begin"/>
      </w:r>
      <w:r>
        <w:instrText xml:space="preserve"> PAGEREF _Toc92632351 \h </w:instrText>
      </w:r>
      <w:r>
        <w:fldChar w:fldCharType="separate"/>
      </w:r>
      <w:r>
        <w:t>2</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"_Toc92632352" </w:instrText>
      </w:r>
      <w:r>
        <w:fldChar w:fldCharType="separate"/>
      </w:r>
      <w:r>
        <w:rPr>
          <w:rStyle w:val="32"/>
          <w14:scene3d w14:prst="orthographicFront">
            <w14:lightRig w14:rig="threePt" w14:dir="t">
              <w14:rot w14:lat="0" w14:lon="0" w14:rev="0"/>
            </w14:lightRig>
          </w14:scene3d>
        </w:rPr>
        <w:t xml:space="preserve">6.3 </w:t>
      </w:r>
      <w:r>
        <w:rPr>
          <w:rStyle w:val="32"/>
          <w:rFonts w:hint="eastAsia"/>
        </w:rPr>
        <w:t xml:space="preserve"> 器材装备要求</w:t>
      </w:r>
      <w:r>
        <w:tab/>
      </w:r>
      <w:r>
        <w:fldChar w:fldCharType="begin"/>
      </w:r>
      <w:r>
        <w:instrText xml:space="preserve"> PAGEREF _Toc92632352 \h </w:instrText>
      </w:r>
      <w:r>
        <w:fldChar w:fldCharType="separate"/>
      </w:r>
      <w:r>
        <w:t>2</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"_Toc92632353" </w:instrText>
      </w:r>
      <w:r>
        <w:fldChar w:fldCharType="separate"/>
      </w:r>
      <w:r>
        <w:rPr>
          <w:rStyle w:val="32"/>
        </w:rPr>
        <w:t xml:space="preserve">7 </w:t>
      </w:r>
      <w:r>
        <w:rPr>
          <w:rStyle w:val="32"/>
          <w:rFonts w:hint="eastAsia"/>
        </w:rPr>
        <w:t xml:space="preserve"> 青少年培训活动要求</w:t>
      </w:r>
      <w:r>
        <w:tab/>
      </w:r>
      <w:r>
        <w:fldChar w:fldCharType="begin"/>
      </w:r>
      <w:r>
        <w:instrText xml:space="preserve"> PAGEREF _Toc92632353 \h </w:instrText>
      </w:r>
      <w:r>
        <w:fldChar w:fldCharType="separate"/>
      </w:r>
      <w:r>
        <w:t>2</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"_Toc92632354" </w:instrText>
      </w:r>
      <w:r>
        <w:fldChar w:fldCharType="separate"/>
      </w:r>
      <w:r>
        <w:rPr>
          <w:rStyle w:val="32"/>
          <w14:scene3d w14:prst="orthographicFront">
            <w14:lightRig w14:rig="threePt" w14:dir="t">
              <w14:rot w14:lat="0" w14:lon="0" w14:rev="0"/>
            </w14:lightRig>
          </w14:scene3d>
        </w:rPr>
        <w:t xml:space="preserve">7.1 </w:t>
      </w:r>
      <w:r>
        <w:rPr>
          <w:rStyle w:val="32"/>
          <w:rFonts w:hint="eastAsia"/>
        </w:rPr>
        <w:t xml:space="preserve"> 培训课程</w:t>
      </w:r>
      <w:r>
        <w:tab/>
      </w:r>
      <w:r>
        <w:fldChar w:fldCharType="begin"/>
      </w:r>
      <w:r>
        <w:instrText xml:space="preserve"> PAGEREF _Toc92632354 \h </w:instrText>
      </w:r>
      <w:r>
        <w:fldChar w:fldCharType="separate"/>
      </w:r>
      <w:r>
        <w:t>2</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"_Toc92632355" </w:instrText>
      </w:r>
      <w:r>
        <w:fldChar w:fldCharType="separate"/>
      </w:r>
      <w:r>
        <w:rPr>
          <w:rStyle w:val="32"/>
          <w14:scene3d w14:prst="orthographicFront">
            <w14:lightRig w14:rig="threePt" w14:dir="t">
              <w14:rot w14:lat="0" w14:lon="0" w14:rev="0"/>
            </w14:lightRig>
          </w14:scene3d>
        </w:rPr>
        <w:t xml:space="preserve">7.2 </w:t>
      </w:r>
      <w:r>
        <w:rPr>
          <w:rStyle w:val="32"/>
          <w:rFonts w:hint="eastAsia"/>
        </w:rPr>
        <w:t xml:space="preserve"> 执教人员资质</w:t>
      </w:r>
      <w:r>
        <w:tab/>
      </w:r>
      <w:r>
        <w:fldChar w:fldCharType="begin"/>
      </w:r>
      <w:r>
        <w:instrText xml:space="preserve"> PAGEREF _Toc92632355 \h </w:instrText>
      </w:r>
      <w:r>
        <w:fldChar w:fldCharType="separate"/>
      </w:r>
      <w:r>
        <w:t>3</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"_Toc92632356" </w:instrText>
      </w:r>
      <w:r>
        <w:fldChar w:fldCharType="separate"/>
      </w:r>
      <w:r>
        <w:rPr>
          <w:rStyle w:val="32"/>
          <w14:scene3d w14:prst="orthographicFront">
            <w14:lightRig w14:rig="threePt" w14:dir="t">
              <w14:rot w14:lat="0" w14:lon="0" w14:rev="0"/>
            </w14:lightRig>
          </w14:scene3d>
        </w:rPr>
        <w:t xml:space="preserve">7.3 </w:t>
      </w:r>
      <w:r>
        <w:rPr>
          <w:rStyle w:val="32"/>
          <w:rFonts w:hint="eastAsia"/>
        </w:rPr>
        <w:t xml:space="preserve"> 赛事活动</w:t>
      </w:r>
      <w:r>
        <w:tab/>
      </w:r>
      <w:r>
        <w:fldChar w:fldCharType="begin"/>
      </w:r>
      <w:r>
        <w:instrText xml:space="preserve"> PAGEREF _Toc92632356 \h </w:instrText>
      </w:r>
      <w:r>
        <w:fldChar w:fldCharType="separate"/>
      </w:r>
      <w:r>
        <w:t>3</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"_Toc92632357" </w:instrText>
      </w:r>
      <w:r>
        <w:fldChar w:fldCharType="separate"/>
      </w:r>
      <w:r>
        <w:rPr>
          <w:rStyle w:val="32"/>
        </w:rPr>
        <w:t xml:space="preserve">8 </w:t>
      </w:r>
      <w:r>
        <w:rPr>
          <w:rStyle w:val="32"/>
          <w:rFonts w:hint="eastAsia"/>
        </w:rPr>
        <w:t xml:space="preserve"> 服务管理要求</w:t>
      </w:r>
      <w:r>
        <w:tab/>
      </w:r>
      <w:r>
        <w:fldChar w:fldCharType="begin"/>
      </w:r>
      <w:r>
        <w:instrText xml:space="preserve"> PAGEREF _Toc92632357 \h </w:instrText>
      </w:r>
      <w:r>
        <w:fldChar w:fldCharType="separate"/>
      </w:r>
      <w:r>
        <w:t>3</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"_Toc92632358" </w:instrText>
      </w:r>
      <w:r>
        <w:fldChar w:fldCharType="separate"/>
      </w:r>
      <w:r>
        <w:rPr>
          <w:rStyle w:val="32"/>
          <w14:scene3d w14:prst="orthographicFront">
            <w14:lightRig w14:rig="threePt" w14:dir="t">
              <w14:rot w14:lat="0" w14:lon="0" w14:rev="0"/>
            </w14:lightRig>
          </w14:scene3d>
        </w:rPr>
        <w:t xml:space="preserve">8.1 </w:t>
      </w:r>
      <w:r>
        <w:rPr>
          <w:rStyle w:val="32"/>
          <w:rFonts w:hint="eastAsia"/>
        </w:rPr>
        <w:t xml:space="preserve"> 服务要求</w:t>
      </w:r>
      <w:r>
        <w:tab/>
      </w:r>
      <w:r>
        <w:fldChar w:fldCharType="begin"/>
      </w:r>
      <w:r>
        <w:instrText xml:space="preserve"> PAGEREF _Toc92632358 \h </w:instrText>
      </w:r>
      <w:r>
        <w:fldChar w:fldCharType="separate"/>
      </w:r>
      <w:r>
        <w:t>3</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"_Toc92632359" </w:instrText>
      </w:r>
      <w:r>
        <w:fldChar w:fldCharType="separate"/>
      </w:r>
      <w:r>
        <w:rPr>
          <w:rStyle w:val="32"/>
          <w14:scene3d w14:prst="orthographicFront">
            <w14:lightRig w14:rig="threePt" w14:dir="t">
              <w14:rot w14:lat="0" w14:lon="0" w14:rev="0"/>
            </w14:lightRig>
          </w14:scene3d>
        </w:rPr>
        <w:t xml:space="preserve">8.2 </w:t>
      </w:r>
      <w:r>
        <w:rPr>
          <w:rStyle w:val="32"/>
          <w:rFonts w:hint="eastAsia"/>
        </w:rPr>
        <w:t xml:space="preserve"> 制度管理</w:t>
      </w:r>
      <w:r>
        <w:tab/>
      </w:r>
      <w:r>
        <w:fldChar w:fldCharType="begin"/>
      </w:r>
      <w:r>
        <w:instrText xml:space="preserve"> PAGEREF _Toc92632359 \h </w:instrText>
      </w:r>
      <w:r>
        <w:fldChar w:fldCharType="separate"/>
      </w:r>
      <w:r>
        <w:t>4</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"_Toc92632360" </w:instrText>
      </w:r>
      <w:r>
        <w:fldChar w:fldCharType="separate"/>
      </w:r>
      <w:r>
        <w:rPr>
          <w:rStyle w:val="32"/>
          <w14:scene3d w14:prst="orthographicFront">
            <w14:lightRig w14:rig="threePt" w14:dir="t">
              <w14:rot w14:lat="0" w14:lon="0" w14:rev="0"/>
            </w14:lightRig>
          </w14:scene3d>
        </w:rPr>
        <w:t xml:space="preserve">8.3 </w:t>
      </w:r>
      <w:r>
        <w:rPr>
          <w:rStyle w:val="32"/>
          <w:rFonts w:hint="eastAsia"/>
        </w:rPr>
        <w:t xml:space="preserve"> 人员管理</w:t>
      </w:r>
      <w:r>
        <w:tab/>
      </w:r>
      <w:r>
        <w:fldChar w:fldCharType="begin"/>
      </w:r>
      <w:r>
        <w:instrText xml:space="preserve"> PAGEREF _Toc92632360 \h </w:instrText>
      </w:r>
      <w:r>
        <w:fldChar w:fldCharType="separate"/>
      </w:r>
      <w:r>
        <w:t>4</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"_Toc92632361" </w:instrText>
      </w:r>
      <w:r>
        <w:fldChar w:fldCharType="separate"/>
      </w:r>
      <w:r>
        <w:rPr>
          <w:rStyle w:val="32"/>
          <w14:scene3d w14:prst="orthographicFront">
            <w14:lightRig w14:rig="threePt" w14:dir="t">
              <w14:rot w14:lat="0" w14:lon="0" w14:rev="0"/>
            </w14:lightRig>
          </w14:scene3d>
        </w:rPr>
        <w:t xml:space="preserve">8.4 </w:t>
      </w:r>
      <w:r>
        <w:rPr>
          <w:rStyle w:val="32"/>
          <w:rFonts w:hint="eastAsia"/>
        </w:rPr>
        <w:t xml:space="preserve"> 安全管理</w:t>
      </w:r>
      <w:r>
        <w:tab/>
      </w:r>
      <w:r>
        <w:fldChar w:fldCharType="begin"/>
      </w:r>
      <w:r>
        <w:instrText xml:space="preserve"> PAGEREF _Toc92632361 \h </w:instrText>
      </w:r>
      <w:r>
        <w:fldChar w:fldCharType="separate"/>
      </w:r>
      <w:r>
        <w:t>4</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"_Toc92632362" </w:instrText>
      </w:r>
      <w:r>
        <w:fldChar w:fldCharType="separate"/>
      </w:r>
      <w:r>
        <w:rPr>
          <w:rStyle w:val="32"/>
          <w14:scene3d w14:prst="orthographicFront">
            <w14:lightRig w14:rig="threePt" w14:dir="t">
              <w14:rot w14:lat="0" w14:lon="0" w14:rev="0"/>
            </w14:lightRig>
          </w14:scene3d>
        </w:rPr>
        <w:t xml:space="preserve">8.5 </w:t>
      </w:r>
      <w:r>
        <w:rPr>
          <w:rStyle w:val="32"/>
          <w:rFonts w:hint="eastAsia"/>
        </w:rPr>
        <w:t xml:space="preserve"> 其他管理</w:t>
      </w:r>
      <w:r>
        <w:tab/>
      </w:r>
      <w:r>
        <w:fldChar w:fldCharType="begin"/>
      </w:r>
      <w:r>
        <w:instrText xml:space="preserve"> PAGEREF _Toc92632362 \h </w:instrText>
      </w:r>
      <w:r>
        <w:fldChar w:fldCharType="separate"/>
      </w:r>
      <w:r>
        <w:t>5</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"_Toc92632363" </w:instrText>
      </w:r>
      <w:r>
        <w:fldChar w:fldCharType="separate"/>
      </w:r>
      <w:r>
        <w:rPr>
          <w:rStyle w:val="32"/>
        </w:rPr>
        <w:t xml:space="preserve">9 </w:t>
      </w:r>
      <w:r>
        <w:rPr>
          <w:rStyle w:val="32"/>
          <w:rFonts w:hint="eastAsia"/>
        </w:rPr>
        <w:t xml:space="preserve"> 监督与改进</w:t>
      </w:r>
      <w:r>
        <w:tab/>
      </w:r>
      <w:r>
        <w:fldChar w:fldCharType="begin"/>
      </w:r>
      <w:r>
        <w:instrText xml:space="preserve"> PAGEREF _Toc92632363 \h </w:instrText>
      </w:r>
      <w:r>
        <w:fldChar w:fldCharType="separate"/>
      </w:r>
      <w:r>
        <w:t>5</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"_Toc92632364" </w:instrText>
      </w:r>
      <w:r>
        <w:fldChar w:fldCharType="separate"/>
      </w:r>
      <w:r>
        <w:rPr>
          <w:rStyle w:val="32"/>
          <w14:scene3d w14:prst="orthographicFront">
            <w14:lightRig w14:rig="threePt" w14:dir="t">
              <w14:rot w14:lat="0" w14:lon="0" w14:rev="0"/>
            </w14:lightRig>
          </w14:scene3d>
        </w:rPr>
        <w:t xml:space="preserve">9.1 </w:t>
      </w:r>
      <w:r>
        <w:rPr>
          <w:rStyle w:val="32"/>
          <w:rFonts w:hint="eastAsia"/>
        </w:rPr>
        <w:t xml:space="preserve"> 行业认证</w:t>
      </w:r>
      <w:r>
        <w:tab/>
      </w:r>
      <w:r>
        <w:fldChar w:fldCharType="begin"/>
      </w:r>
      <w:r>
        <w:instrText xml:space="preserve"> PAGEREF _Toc92632364 \h </w:instrText>
      </w:r>
      <w:r>
        <w:fldChar w:fldCharType="separate"/>
      </w:r>
      <w:r>
        <w:t>5</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"_Toc92632365" </w:instrText>
      </w:r>
      <w:r>
        <w:fldChar w:fldCharType="separate"/>
      </w:r>
      <w:r>
        <w:rPr>
          <w:rStyle w:val="32"/>
          <w14:scene3d w14:prst="orthographicFront">
            <w14:lightRig w14:rig="threePt" w14:dir="t">
              <w14:rot w14:lat="0" w14:lon="0" w14:rev="0"/>
            </w14:lightRig>
          </w14:scene3d>
        </w:rPr>
        <w:t xml:space="preserve">9.2 </w:t>
      </w:r>
      <w:r>
        <w:rPr>
          <w:rStyle w:val="32"/>
          <w:rFonts w:hint="eastAsia"/>
        </w:rPr>
        <w:t xml:space="preserve"> 投诉与处理</w:t>
      </w:r>
      <w:r>
        <w:tab/>
      </w:r>
      <w:r>
        <w:fldChar w:fldCharType="begin"/>
      </w:r>
      <w:r>
        <w:instrText xml:space="preserve"> PAGEREF _Toc92632365 \h </w:instrText>
      </w:r>
      <w:r>
        <w:fldChar w:fldCharType="separate"/>
      </w:r>
      <w:r>
        <w:t>5</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"_Toc92632366" </w:instrText>
      </w:r>
      <w:r>
        <w:fldChar w:fldCharType="separate"/>
      </w:r>
      <w:r>
        <w:rPr>
          <w:rStyle w:val="32"/>
          <w14:scene3d w14:prst="orthographicFront">
            <w14:lightRig w14:rig="threePt" w14:dir="t">
              <w14:rot w14:lat="0" w14:lon="0" w14:rev="0"/>
            </w14:lightRig>
          </w14:scene3d>
        </w:rPr>
        <w:t xml:space="preserve">9.3 </w:t>
      </w:r>
      <w:r>
        <w:rPr>
          <w:rStyle w:val="32"/>
          <w:rFonts w:hint="eastAsia"/>
        </w:rPr>
        <w:t xml:space="preserve"> 质量评价与改进</w:t>
      </w:r>
      <w:r>
        <w:tab/>
      </w:r>
      <w:r>
        <w:fldChar w:fldCharType="begin"/>
      </w:r>
      <w:r>
        <w:instrText xml:space="preserve"> PAGEREF _Toc92632366 \h </w:instrText>
      </w:r>
      <w:r>
        <w:fldChar w:fldCharType="separate"/>
      </w:r>
      <w:r>
        <w:t>5</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"_Toc92632367" </w:instrText>
      </w:r>
      <w:r>
        <w:fldChar w:fldCharType="separate"/>
      </w:r>
      <w:r>
        <w:rPr>
          <w:rStyle w:val="32"/>
          <w:rFonts w:hint="eastAsia"/>
        </w:rPr>
        <w:t>附录A（资料性）</w:t>
      </w:r>
      <w:r>
        <w:rPr>
          <w:rStyle w:val="32"/>
        </w:rPr>
        <w:t xml:space="preserve">  </w:t>
      </w:r>
      <w:r>
        <w:rPr>
          <w:rStyle w:val="32"/>
          <w:rFonts w:hint="eastAsia"/>
        </w:rPr>
        <w:t>选用教材公示模板</w:t>
      </w:r>
      <w:r>
        <w:tab/>
      </w:r>
      <w:r>
        <w:fldChar w:fldCharType="begin"/>
      </w:r>
      <w:r>
        <w:instrText xml:space="preserve"> PAGEREF _Toc92632367 \h </w:instrText>
      </w:r>
      <w:r>
        <w:fldChar w:fldCharType="separate"/>
      </w:r>
      <w:r>
        <w:t>7</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"_Toc92632368" </w:instrText>
      </w:r>
      <w:r>
        <w:fldChar w:fldCharType="separate"/>
      </w:r>
      <w:r>
        <w:rPr>
          <w:rStyle w:val="32"/>
          <w:rFonts w:hint="eastAsia"/>
        </w:rPr>
        <w:t>附录B（资料性）</w:t>
      </w:r>
      <w:r>
        <w:rPr>
          <w:rStyle w:val="32"/>
        </w:rPr>
        <w:t xml:space="preserve">  </w:t>
      </w:r>
      <w:r>
        <w:rPr>
          <w:rStyle w:val="32"/>
          <w:rFonts w:hint="eastAsia"/>
        </w:rPr>
        <w:t>执教人员信息公示模板</w:t>
      </w:r>
      <w:r>
        <w:tab/>
      </w:r>
      <w:r>
        <w:fldChar w:fldCharType="begin"/>
      </w:r>
      <w:r>
        <w:instrText xml:space="preserve"> PAGEREF _Toc92632368 \h </w:instrText>
      </w:r>
      <w:r>
        <w:fldChar w:fldCharType="separate"/>
      </w:r>
      <w:r>
        <w:t>8</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"_Toc92632369" </w:instrText>
      </w:r>
      <w:r>
        <w:fldChar w:fldCharType="separate"/>
      </w:r>
      <w:r>
        <w:rPr>
          <w:rStyle w:val="32"/>
          <w:rFonts w:hint="eastAsia"/>
        </w:rPr>
        <w:t>附录C（规范性）</w:t>
      </w:r>
      <w:r>
        <w:rPr>
          <w:rStyle w:val="32"/>
        </w:rPr>
        <w:t xml:space="preserve">  </w:t>
      </w:r>
      <w:r>
        <w:rPr>
          <w:rStyle w:val="32"/>
          <w:rFonts w:hint="eastAsia"/>
        </w:rPr>
        <w:t>执教人员有效资格证书目录</w:t>
      </w:r>
      <w:r>
        <w:tab/>
      </w:r>
      <w:r>
        <w:fldChar w:fldCharType="begin"/>
      </w:r>
      <w:r>
        <w:instrText xml:space="preserve"> PAGEREF _Toc92632369 \h </w:instrText>
      </w:r>
      <w:r>
        <w:fldChar w:fldCharType="separate"/>
      </w:r>
      <w:r>
        <w:t>9</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"_Toc92632370" </w:instrText>
      </w:r>
      <w:r>
        <w:fldChar w:fldCharType="separate"/>
      </w:r>
      <w:r>
        <w:rPr>
          <w:rStyle w:val="32"/>
          <w:rFonts w:hint="eastAsia"/>
        </w:rPr>
        <w:t>附录D（资料性）</w:t>
      </w:r>
      <w:r>
        <w:rPr>
          <w:rStyle w:val="32"/>
        </w:rPr>
        <w:t xml:space="preserve">  </w:t>
      </w:r>
      <w:r>
        <w:rPr>
          <w:rStyle w:val="32"/>
          <w:rFonts w:hint="eastAsia"/>
        </w:rPr>
        <w:t>青少年体育俱乐部工作人员登记明细表</w:t>
      </w:r>
      <w:r>
        <w:tab/>
      </w:r>
      <w:r>
        <w:fldChar w:fldCharType="begin"/>
      </w:r>
      <w:r>
        <w:instrText xml:space="preserve"> PAGEREF _Toc92632370 \h </w:instrText>
      </w:r>
      <w:r>
        <w:fldChar w:fldCharType="separate"/>
      </w:r>
      <w:r>
        <w:t>11</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"_Toc92632371" </w:instrText>
      </w:r>
      <w:r>
        <w:fldChar w:fldCharType="separate"/>
      </w:r>
      <w:r>
        <w:rPr>
          <w:rStyle w:val="32"/>
          <w:rFonts w:hint="eastAsia"/>
        </w:rPr>
        <w:t>附录E（规范性）</w:t>
      </w:r>
      <w:r>
        <w:rPr>
          <w:rStyle w:val="32"/>
        </w:rPr>
        <w:t xml:space="preserve">  </w:t>
      </w:r>
      <w:r>
        <w:rPr>
          <w:rStyle w:val="32"/>
          <w:rFonts w:hint="eastAsia"/>
        </w:rPr>
        <w:t>青少年体育俱乐部基本审查表</w:t>
      </w:r>
      <w:r>
        <w:tab/>
      </w:r>
      <w:r>
        <w:fldChar w:fldCharType="begin"/>
      </w:r>
      <w:r>
        <w:instrText xml:space="preserve"> PAGEREF _Toc92632371 \h </w:instrText>
      </w:r>
      <w:r>
        <w:fldChar w:fldCharType="separate"/>
      </w:r>
      <w:r>
        <w:t>12</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"_Toc92632372" </w:instrText>
      </w:r>
      <w:r>
        <w:fldChar w:fldCharType="separate"/>
      </w:r>
      <w:r>
        <w:rPr>
          <w:rStyle w:val="32"/>
          <w:rFonts w:hint="eastAsia"/>
        </w:rPr>
        <w:t>附录F（规范性）</w:t>
      </w:r>
      <w:r>
        <w:rPr>
          <w:rStyle w:val="32"/>
        </w:rPr>
        <w:t xml:space="preserve">  </w:t>
      </w:r>
      <w:r>
        <w:rPr>
          <w:rStyle w:val="32"/>
          <w:rFonts w:hint="eastAsia"/>
        </w:rPr>
        <w:t>青少年体育俱乐部年度工作报告模板</w:t>
      </w:r>
      <w:r>
        <w:tab/>
      </w:r>
      <w:r>
        <w:fldChar w:fldCharType="begin"/>
      </w:r>
      <w:r>
        <w:instrText xml:space="preserve"> PAGEREF _Toc92632372 \h </w:instrText>
      </w:r>
      <w:r>
        <w:fldChar w:fldCharType="separate"/>
      </w:r>
      <w:r>
        <w:t>15</w:t>
      </w:r>
      <w:r>
        <w:fldChar w:fldCharType="end"/>
      </w:r>
      <w:r>
        <w:fldChar w:fldCharType="end"/>
      </w:r>
    </w:p>
    <w:p>
      <w:pPr>
        <w:pStyle w:val="91"/>
        <w:spacing w:after="360"/>
        <w:sectPr>
          <w:headerReference r:id="rId11" w:type="default"/>
          <w:footerReference r:id="rId13" w:type="default"/>
          <w:headerReference r:id="rId12" w:type="even"/>
          <w:footerReference r:id="rId14" w:type="even"/>
          <w:pgSz w:w="11906" w:h="16838"/>
          <w:pgMar w:top="2410" w:right="1134" w:bottom="1134" w:left="1134" w:header="1418" w:footer="1134" w:gutter="284"/>
          <w:pgNumType w:fmt="upperRoman" w:start="1"/>
          <w:cols w:space="425" w:num="1"/>
          <w:formProt w:val="0"/>
          <w:docGrid w:linePitch="312" w:charSpace="0"/>
        </w:sectPr>
      </w:pPr>
      <w:r>
        <w:fldChar w:fldCharType="end"/>
      </w:r>
    </w:p>
    <w:bookmarkEnd w:id="22"/>
    <w:p>
      <w:pPr>
        <w:pStyle w:val="89"/>
        <w:spacing w:after="360"/>
      </w:pPr>
      <w:bookmarkStart w:id="24" w:name="_Toc92632342"/>
      <w:bookmarkStart w:id="25" w:name="BookMark2"/>
      <w:r>
        <w:rPr>
          <w:spacing w:val="320"/>
        </w:rPr>
        <w:t>前</w:t>
      </w:r>
      <w:r>
        <w:t>言</w:t>
      </w:r>
      <w:bookmarkEnd w:id="23"/>
      <w:bookmarkEnd w:id="24"/>
    </w:p>
    <w:p>
      <w:pPr>
        <w:pStyle w:val="56"/>
        <w:ind w:firstLine="420"/>
      </w:pPr>
      <w:r>
        <w:rPr>
          <w:rFonts w:hint="eastAsia"/>
        </w:rPr>
        <w:t>本文件按照GB/T 1.1—2020《标准化工作导则  第1部分：标准化文件的结构和起草规则》的规定起草。</w:t>
      </w:r>
    </w:p>
    <w:p>
      <w:pPr>
        <w:pStyle w:val="56"/>
        <w:ind w:firstLine="420"/>
      </w:pPr>
      <w:r>
        <w:rPr>
          <w:rFonts w:hint="eastAsia"/>
        </w:rPr>
        <w:t>本文件由体育总局青少司提出。</w:t>
      </w:r>
    </w:p>
    <w:p>
      <w:pPr>
        <w:pStyle w:val="56"/>
        <w:ind w:firstLine="420"/>
      </w:pPr>
      <w:r>
        <w:rPr>
          <w:rFonts w:hint="eastAsia"/>
        </w:rPr>
        <w:t>本文件由体育总局经济司归口。</w:t>
      </w:r>
    </w:p>
    <w:p>
      <w:pPr>
        <w:widowControl/>
        <w:spacing w:line="360" w:lineRule="auto"/>
        <w:ind w:firstLine="420" w:firstLineChars="200"/>
        <w:jc w:val="left"/>
        <w:rPr>
          <w:rFonts w:hint="eastAsia" w:ascii="宋体" w:hAnsi="Times New Roman" w:eastAsia="宋体" w:cs="Times New Roman"/>
          <w:kern w:val="0"/>
          <w:sz w:val="21"/>
          <w:szCs w:val="20"/>
          <w:lang w:val="en-US" w:eastAsia="zh-CN" w:bidi="ar-SA"/>
        </w:rPr>
      </w:pPr>
      <w:r>
        <w:rPr>
          <w:rFonts w:hint="eastAsia" w:ascii="宋体" w:hAnsi="Times New Roman" w:eastAsia="宋体" w:cs="Times New Roman"/>
          <w:kern w:val="0"/>
          <w:sz w:val="21"/>
          <w:szCs w:val="20"/>
          <w:lang w:val="en-US" w:eastAsia="zh-CN" w:bidi="ar-SA"/>
        </w:rPr>
        <w:t>本标准的起草单位为：国家体育总局青少年体育司、国家体育总局体育器材装备中心、中国标准化研究院、上海市青少年训练管理中心、安徽省体育局青少处、河南省体育局青少处、湖南省体育局青少处、重庆市体育局青少处。</w:t>
      </w:r>
    </w:p>
    <w:p>
      <w:pPr>
        <w:widowControl/>
        <w:spacing w:line="360" w:lineRule="auto"/>
        <w:ind w:firstLine="420" w:firstLineChars="200"/>
        <w:jc w:val="left"/>
        <w:rPr>
          <w:rFonts w:hint="eastAsia" w:ascii="宋体" w:hAnsi="Times New Roman" w:eastAsia="宋体" w:cs="Times New Roman"/>
          <w:kern w:val="0"/>
          <w:sz w:val="21"/>
          <w:szCs w:val="20"/>
          <w:lang w:val="en-US" w:eastAsia="zh-CN" w:bidi="ar-SA"/>
        </w:rPr>
      </w:pPr>
      <w:r>
        <w:rPr>
          <w:rFonts w:hint="eastAsia" w:ascii="宋体" w:hAnsi="Times New Roman" w:eastAsia="宋体" w:cs="Times New Roman"/>
          <w:kern w:val="0"/>
          <w:sz w:val="21"/>
          <w:szCs w:val="20"/>
          <w:lang w:val="en-US" w:eastAsia="zh-CN" w:bidi="ar-SA"/>
        </w:rPr>
        <w:t>本标准的主要起草人为：王雷、徐杰、侯亮、陈石、吴楠、陈晓巍、徐建方、韩旭、朱美倩、周战伟、刘弢、马延春、刘昱、苏承良。</w:t>
      </w:r>
    </w:p>
    <w:p>
      <w:pPr>
        <w:pStyle w:val="56"/>
      </w:pPr>
    </w:p>
    <w:p>
      <w:pPr>
        <w:pStyle w:val="56"/>
        <w:ind w:firstLine="420"/>
        <w:sectPr>
          <w:headerReference r:id="rId15" w:type="default"/>
          <w:footerReference r:id="rId17" w:type="default"/>
          <w:headerReference r:id="rId16" w:type="even"/>
          <w:footerReference r:id="rId18" w:type="even"/>
          <w:pgSz w:w="11906" w:h="16838"/>
          <w:pgMar w:top="2410" w:right="1134" w:bottom="1134" w:left="1134" w:header="1418" w:footer="1134" w:gutter="284"/>
          <w:pgNumType w:fmt="upperRoman"/>
          <w:cols w:space="425" w:num="1"/>
          <w:formProt w:val="0"/>
          <w:docGrid w:linePitch="312" w:charSpace="0"/>
        </w:sectPr>
      </w:pPr>
    </w:p>
    <w:bookmarkEnd w:id="25"/>
    <w:p>
      <w:pPr>
        <w:pStyle w:val="89"/>
        <w:spacing w:after="360"/>
      </w:pPr>
      <w:bookmarkStart w:id="26" w:name="_Toc92632343"/>
      <w:bookmarkStart w:id="27" w:name="_Toc92200855"/>
      <w:bookmarkStart w:id="28" w:name="BookMark3"/>
      <w:r>
        <w:rPr>
          <w:spacing w:val="320"/>
        </w:rPr>
        <w:t>引</w:t>
      </w:r>
      <w:r>
        <w:t>言</w:t>
      </w:r>
      <w:bookmarkEnd w:id="26"/>
      <w:bookmarkEnd w:id="27"/>
    </w:p>
    <w:p>
      <w:pPr>
        <w:pStyle w:val="56"/>
        <w:ind w:firstLine="420"/>
      </w:pPr>
      <w:r>
        <w:rPr>
          <w:rFonts w:hint="eastAsia"/>
        </w:rPr>
        <w:t>为贯彻落实《关于进一步减轻义务教育阶段学生作业负担和校外培训负担的意见》《关于促进和规范社会体育俱乐部发展的意见》等文件要求，深化体教融合，国家体育总局印发《课外体育培训行为规范》（以下简称《规范》）。本文件作为《规范》等相关政策文件的配套标准，其制定有利于为《规范》的进一步具体落实和实施提供技术支撑，用标准保障体育课外培训监管工作开展，推动完善课外体育培训治理，促进体育培训市场形成良好生态、健康有序发展。</w:t>
      </w:r>
    </w:p>
    <w:p>
      <w:pPr>
        <w:pStyle w:val="56"/>
        <w:ind w:firstLine="420"/>
      </w:pPr>
    </w:p>
    <w:p>
      <w:pPr>
        <w:pStyle w:val="56"/>
        <w:ind w:firstLine="420"/>
        <w:sectPr>
          <w:headerReference r:id="rId19" w:type="default"/>
          <w:footerReference r:id="rId21" w:type="default"/>
          <w:headerReference r:id="rId20" w:type="even"/>
          <w:footerReference r:id="rId22" w:type="even"/>
          <w:pgSz w:w="11906" w:h="16838"/>
          <w:pgMar w:top="2410" w:right="1134" w:bottom="1134" w:left="1134" w:header="1418" w:footer="1134" w:gutter="284"/>
          <w:pgNumType w:fmt="upperRoman"/>
          <w:cols w:space="425" w:num="1"/>
          <w:formProt w:val="0"/>
          <w:docGrid w:linePitch="312" w:charSpace="0"/>
        </w:sectPr>
      </w:pPr>
    </w:p>
    <w:bookmarkEnd w:id="28"/>
    <w:p>
      <w:pPr>
        <w:spacing w:line="20" w:lineRule="exact"/>
        <w:jc w:val="center"/>
        <w:rPr>
          <w:rFonts w:ascii="黑体" w:hAnsi="黑体" w:eastAsia="黑体"/>
          <w:sz w:val="32"/>
          <w:szCs w:val="32"/>
        </w:rPr>
      </w:pPr>
      <w:bookmarkStart w:id="29" w:name="BookMark4"/>
    </w:p>
    <w:p>
      <w:pPr>
        <w:spacing w:line="20" w:lineRule="exact"/>
        <w:jc w:val="center"/>
        <w:rPr>
          <w:rFonts w:ascii="黑体" w:hAnsi="黑体" w:eastAsia="黑体"/>
          <w:sz w:val="32"/>
          <w:szCs w:val="32"/>
        </w:rPr>
      </w:pPr>
    </w:p>
    <w:sdt>
      <w:sdtPr>
        <w:tag w:val="NEW_STAND_NAME"/>
        <w:id w:val="595910757"/>
        <w:lock w:val="sdtLocked"/>
        <w:placeholder>
          <w:docPart w:val="AE08E36755314B109B61A0EBA3B1FC2C"/>
        </w:placeholder>
      </w:sdtPr>
      <w:sdtContent>
        <w:p>
          <w:pPr>
            <w:pStyle w:val="177"/>
            <w:spacing w:before="2" w:beforeLines="1" w:after="528" w:afterLines="220"/>
          </w:pPr>
          <w:bookmarkStart w:id="30" w:name="NEW_STAND_NAME"/>
          <w:r>
            <w:rPr>
              <w:rFonts w:hint="eastAsia"/>
            </w:rPr>
            <w:t>青少年体育俱乐部基本要求</w:t>
          </w:r>
        </w:p>
      </w:sdtContent>
    </w:sdt>
    <w:bookmarkEnd w:id="30"/>
    <w:p>
      <w:pPr>
        <w:pStyle w:val="104"/>
        <w:spacing w:before="240" w:after="240"/>
      </w:pPr>
      <w:bookmarkStart w:id="31" w:name="_Toc26648465"/>
      <w:bookmarkStart w:id="32" w:name="_Toc26986530"/>
      <w:bookmarkStart w:id="33" w:name="_Toc26718930"/>
      <w:bookmarkStart w:id="34" w:name="_Toc17233325"/>
      <w:bookmarkStart w:id="35" w:name="_Toc17233333"/>
      <w:bookmarkStart w:id="36" w:name="_Toc26986771"/>
      <w:bookmarkStart w:id="37" w:name="_Toc24884211"/>
      <w:bookmarkStart w:id="38" w:name="_Toc24884218"/>
      <w:bookmarkStart w:id="39" w:name="_Toc92632344"/>
      <w:bookmarkStart w:id="40" w:name="_Toc92200856"/>
      <w:r>
        <w:rPr>
          <w:rFonts w:hint="eastAsia"/>
        </w:rPr>
        <w:t>范围</w:t>
      </w:r>
      <w:bookmarkEnd w:id="31"/>
      <w:bookmarkEnd w:id="32"/>
      <w:bookmarkEnd w:id="33"/>
      <w:bookmarkEnd w:id="34"/>
      <w:bookmarkEnd w:id="35"/>
      <w:bookmarkEnd w:id="36"/>
      <w:bookmarkEnd w:id="37"/>
      <w:bookmarkEnd w:id="38"/>
      <w:bookmarkEnd w:id="39"/>
      <w:bookmarkEnd w:id="40"/>
    </w:p>
    <w:p>
      <w:pPr>
        <w:pStyle w:val="56"/>
        <w:ind w:firstLine="420"/>
      </w:pPr>
      <w:bookmarkStart w:id="41" w:name="_Toc17233326"/>
      <w:bookmarkStart w:id="42" w:name="_Toc17233334"/>
      <w:bookmarkStart w:id="43" w:name="_Toc24884212"/>
      <w:bookmarkStart w:id="44" w:name="_Toc24884219"/>
      <w:bookmarkStart w:id="45" w:name="_Toc26648466"/>
      <w:r>
        <w:rPr>
          <w:rFonts w:hint="eastAsia"/>
        </w:rPr>
        <w:t>本文件规定了青少年体育俱乐部总则、场地设施要求、青少年培训活动要求、服务管理要求、服务质量评价与改进。</w:t>
      </w:r>
    </w:p>
    <w:p>
      <w:pPr>
        <w:pStyle w:val="56"/>
        <w:ind w:firstLine="420"/>
      </w:pPr>
      <w:r>
        <w:rPr>
          <w:rFonts w:hint="eastAsia"/>
        </w:rPr>
        <w:t>本文件适用于已取得合法经营资质，为青少年提供体育服务的俱乐部的管理。</w:t>
      </w:r>
    </w:p>
    <w:p>
      <w:pPr>
        <w:pStyle w:val="104"/>
        <w:spacing w:before="240" w:after="240"/>
      </w:pPr>
      <w:bookmarkStart w:id="46" w:name="_Toc26986531"/>
      <w:bookmarkStart w:id="47" w:name="_Toc26718931"/>
      <w:bookmarkStart w:id="48" w:name="_Toc26986772"/>
      <w:bookmarkStart w:id="49" w:name="_Toc92632345"/>
      <w:bookmarkStart w:id="50" w:name="_Toc92200857"/>
      <w:r>
        <w:rPr>
          <w:rFonts w:hint="eastAsia"/>
        </w:rPr>
        <w:t>规范性引用文件</w:t>
      </w:r>
      <w:bookmarkEnd w:id="41"/>
      <w:bookmarkEnd w:id="42"/>
      <w:bookmarkEnd w:id="43"/>
      <w:bookmarkEnd w:id="44"/>
      <w:bookmarkEnd w:id="45"/>
      <w:bookmarkEnd w:id="46"/>
      <w:bookmarkEnd w:id="47"/>
      <w:bookmarkEnd w:id="48"/>
      <w:bookmarkEnd w:id="49"/>
      <w:bookmarkEnd w:id="50"/>
    </w:p>
    <w:sdt>
      <w:sdtPr>
        <w:rPr>
          <w:rFonts w:hint="eastAsia"/>
        </w:rPr>
        <w:id w:val="715848253"/>
        <w:placeholder>
          <w:docPart w:val="82168FC906EF4AB4BE83DB303C5763D9"/>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rPr>
          <w:rFonts w:hint="eastAsia"/>
        </w:rPr>
      </w:sdtEndPr>
      <w:sdtContent>
        <w:p>
          <w:pPr>
            <w:pStyle w:val="56"/>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pPr>
        <w:pStyle w:val="56"/>
        <w:ind w:firstLine="420"/>
      </w:pPr>
      <w:r>
        <w:rPr>
          <w:rFonts w:hint="eastAsia"/>
        </w:rPr>
        <w:t>GB 19079 （系列标准）体育场所开放条件与技术要求</w:t>
      </w:r>
    </w:p>
    <w:p>
      <w:pPr>
        <w:pStyle w:val="56"/>
        <w:ind w:firstLine="420"/>
      </w:pPr>
      <w:r>
        <w:rPr>
          <w:rFonts w:hint="eastAsia"/>
        </w:rPr>
        <w:t>GB 37487 公共场所卫生管理规范</w:t>
      </w:r>
    </w:p>
    <w:p>
      <w:pPr>
        <w:pStyle w:val="56"/>
        <w:ind w:firstLine="420"/>
      </w:pPr>
      <w:r>
        <w:rPr>
          <w:rFonts w:hint="eastAsia"/>
        </w:rPr>
        <w:t>GB 37488 公共场所卫生指标及限值要求</w:t>
      </w:r>
    </w:p>
    <w:p>
      <w:pPr>
        <w:pStyle w:val="56"/>
        <w:ind w:firstLine="420"/>
      </w:pPr>
      <w:r>
        <w:rPr>
          <w:rFonts w:hint="eastAsia"/>
        </w:rPr>
        <w:t>GB 3096 声环境质量标准</w:t>
      </w:r>
    </w:p>
    <w:p>
      <w:pPr>
        <w:pStyle w:val="56"/>
        <w:ind w:firstLine="420"/>
      </w:pPr>
      <w:r>
        <w:rPr>
          <w:rFonts w:hint="eastAsia"/>
        </w:rPr>
        <w:t>GB 13495.1 消防安全标志 第1部分：标志</w:t>
      </w:r>
    </w:p>
    <w:p>
      <w:pPr>
        <w:pStyle w:val="56"/>
        <w:ind w:firstLine="420"/>
      </w:pPr>
      <w:r>
        <w:rPr>
          <w:rFonts w:hint="eastAsia"/>
        </w:rPr>
        <w:t>GB/T 10001.1 公共信息图形符号 第1部分：通用符号</w:t>
      </w:r>
    </w:p>
    <w:p>
      <w:pPr>
        <w:pStyle w:val="56"/>
        <w:ind w:firstLine="420"/>
      </w:pPr>
      <w:r>
        <w:rPr>
          <w:rFonts w:hint="eastAsia"/>
        </w:rPr>
        <w:t>GB/T 18883 室内空气质量标准</w:t>
      </w:r>
    </w:p>
    <w:p>
      <w:pPr>
        <w:pStyle w:val="56"/>
        <w:ind w:firstLine="420"/>
      </w:pPr>
      <w:r>
        <w:rPr>
          <w:rFonts w:hint="eastAsia"/>
        </w:rPr>
        <w:t>WS 394 公共场所集中空调通风系统卫生规范</w:t>
      </w:r>
    </w:p>
    <w:p>
      <w:pPr>
        <w:pStyle w:val="56"/>
        <w:ind w:firstLine="420"/>
      </w:pPr>
      <w:r>
        <w:rPr>
          <w:rFonts w:hint="eastAsia"/>
        </w:rPr>
        <w:t>JGJ 153 体育场馆照明设计及检测标准</w:t>
      </w:r>
    </w:p>
    <w:p>
      <w:pPr>
        <w:pStyle w:val="104"/>
        <w:spacing w:before="240" w:after="240"/>
      </w:pPr>
      <w:bookmarkStart w:id="51" w:name="_Toc92632346"/>
      <w:bookmarkStart w:id="52" w:name="_Toc92200858"/>
      <w:r>
        <w:rPr>
          <w:rFonts w:hint="eastAsia"/>
          <w:szCs w:val="21"/>
        </w:rPr>
        <w:t>术语和定义</w:t>
      </w:r>
      <w:bookmarkEnd w:id="51"/>
      <w:bookmarkEnd w:id="52"/>
    </w:p>
    <w:sdt>
      <w:sdtPr>
        <w:id w:val="-1909835108"/>
        <w:placeholder>
          <w:docPart w:val="C881ED3488514F93A814E6ACD75C4C63"/>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pPr>
            <w:pStyle w:val="56"/>
            <w:ind w:firstLine="420"/>
          </w:pPr>
          <w:bookmarkStart w:id="53" w:name="_Toc26986532"/>
          <w:bookmarkEnd w:id="53"/>
          <w:r>
            <w:t>下列术语和定义适用于本文件。</w:t>
          </w:r>
        </w:p>
      </w:sdtContent>
    </w:sdt>
    <w:p>
      <w:pPr>
        <w:pStyle w:val="223"/>
        <w:ind w:left="420" w:hanging="420" w:hangingChars="200"/>
        <w:rPr>
          <w:rFonts w:ascii="黑体" w:hAnsi="黑体" w:eastAsia="黑体"/>
        </w:rPr>
      </w:pPr>
      <w:r>
        <w:rPr>
          <w:rFonts w:ascii="黑体" w:hAnsi="黑体" w:eastAsia="黑体"/>
        </w:rPr>
        <w:br w:type="textWrapping"/>
      </w:r>
      <w:r>
        <w:rPr>
          <w:rFonts w:ascii="黑体" w:hAnsi="黑体" w:eastAsia="黑体"/>
        </w:rPr>
        <w:t>青少年体育俱乐部</w:t>
      </w:r>
    </w:p>
    <w:p>
      <w:pPr>
        <w:pStyle w:val="56"/>
        <w:ind w:firstLine="420"/>
      </w:pPr>
      <w:r>
        <w:rPr>
          <w:rFonts w:hint="eastAsia"/>
        </w:rPr>
        <w:t>主要以青少年儿童群体（4</w:t>
      </w:r>
      <w:r>
        <w:rPr>
          <w:rFonts w:ascii="Calibri" w:hAnsi="Calibri" w:cs="Calibri"/>
        </w:rPr>
        <w:t>~</w:t>
      </w:r>
      <w:r>
        <w:rPr>
          <w:rFonts w:hint="eastAsia"/>
        </w:rPr>
        <w:t>18岁）为服务对象，从事各种体育运动、体育训练、体育赛事等活动的社会实体。具体类型主要包括体育类民办非企业单位、体育企业以及其他体育组织。</w:t>
      </w:r>
    </w:p>
    <w:p>
      <w:pPr>
        <w:pStyle w:val="179"/>
      </w:pPr>
      <w:r>
        <w:t>青少年群体分为以下</w:t>
      </w:r>
      <w:r>
        <w:rPr>
          <w:rFonts w:hint="eastAsia"/>
        </w:rPr>
        <w:t>4类，学前阶段为4</w:t>
      </w:r>
      <w:r>
        <w:rPr>
          <w:rFonts w:ascii="Calibri" w:hAnsi="Calibri" w:cs="Calibri"/>
        </w:rPr>
        <w:t>~</w:t>
      </w:r>
      <w:r>
        <w:rPr>
          <w:rFonts w:hint="eastAsia"/>
        </w:rPr>
        <w:t>6岁；小学阶段为7</w:t>
      </w:r>
      <w:r>
        <w:rPr>
          <w:rFonts w:ascii="Calibri" w:hAnsi="Calibri" w:cs="Calibri"/>
        </w:rPr>
        <w:t>~</w:t>
      </w:r>
      <w:r>
        <w:rPr>
          <w:rFonts w:hint="eastAsia"/>
        </w:rPr>
        <w:t>12岁；初中阶段为13</w:t>
      </w:r>
      <w:r>
        <w:rPr>
          <w:rFonts w:ascii="Calibri" w:hAnsi="Calibri" w:cs="Calibri"/>
        </w:rPr>
        <w:t>~</w:t>
      </w:r>
      <w:r>
        <w:rPr>
          <w:rFonts w:hint="eastAsia"/>
        </w:rPr>
        <w:t>15岁；高中阶段为15</w:t>
      </w:r>
      <w:r>
        <w:rPr>
          <w:rFonts w:ascii="Calibri" w:hAnsi="Calibri" w:cs="Calibri"/>
        </w:rPr>
        <w:t>~</w:t>
      </w:r>
      <w:r>
        <w:rPr>
          <w:rFonts w:hint="eastAsia"/>
        </w:rPr>
        <w:t>18岁。</w:t>
      </w:r>
    </w:p>
    <w:p>
      <w:pPr>
        <w:pStyle w:val="223"/>
        <w:ind w:left="420" w:hanging="420" w:hangingChars="200"/>
        <w:rPr>
          <w:rFonts w:ascii="黑体" w:hAnsi="黑体" w:eastAsia="黑体"/>
        </w:rPr>
      </w:pPr>
      <w:r>
        <w:rPr>
          <w:rFonts w:ascii="黑体" w:hAnsi="黑体" w:eastAsia="黑体"/>
        </w:rPr>
        <w:br w:type="textWrapping"/>
      </w:r>
      <w:r>
        <w:rPr>
          <w:rFonts w:ascii="黑体" w:hAnsi="黑体" w:eastAsia="黑体"/>
        </w:rPr>
        <w:t>培训</w:t>
      </w:r>
    </w:p>
    <w:p>
      <w:pPr>
        <w:pStyle w:val="56"/>
        <w:ind w:firstLine="420"/>
      </w:pPr>
      <w:r>
        <w:rPr>
          <w:rFonts w:hint="eastAsia"/>
        </w:rPr>
        <w:t>指以传授和提升某种体育技能、健全儿童青少年人格、培养体育兴趣爱好为目的，面向4</w:t>
      </w:r>
      <w:r>
        <w:rPr>
          <w:rFonts w:ascii="Calibri" w:hAnsi="Calibri" w:cs="Calibri"/>
        </w:rPr>
        <w:t>~</w:t>
      </w:r>
      <w:r>
        <w:rPr>
          <w:rFonts w:hint="eastAsia"/>
        </w:rPr>
        <w:t>18岁儿童青少年开展的体育指导、培养和训练活动。</w:t>
      </w:r>
    </w:p>
    <w:p>
      <w:pPr>
        <w:pStyle w:val="104"/>
        <w:spacing w:before="240" w:after="240"/>
      </w:pPr>
      <w:bookmarkStart w:id="54" w:name="_Toc92632347"/>
      <w:bookmarkStart w:id="55" w:name="_Toc92200859"/>
      <w:r>
        <w:rPr>
          <w:rFonts w:hint="eastAsia"/>
        </w:rPr>
        <w:t>分类</w:t>
      </w:r>
      <w:bookmarkEnd w:id="54"/>
      <w:bookmarkEnd w:id="55"/>
    </w:p>
    <w:p>
      <w:pPr>
        <w:pStyle w:val="162"/>
      </w:pPr>
      <w:r>
        <w:rPr>
          <w:rFonts w:hint="eastAsia"/>
        </w:rPr>
        <w:t>青少年体育俱乐部根据活动场地所有权分为自有场地和租赁场地。</w:t>
      </w:r>
    </w:p>
    <w:p>
      <w:pPr>
        <w:pStyle w:val="162"/>
      </w:pPr>
      <w:r>
        <w:rPr>
          <w:rFonts w:hint="eastAsia"/>
        </w:rPr>
        <w:t>青少年体育俱乐部根据开展活动运动项目性质分为一般性体育项目和高危险性体育项目。</w:t>
      </w:r>
    </w:p>
    <w:p>
      <w:pPr>
        <w:pStyle w:val="162"/>
      </w:pPr>
      <w:r>
        <w:rPr>
          <w:rFonts w:hint="eastAsia"/>
        </w:rPr>
        <w:t>青少年体育俱乐部根据开展活动运动项目类型分为奥运项目和非奥运项目。</w:t>
      </w:r>
    </w:p>
    <w:p>
      <w:pPr>
        <w:pStyle w:val="104"/>
        <w:spacing w:before="240" w:after="240"/>
      </w:pPr>
      <w:bookmarkStart w:id="56" w:name="_Toc92200860"/>
      <w:bookmarkStart w:id="57" w:name="_Toc92632348"/>
      <w:r>
        <w:t>总则</w:t>
      </w:r>
      <w:bookmarkEnd w:id="56"/>
      <w:bookmarkEnd w:id="57"/>
    </w:p>
    <w:p>
      <w:pPr>
        <w:pStyle w:val="162"/>
      </w:pPr>
      <w:r>
        <w:rPr>
          <w:rFonts w:hint="eastAsia"/>
        </w:rPr>
        <w:t>青少年体育俱乐部应具备合法经营资质、独立法人资格，许可手续完备，并将相关资质证明文件在场地内公示。</w:t>
      </w:r>
    </w:p>
    <w:p>
      <w:pPr>
        <w:pStyle w:val="162"/>
      </w:pPr>
      <w:r>
        <w:rPr>
          <w:rFonts w:hint="eastAsia"/>
        </w:rPr>
        <w:t>青少年体育俱乐部应具备可长期使用的满足青少年运动及培训需要的运动场地，包括自有场地和租赁场地。</w:t>
      </w:r>
    </w:p>
    <w:p>
      <w:pPr>
        <w:pStyle w:val="162"/>
      </w:pPr>
      <w:r>
        <w:rPr>
          <w:rFonts w:hint="eastAsia"/>
        </w:rPr>
        <w:t>青少年体育俱乐部场地建设及设施配置等应符合安全、质检、消防、卫生、环保等标准。</w:t>
      </w:r>
    </w:p>
    <w:p>
      <w:pPr>
        <w:pStyle w:val="162"/>
      </w:pPr>
      <w:r>
        <w:rPr>
          <w:rFonts w:hint="eastAsia"/>
        </w:rPr>
        <w:t>青少年体育俱乐部宜购买经营场所责任险，并积极倡导参加培训人员投保。</w:t>
      </w:r>
    </w:p>
    <w:p>
      <w:pPr>
        <w:pStyle w:val="104"/>
        <w:spacing w:before="240" w:after="240"/>
      </w:pPr>
      <w:bookmarkStart w:id="58" w:name="_Toc92632349"/>
      <w:bookmarkStart w:id="59" w:name="_Toc92200861"/>
      <w:r>
        <w:t>场地设施要求</w:t>
      </w:r>
      <w:bookmarkEnd w:id="58"/>
      <w:bookmarkEnd w:id="59"/>
    </w:p>
    <w:p>
      <w:pPr>
        <w:pStyle w:val="105"/>
        <w:spacing w:before="120" w:after="120"/>
      </w:pPr>
      <w:bookmarkStart w:id="60" w:name="_Toc92200862"/>
      <w:bookmarkStart w:id="61" w:name="_Toc92632350"/>
      <w:r>
        <w:t>场地要求</w:t>
      </w:r>
      <w:bookmarkEnd w:id="60"/>
      <w:bookmarkEnd w:id="61"/>
    </w:p>
    <w:p>
      <w:pPr>
        <w:pStyle w:val="165"/>
      </w:pPr>
      <w:r>
        <w:rPr>
          <w:rFonts w:hint="eastAsia"/>
        </w:rPr>
        <w:t>运动场地应符合GB 19079 （系列标准）规定的开放条件与技术要求。</w:t>
      </w:r>
    </w:p>
    <w:p>
      <w:pPr>
        <w:pStyle w:val="165"/>
      </w:pPr>
      <w:r>
        <w:rPr>
          <w:rFonts w:hint="eastAsia"/>
        </w:rPr>
        <w:t>棋牌类体育项目每班次培训的人均培训面积应不小于3㎡，其他体育项目每班次培训的人均培训面积不小于5㎡。</w:t>
      </w:r>
    </w:p>
    <w:p>
      <w:pPr>
        <w:pStyle w:val="113"/>
      </w:pPr>
      <w:r>
        <w:tab/>
      </w:r>
      <m:oMath>
        <m:r>
          <m:rPr>
            <m:sty m:val="p"/>
          </m:rPr>
          <w:rPr>
            <w:rFonts w:hint="eastAsia" w:ascii="Cambria Math" w:hAnsi="Cambria Math"/>
          </w:rPr>
          <m:t>人均培训面积=培训场地总面积/同一时间场上学员人数</m:t>
        </m:r>
      </m:oMath>
      <w:r>
        <w:rPr>
          <w:rFonts w:ascii="微软雅黑" w:hAnsi="微软雅黑" w:eastAsia="微软雅黑"/>
        </w:rPr>
        <w:tab/>
      </w:r>
      <w:r>
        <w:t>(</w:t>
      </w:r>
      <w:r>
        <w:fldChar w:fldCharType="begin"/>
      </w:r>
      <w:r>
        <w:instrText xml:space="preserve"> AUTONUM </w:instrText>
      </w:r>
      <w:r>
        <w:fldChar w:fldCharType="end"/>
      </w:r>
      <w:r>
        <w:t>)</w:t>
      </w:r>
    </w:p>
    <w:p>
      <w:pPr>
        <w:pStyle w:val="55"/>
        <w:ind w:firstLine="420"/>
      </w:pPr>
      <w:r>
        <w:rPr>
          <w:rFonts w:hint="eastAsia"/>
        </w:rPr>
        <w:t>式中：培训场地总面积指用于培训的场地面积，不包括配套服务场所面积。</w:t>
      </w:r>
    </w:p>
    <w:p>
      <w:pPr>
        <w:pStyle w:val="165"/>
      </w:pPr>
      <w:r>
        <w:rPr>
          <w:rFonts w:hint="eastAsia"/>
        </w:rPr>
        <w:t>场地内外导向系统标志设置应符合GB/T 10001.1 规定，宜具有中英文标识，。</w:t>
      </w:r>
    </w:p>
    <w:p>
      <w:pPr>
        <w:pStyle w:val="165"/>
      </w:pPr>
      <w:r>
        <w:rPr>
          <w:rFonts w:hint="eastAsia"/>
        </w:rPr>
        <w:t>场地内所有区域卫生情况应符合GB 37487 要求。</w:t>
      </w:r>
    </w:p>
    <w:p>
      <w:pPr>
        <w:pStyle w:val="165"/>
      </w:pPr>
      <w:r>
        <w:rPr>
          <w:rFonts w:hint="eastAsia"/>
        </w:rPr>
        <w:t>使用室内场地的俱乐部应定期对场地进行通风换气，保持室内空气清新、无异味，使用集中空调的场地，空调运行期间新风系统、排风系统或设施应正常使用。</w:t>
      </w:r>
    </w:p>
    <w:p>
      <w:pPr>
        <w:pStyle w:val="165"/>
      </w:pPr>
      <w:r>
        <w:rPr>
          <w:rFonts w:hint="eastAsia"/>
        </w:rPr>
        <w:t>使用集中空调的场所卫生指标及卫生管理应符合GB 37488 和 WS 394 要求。</w:t>
      </w:r>
    </w:p>
    <w:p>
      <w:pPr>
        <w:pStyle w:val="165"/>
      </w:pPr>
      <w:r>
        <w:rPr>
          <w:rFonts w:hint="eastAsia"/>
        </w:rPr>
        <w:t>场地内空气质量应达到GB/T 18883 标准规定、噪音质量应符合GB 3096 标准情况。</w:t>
      </w:r>
    </w:p>
    <w:p>
      <w:pPr>
        <w:pStyle w:val="165"/>
      </w:pPr>
      <w:r>
        <w:rPr>
          <w:rFonts w:hint="eastAsia"/>
        </w:rPr>
        <w:t>场地内主要活动区域灯光照明应符合JGJ 153 规定。</w:t>
      </w:r>
    </w:p>
    <w:p>
      <w:pPr>
        <w:pStyle w:val="165"/>
      </w:pPr>
      <w:r>
        <w:rPr>
          <w:rFonts w:hint="eastAsia"/>
        </w:rPr>
        <w:t>室内场地应具备消防安全疏散通道，室外场地应具备紧急避难场所。</w:t>
      </w:r>
    </w:p>
    <w:p>
      <w:pPr>
        <w:pStyle w:val="165"/>
      </w:pPr>
      <w:r>
        <w:rPr>
          <w:rFonts w:hint="eastAsia"/>
        </w:rPr>
        <w:t>室内场地应在主要位置悬挂中华人民共和国国旗。</w:t>
      </w:r>
    </w:p>
    <w:p>
      <w:pPr>
        <w:pStyle w:val="105"/>
        <w:spacing w:before="120" w:after="120"/>
      </w:pPr>
      <w:bookmarkStart w:id="62" w:name="_Toc92200863"/>
      <w:bookmarkStart w:id="63" w:name="_Toc92632351"/>
      <w:r>
        <w:t>设施设备要求</w:t>
      </w:r>
      <w:bookmarkEnd w:id="62"/>
      <w:bookmarkEnd w:id="63"/>
    </w:p>
    <w:p>
      <w:pPr>
        <w:pStyle w:val="165"/>
      </w:pPr>
      <w:r>
        <w:rPr>
          <w:rFonts w:hint="eastAsia"/>
        </w:rPr>
        <w:t>俱乐部的自有场地应满足设施设备要求；如为租赁场地，俱乐部应确保场地满足设施设备要求，且俱乐部具有设施设备的使用权。</w:t>
      </w:r>
    </w:p>
    <w:p>
      <w:pPr>
        <w:pStyle w:val="165"/>
      </w:pPr>
      <w:r>
        <w:rPr>
          <w:rFonts w:hint="eastAsia"/>
        </w:rPr>
        <w:t>配备的设施设备应全部符合国家相应产品标准。</w:t>
      </w:r>
    </w:p>
    <w:p>
      <w:pPr>
        <w:pStyle w:val="165"/>
      </w:pPr>
      <w:r>
        <w:rPr>
          <w:rFonts w:hint="eastAsia"/>
        </w:rPr>
        <w:t>应具备满足运动人员基本需要的配套服务条件，包括卫生间、更衣间、物品存放设施等。</w:t>
      </w:r>
    </w:p>
    <w:p>
      <w:pPr>
        <w:pStyle w:val="165"/>
      </w:pPr>
      <w:r>
        <w:rPr>
          <w:rFonts w:hint="eastAsia"/>
        </w:rPr>
        <w:t>宜设有位置明确的服务中心、饮水设施，提供咨询、广播等基础服务设施。</w:t>
      </w:r>
    </w:p>
    <w:p>
      <w:pPr>
        <w:pStyle w:val="165"/>
      </w:pPr>
      <w:r>
        <w:rPr>
          <w:rFonts w:hint="eastAsia"/>
        </w:rPr>
        <w:t>公共用品、设施应定期选择合适的方式进行清洁、消毒，保证消毒效果。</w:t>
      </w:r>
    </w:p>
    <w:p>
      <w:pPr>
        <w:pStyle w:val="165"/>
      </w:pPr>
      <w:r>
        <w:rPr>
          <w:rFonts w:hint="eastAsia"/>
        </w:rPr>
        <w:t>场地内外应安装消防、警护、视频监控设施，且消防安全标志应符合GB 13495.1中的规定。</w:t>
      </w:r>
    </w:p>
    <w:p>
      <w:pPr>
        <w:pStyle w:val="165"/>
      </w:pPr>
      <w:r>
        <w:rPr>
          <w:rFonts w:hint="eastAsia"/>
        </w:rPr>
        <w:t>宜安装儿童、残疾人安全保障设备设施，且摆放位置合理、能够正常运转。</w:t>
      </w:r>
    </w:p>
    <w:p>
      <w:pPr>
        <w:pStyle w:val="165"/>
      </w:pPr>
      <w:r>
        <w:rPr>
          <w:rFonts w:hint="eastAsia"/>
        </w:rPr>
        <w:t>应配备常规医疗急救药品及设备，包括消毒包扎药物材料等。宜具备自动体外除颤仪（AED）。</w:t>
      </w:r>
    </w:p>
    <w:p>
      <w:pPr>
        <w:pStyle w:val="165"/>
      </w:pPr>
      <w:r>
        <w:rPr>
          <w:rFonts w:hint="eastAsia"/>
        </w:rPr>
        <w:t>应配备卫生清扫的工具、设施、设备，数量充足，能满足清扫保洁工作要求。</w:t>
      </w:r>
    </w:p>
    <w:p>
      <w:pPr>
        <w:pStyle w:val="105"/>
        <w:spacing w:before="120" w:after="120"/>
      </w:pPr>
      <w:bookmarkStart w:id="64" w:name="_Toc92632352"/>
      <w:bookmarkStart w:id="65" w:name="_Toc92200864"/>
      <w:r>
        <w:t>器材装备要求</w:t>
      </w:r>
      <w:bookmarkEnd w:id="64"/>
      <w:bookmarkEnd w:id="65"/>
    </w:p>
    <w:p>
      <w:pPr>
        <w:pStyle w:val="165"/>
      </w:pPr>
      <w:r>
        <w:rPr>
          <w:rFonts w:hint="eastAsia"/>
        </w:rPr>
        <w:t>应配备满足青少年运动及培训基本需要的运动器材设施，且全部符合国家相应产品标准。</w:t>
      </w:r>
    </w:p>
    <w:p>
      <w:pPr>
        <w:pStyle w:val="165"/>
      </w:pPr>
      <w:r>
        <w:rPr>
          <w:rFonts w:hint="eastAsia"/>
        </w:rPr>
        <w:t>配备的器材装备应符合人体工程学和运动效能学，并获得国家批准的产品质量检测机构出具的产品质量合格证明。</w:t>
      </w:r>
    </w:p>
    <w:p>
      <w:pPr>
        <w:pStyle w:val="165"/>
      </w:pPr>
      <w:r>
        <w:rPr>
          <w:rFonts w:hint="eastAsia"/>
        </w:rPr>
        <w:t>器材装备应定期选择合适的方式进行清洁、消毒。</w:t>
      </w:r>
    </w:p>
    <w:p>
      <w:pPr>
        <w:pStyle w:val="104"/>
        <w:spacing w:before="240" w:after="240"/>
      </w:pPr>
      <w:bookmarkStart w:id="66" w:name="_Toc92200865"/>
      <w:bookmarkStart w:id="67" w:name="_Toc92632353"/>
      <w:r>
        <w:t>青少年培训活动要求</w:t>
      </w:r>
      <w:bookmarkEnd w:id="66"/>
      <w:bookmarkEnd w:id="67"/>
    </w:p>
    <w:p>
      <w:pPr>
        <w:pStyle w:val="105"/>
        <w:spacing w:before="120" w:after="120"/>
      </w:pPr>
      <w:bookmarkStart w:id="68" w:name="_Toc92632354"/>
      <w:bookmarkStart w:id="69" w:name="_Toc92200866"/>
      <w:r>
        <w:t>培训课程</w:t>
      </w:r>
      <w:bookmarkEnd w:id="68"/>
      <w:bookmarkEnd w:id="69"/>
    </w:p>
    <w:p>
      <w:pPr>
        <w:pStyle w:val="165"/>
      </w:pPr>
      <w:r>
        <w:rPr>
          <w:rFonts w:hint="eastAsia"/>
        </w:rPr>
        <w:t>应为青少年提供运动指导培训课程，课程应设置合理，符合运动项目特点。</w:t>
      </w:r>
    </w:p>
    <w:p>
      <w:pPr>
        <w:pStyle w:val="165"/>
      </w:pPr>
      <w:r>
        <w:rPr>
          <w:rFonts w:hint="eastAsia"/>
        </w:rPr>
        <w:t>应具备科学完整的课程体系和课程内容、必要的防止运动伤害的措施，并针对不同类型、不同年龄段的培训对象调整培训内容。</w:t>
      </w:r>
    </w:p>
    <w:p>
      <w:pPr>
        <w:pStyle w:val="165"/>
      </w:pPr>
      <w:r>
        <w:rPr>
          <w:rFonts w:hint="eastAsia"/>
        </w:rPr>
        <w:t>课程体系、课程内容、选用教材应获得全国性单项体育协会或地方体育行政部门认可，并进行网上公示，公示模板参见附录A。</w:t>
      </w:r>
    </w:p>
    <w:p>
      <w:pPr>
        <w:pStyle w:val="165"/>
      </w:pPr>
      <w:r>
        <w:rPr>
          <w:rFonts w:hint="eastAsia"/>
        </w:rPr>
        <w:t>应在醒目位置公示培训课程的课程体系、课程主要内容、课程安排、收费标准等信息。</w:t>
      </w:r>
    </w:p>
    <w:p>
      <w:pPr>
        <w:pStyle w:val="165"/>
      </w:pPr>
      <w:r>
        <w:rPr>
          <w:rFonts w:hint="eastAsia"/>
        </w:rPr>
        <w:t>应配备与自身规模适应数量的执教人员，原则上每班次培训课学员人数应不多于35人，超过10名学员的培训应至少配有2名执教人员。</w:t>
      </w:r>
    </w:p>
    <w:p>
      <w:pPr>
        <w:pStyle w:val="105"/>
        <w:spacing w:before="120" w:after="120"/>
      </w:pPr>
      <w:bookmarkStart w:id="70" w:name="_Toc92632355"/>
      <w:bookmarkStart w:id="71" w:name="_Toc92200867"/>
      <w:r>
        <w:t>执教人员资质</w:t>
      </w:r>
      <w:bookmarkEnd w:id="70"/>
      <w:bookmarkEnd w:id="71"/>
    </w:p>
    <w:p>
      <w:pPr>
        <w:pStyle w:val="165"/>
      </w:pPr>
      <w:r>
        <w:rPr>
          <w:rFonts w:hint="eastAsia"/>
        </w:rPr>
        <w:t>应在醒目位置公示执教人员的姓名、照片、从业年限、职业资格证书及编号、学历、取得成绩、收费标准等信息，信息公示模板参见附录B。</w:t>
      </w:r>
    </w:p>
    <w:p>
      <w:pPr>
        <w:pStyle w:val="165"/>
      </w:pPr>
      <w:r>
        <w:rPr>
          <w:rFonts w:hint="eastAsia"/>
        </w:rPr>
        <w:t>执教人员应持有国家颁发的有效资格证书上岗工作，见附录C，包括但不限于：</w:t>
      </w:r>
    </w:p>
    <w:p>
      <w:pPr>
        <w:pStyle w:val="174"/>
      </w:pPr>
      <w:r>
        <w:rPr>
          <w:rFonts w:hint="eastAsia"/>
        </w:rPr>
        <w:t>体育教练员职称证书；</w:t>
      </w:r>
    </w:p>
    <w:p>
      <w:pPr>
        <w:pStyle w:val="174"/>
      </w:pPr>
      <w:r>
        <w:rPr>
          <w:rFonts w:hint="eastAsia"/>
        </w:rPr>
        <w:t>社会体育指导员职业资格证书；</w:t>
      </w:r>
    </w:p>
    <w:p>
      <w:pPr>
        <w:pStyle w:val="174"/>
      </w:pPr>
      <w:r>
        <w:rPr>
          <w:rFonts w:hint="eastAsia"/>
        </w:rPr>
        <w:t>全国性单项体育协会颁发的体育技能等级证书；</w:t>
      </w:r>
    </w:p>
    <w:p>
      <w:pPr>
        <w:pStyle w:val="174"/>
      </w:pPr>
      <w:r>
        <w:rPr>
          <w:rFonts w:hint="eastAsia"/>
        </w:rPr>
        <w:t>体育教师资格证书；</w:t>
      </w:r>
    </w:p>
    <w:p>
      <w:pPr>
        <w:pStyle w:val="174"/>
      </w:pPr>
      <w:r>
        <w:rPr>
          <w:rFonts w:hint="eastAsia"/>
        </w:rPr>
        <w:t>经人力资源和社会保障部确定的人才评价机构颁发的体育职业技能等级证书；</w:t>
      </w:r>
    </w:p>
    <w:p>
      <w:pPr>
        <w:pStyle w:val="174"/>
      </w:pPr>
      <w:r>
        <w:rPr>
          <w:rFonts w:hint="eastAsia"/>
        </w:rPr>
        <w:t>经省级（含）以上体育行政部门认可的相关证书。</w:t>
      </w:r>
    </w:p>
    <w:p>
      <w:pPr>
        <w:pStyle w:val="180"/>
      </w:pPr>
      <w:r>
        <w:t>省级体育行政部门认可的相关证书仅在本省</w:t>
      </w:r>
      <w:r>
        <w:rPr>
          <w:rFonts w:hint="eastAsia"/>
        </w:rPr>
        <w:t>范围内</w:t>
      </w:r>
      <w:r>
        <w:t>有效</w:t>
      </w:r>
      <w:r>
        <w:rPr>
          <w:rFonts w:hint="eastAsia"/>
        </w:rPr>
        <w:t>。</w:t>
      </w:r>
    </w:p>
    <w:p>
      <w:pPr>
        <w:pStyle w:val="180"/>
      </w:pPr>
      <w:r>
        <w:rPr>
          <w:rFonts w:hint="eastAsia"/>
        </w:rPr>
        <w:t>经省级（含）以上体育行政部门认可的相关证书参照国家级执行。</w:t>
      </w:r>
    </w:p>
    <w:p>
      <w:pPr>
        <w:pStyle w:val="165"/>
      </w:pPr>
      <w:r>
        <w:rPr>
          <w:rFonts w:hint="eastAsia"/>
        </w:rPr>
        <w:t>外籍执教人员应持有7.2.2所规定的证书。</w:t>
      </w:r>
    </w:p>
    <w:p>
      <w:pPr>
        <w:pStyle w:val="165"/>
      </w:pPr>
      <w:r>
        <w:rPr>
          <w:rFonts w:hint="eastAsia"/>
        </w:rPr>
        <w:t>在校大学生从事青少年体育培训活动的也应具有7.2.2所规定的证书。</w:t>
      </w:r>
    </w:p>
    <w:p>
      <w:pPr>
        <w:pStyle w:val="165"/>
      </w:pPr>
      <w:r>
        <w:rPr>
          <w:rFonts w:hint="eastAsia"/>
        </w:rPr>
        <w:t>从事某单项运动培训的执教人员应持有7.2.2所规定的该单项运动相关证书。</w:t>
      </w:r>
    </w:p>
    <w:p>
      <w:pPr>
        <w:pStyle w:val="165"/>
      </w:pPr>
      <w:r>
        <w:rPr>
          <w:rFonts w:hint="eastAsia"/>
        </w:rPr>
        <w:t>教练团队宜持有其它有效证书，包括体育院校或体育专业的学位证书、运动员技术等级证书等。</w:t>
      </w:r>
    </w:p>
    <w:p>
      <w:pPr>
        <w:pStyle w:val="165"/>
      </w:pPr>
      <w:r>
        <w:rPr>
          <w:rFonts w:hint="eastAsia"/>
        </w:rPr>
        <w:t>教练团队应取得大专及以上同等学力。</w:t>
      </w:r>
    </w:p>
    <w:p>
      <w:pPr>
        <w:pStyle w:val="105"/>
        <w:spacing w:before="120" w:after="120"/>
      </w:pPr>
      <w:bookmarkStart w:id="72" w:name="_Toc92200868"/>
      <w:bookmarkStart w:id="73" w:name="_Toc92632356"/>
      <w:r>
        <w:t>赛事活动</w:t>
      </w:r>
      <w:bookmarkEnd w:id="72"/>
      <w:bookmarkEnd w:id="73"/>
    </w:p>
    <w:p>
      <w:pPr>
        <w:pStyle w:val="165"/>
      </w:pPr>
      <w:r>
        <w:rPr>
          <w:rFonts w:hint="eastAsia"/>
        </w:rPr>
        <w:t>宜每年组织体育赛事活动不少于2次，俱乐部自主举办的赛事活动应遵守属地相关赛事管理要求。</w:t>
      </w:r>
    </w:p>
    <w:p>
      <w:pPr>
        <w:pStyle w:val="165"/>
      </w:pPr>
      <w:r>
        <w:rPr>
          <w:rFonts w:hint="eastAsia"/>
        </w:rPr>
        <w:t>宜积极参加国家体育行政主管部门认可的、全国性单项体育协会备案的国家级、省级、市级体育赛事活动。</w:t>
      </w:r>
    </w:p>
    <w:p>
      <w:pPr>
        <w:pStyle w:val="165"/>
      </w:pPr>
      <w:r>
        <w:rPr>
          <w:rFonts w:hint="eastAsia"/>
        </w:rPr>
        <w:t>宜每年开展社会公益活动不少于1次，包括但不限于：</w:t>
      </w:r>
    </w:p>
    <w:p>
      <w:pPr>
        <w:pStyle w:val="174"/>
        <w:numPr>
          <w:ilvl w:val="0"/>
          <w:numId w:val="32"/>
        </w:numPr>
      </w:pPr>
      <w:r>
        <w:rPr>
          <w:rFonts w:hint="eastAsia"/>
        </w:rPr>
        <w:t>涉及救助灾害、贫困、扶助残疾人等困难的社会群体和个人的活动；</w:t>
      </w:r>
    </w:p>
    <w:p>
      <w:pPr>
        <w:pStyle w:val="174"/>
        <w:numPr>
          <w:ilvl w:val="0"/>
          <w:numId w:val="32"/>
        </w:numPr>
      </w:pPr>
      <w:r>
        <w:rPr>
          <w:rFonts w:hint="eastAsia"/>
        </w:rPr>
        <w:t>涉及教育、科学、文化、卫生、体育事业的活动；</w:t>
      </w:r>
    </w:p>
    <w:p>
      <w:pPr>
        <w:pStyle w:val="174"/>
        <w:numPr>
          <w:ilvl w:val="0"/>
          <w:numId w:val="32"/>
        </w:numPr>
      </w:pPr>
      <w:r>
        <w:rPr>
          <w:rFonts w:hint="eastAsia"/>
        </w:rPr>
        <w:t>涉及环境保护、社区服务、福利慈善、社会援助、社会公共设施建设的活动；</w:t>
      </w:r>
    </w:p>
    <w:p>
      <w:pPr>
        <w:pStyle w:val="174"/>
        <w:numPr>
          <w:ilvl w:val="0"/>
          <w:numId w:val="32"/>
        </w:numPr>
      </w:pPr>
      <w:r>
        <w:rPr>
          <w:rFonts w:hint="eastAsia"/>
        </w:rPr>
        <w:t>促进社会发展和进步的其他社会公共和福利事业。</w:t>
      </w:r>
    </w:p>
    <w:p>
      <w:pPr>
        <w:pStyle w:val="165"/>
      </w:pPr>
      <w:r>
        <w:rPr>
          <w:rFonts w:hint="eastAsia"/>
        </w:rPr>
        <w:t>宜选拔优秀青少年运动员并输送至国家级、省级、市级体校、运动队。</w:t>
      </w:r>
    </w:p>
    <w:p>
      <w:pPr>
        <w:pStyle w:val="105"/>
        <w:spacing w:before="120" w:after="120"/>
      </w:pPr>
      <w:r>
        <w:t>培训证书</w:t>
      </w:r>
    </w:p>
    <w:p>
      <w:pPr>
        <w:pStyle w:val="165"/>
      </w:pPr>
      <w:r>
        <w:t>青少年培训活动评价类证书应为省级</w:t>
      </w:r>
      <w:r>
        <w:rPr>
          <w:rFonts w:hint="eastAsia"/>
        </w:rPr>
        <w:t>（含）以上单项体育协会颁发的证书。如无明确单项运动协会管理的运动项目，应颁发经</w:t>
      </w:r>
      <w:r>
        <w:t>省级</w:t>
      </w:r>
      <w:r>
        <w:rPr>
          <w:rFonts w:hint="eastAsia"/>
        </w:rPr>
        <w:t>（含）以上体育行政部门批准后或国家民政部注册的协会的证书。测评证书的发放应有相应国家、行业或地方标准作为依据。</w:t>
      </w:r>
    </w:p>
    <w:p>
      <w:pPr>
        <w:pStyle w:val="165"/>
      </w:pPr>
      <w:r>
        <w:rPr>
          <w:rFonts w:hint="eastAsia"/>
        </w:rPr>
        <w:t>俱乐部可向参加培训活动人员发放自有赛事、活动结果证书。</w:t>
      </w:r>
    </w:p>
    <w:p>
      <w:pPr>
        <w:pStyle w:val="104"/>
        <w:spacing w:before="240" w:after="240"/>
      </w:pPr>
      <w:bookmarkStart w:id="74" w:name="_Toc92200869"/>
      <w:bookmarkStart w:id="75" w:name="_Toc92632357"/>
      <w:r>
        <w:t>服务管理要求</w:t>
      </w:r>
      <w:bookmarkEnd w:id="74"/>
      <w:bookmarkEnd w:id="75"/>
    </w:p>
    <w:p>
      <w:pPr>
        <w:pStyle w:val="105"/>
        <w:spacing w:before="120" w:after="120"/>
      </w:pPr>
      <w:bookmarkStart w:id="76" w:name="_Toc92632358"/>
      <w:bookmarkStart w:id="77" w:name="_Toc92200870"/>
      <w:r>
        <w:t>服务要求</w:t>
      </w:r>
      <w:bookmarkEnd w:id="76"/>
      <w:bookmarkEnd w:id="77"/>
    </w:p>
    <w:p>
      <w:pPr>
        <w:pStyle w:val="165"/>
      </w:pPr>
      <w:r>
        <w:rPr>
          <w:rFonts w:hint="eastAsia"/>
        </w:rPr>
        <w:t>俱乐部应依据自身运营情况制定企业标准，并在国家市场监督管理总局企业标准信息公共服务平台进行公示，执行企业标准自我公开声明制度。</w:t>
      </w:r>
    </w:p>
    <w:p>
      <w:pPr>
        <w:pStyle w:val="165"/>
      </w:pPr>
      <w:r>
        <w:rPr>
          <w:rFonts w:hint="eastAsia"/>
        </w:rPr>
        <w:t>应根据自身运营情况设计收费标准并对外公示，及时检查并更新俱乐部内各项收费标准。</w:t>
      </w:r>
    </w:p>
    <w:p>
      <w:pPr>
        <w:pStyle w:val="165"/>
      </w:pPr>
      <w:r>
        <w:rPr>
          <w:rFonts w:hint="eastAsia"/>
        </w:rPr>
        <w:t>俱乐部单次向学员收取课程费用的时间跨度应不超过3个月。学员未完成的课程费用，应按照双方合同及相关法律法规规定办理退费事宜。</w:t>
      </w:r>
    </w:p>
    <w:p>
      <w:pPr>
        <w:pStyle w:val="165"/>
      </w:pPr>
      <w:r>
        <w:rPr>
          <w:rFonts w:hint="eastAsia"/>
        </w:rPr>
        <w:t>应对在俱乐部持续学习的学员进行持续档案跟踪管理。</w:t>
      </w:r>
    </w:p>
    <w:p>
      <w:pPr>
        <w:pStyle w:val="165"/>
      </w:pPr>
      <w:r>
        <w:rPr>
          <w:rFonts w:hint="eastAsia"/>
        </w:rPr>
        <w:t>应提供咨询服务。服务人员应熟悉俱乐部经营活动信息，随时掌握俱乐部服务项目动态，并于48 h内准确回答顾客咨询。</w:t>
      </w:r>
    </w:p>
    <w:p>
      <w:pPr>
        <w:pStyle w:val="165"/>
      </w:pPr>
      <w:r>
        <w:rPr>
          <w:rFonts w:hint="eastAsia"/>
        </w:rPr>
        <w:t>应配备与接待能力相适应数量的体育装备器材和护具，宜为顾客提供租赁服务，并按照厂家提供的器材手册要并定期进行维护和保养。</w:t>
      </w:r>
    </w:p>
    <w:p>
      <w:pPr>
        <w:pStyle w:val="165"/>
      </w:pPr>
      <w:r>
        <w:rPr>
          <w:rFonts w:hint="eastAsia"/>
        </w:rPr>
        <w:t>应为顾客提供安全可靠的临时储物服务或长期寄存服务，并提醒顾客注意个人贵重财物安全。</w:t>
      </w:r>
    </w:p>
    <w:p>
      <w:pPr>
        <w:pStyle w:val="165"/>
      </w:pPr>
      <w:r>
        <w:rPr>
          <w:rFonts w:hint="eastAsia"/>
        </w:rPr>
        <w:t>应配备不少于1名经过培训并获得急救证书的人员为突发意外事故的顾客提供紧急救护服务。</w:t>
      </w:r>
    </w:p>
    <w:p>
      <w:pPr>
        <w:pStyle w:val="165"/>
      </w:pPr>
      <w:r>
        <w:rPr>
          <w:rFonts w:hint="eastAsia"/>
        </w:rPr>
        <w:t>宜通过线上或线下的方式提供体育运动基础知识、安全知识、等级测试、各类赛事、活动等信息服务。</w:t>
      </w:r>
    </w:p>
    <w:p>
      <w:pPr>
        <w:pStyle w:val="165"/>
      </w:pPr>
      <w:r>
        <w:rPr>
          <w:rFonts w:hint="eastAsia"/>
        </w:rPr>
        <w:t>青少年体育培训场地应配备适当的家长休息区。</w:t>
      </w:r>
    </w:p>
    <w:p>
      <w:pPr>
        <w:pStyle w:val="105"/>
        <w:spacing w:before="120" w:after="120"/>
      </w:pPr>
      <w:bookmarkStart w:id="78" w:name="_Toc92200871"/>
      <w:bookmarkStart w:id="79" w:name="_Toc92632359"/>
      <w:r>
        <w:t>制度管理</w:t>
      </w:r>
      <w:bookmarkEnd w:id="78"/>
      <w:bookmarkEnd w:id="79"/>
    </w:p>
    <w:p>
      <w:pPr>
        <w:pStyle w:val="56"/>
        <w:ind w:firstLine="420"/>
      </w:pPr>
      <w:r>
        <w:rPr>
          <w:rFonts w:hint="eastAsia"/>
        </w:rPr>
        <w:t>应具备明确的俱乐部章程，并制定各项配套管理要求，包括但不限于:</w:t>
      </w:r>
    </w:p>
    <w:p>
      <w:pPr>
        <w:pStyle w:val="174"/>
        <w:numPr>
          <w:ilvl w:val="0"/>
          <w:numId w:val="33"/>
        </w:numPr>
      </w:pPr>
      <w:r>
        <w:rPr>
          <w:rFonts w:hint="eastAsia"/>
        </w:rPr>
        <w:t>服务制度，包括收费标准、会员档案及执教人员档案、教学规划、教学大纲、培训方案等；</w:t>
      </w:r>
    </w:p>
    <w:p>
      <w:pPr>
        <w:pStyle w:val="174"/>
      </w:pPr>
      <w:r>
        <w:rPr>
          <w:rFonts w:hint="eastAsia"/>
        </w:rPr>
        <w:t>人事制度，包括招聘解聘、考核奖惩、执教人员培训、执教人员行为规范等；</w:t>
      </w:r>
    </w:p>
    <w:p>
      <w:pPr>
        <w:pStyle w:val="174"/>
      </w:pPr>
      <w:r>
        <w:rPr>
          <w:rFonts w:hint="eastAsia"/>
        </w:rPr>
        <w:t>管理制度，包括俱乐部章程、账户管理、收退费管理等；</w:t>
      </w:r>
    </w:p>
    <w:p>
      <w:pPr>
        <w:pStyle w:val="174"/>
      </w:pPr>
      <w:r>
        <w:rPr>
          <w:rFonts w:hint="eastAsia"/>
        </w:rPr>
        <w:t>设备管理制度，包括场地设施巡检制度、设施设备维修维护等；</w:t>
      </w:r>
    </w:p>
    <w:p>
      <w:pPr>
        <w:pStyle w:val="174"/>
      </w:pPr>
      <w:r>
        <w:rPr>
          <w:rFonts w:hint="eastAsia"/>
        </w:rPr>
        <w:t>卫生制度，包括卫生保洁要求、消毒操作规程、疫情防控制度等；</w:t>
      </w:r>
    </w:p>
    <w:p>
      <w:pPr>
        <w:pStyle w:val="174"/>
      </w:pPr>
      <w:r>
        <w:rPr>
          <w:rFonts w:hint="eastAsia"/>
        </w:rPr>
        <w:t>安全制度，包括安全预案、安全培训、应急方案等；</w:t>
      </w:r>
    </w:p>
    <w:p>
      <w:pPr>
        <w:pStyle w:val="174"/>
      </w:pPr>
      <w:r>
        <w:rPr>
          <w:rFonts w:hint="eastAsia"/>
        </w:rPr>
        <w:t>信息化制度，包括信息安全管理、网络平台维护等；</w:t>
      </w:r>
    </w:p>
    <w:p>
      <w:pPr>
        <w:pStyle w:val="174"/>
      </w:pPr>
      <w:r>
        <w:rPr>
          <w:rFonts w:hint="eastAsia"/>
        </w:rPr>
        <w:t>财务制度，包括资金管理制度、财产管理制度、利润管理制度等。</w:t>
      </w:r>
    </w:p>
    <w:p>
      <w:pPr>
        <w:pStyle w:val="105"/>
        <w:spacing w:before="120" w:after="120"/>
      </w:pPr>
      <w:bookmarkStart w:id="80" w:name="_Toc92200872"/>
      <w:bookmarkStart w:id="81" w:name="_Toc92632360"/>
      <w:r>
        <w:t>人员管理</w:t>
      </w:r>
      <w:bookmarkEnd w:id="80"/>
      <w:bookmarkEnd w:id="81"/>
    </w:p>
    <w:p>
      <w:pPr>
        <w:pStyle w:val="165"/>
      </w:pPr>
      <w:r>
        <w:rPr>
          <w:rFonts w:hint="eastAsia"/>
        </w:rPr>
        <w:t>俱乐部应根据自身规模配备相应比例的管理人员、执教人员、救护、安保及服务人员。</w:t>
      </w:r>
    </w:p>
    <w:p>
      <w:pPr>
        <w:pStyle w:val="165"/>
      </w:pPr>
      <w:r>
        <w:rPr>
          <w:rFonts w:hint="eastAsia"/>
        </w:rPr>
        <w:t>应设置高级管理人员负责日常业务的运行和管理，聘请适当数量的行政人员确保俱乐部正常运转，聘请固定的财务主管负责俱乐部的财务事宜。且具备固定的办公场所。</w:t>
      </w:r>
    </w:p>
    <w:p>
      <w:pPr>
        <w:pStyle w:val="165"/>
      </w:pPr>
      <w:r>
        <w:rPr>
          <w:rFonts w:hint="eastAsia"/>
        </w:rPr>
        <w:t>应配备不少于1名经过培训并获得急救证书的人员，且救护人员应具备医疗救护知识，熟练使用医疗急救器械，经过培训考核，持有相关培训证书上岗。</w:t>
      </w:r>
    </w:p>
    <w:p>
      <w:pPr>
        <w:pStyle w:val="165"/>
      </w:pPr>
      <w:r>
        <w:rPr>
          <w:rFonts w:hint="eastAsia"/>
        </w:rPr>
        <w:t>应配备不少于1名专职或兼职安保人员，且安保人员应掌握治安、消防等知识和相关法律法规，熟练使用通信、治安工作和消防器材，穿着统一服装，配备安保装备器材，宜持有有效资格证书上岗。</w:t>
      </w:r>
    </w:p>
    <w:p>
      <w:pPr>
        <w:pStyle w:val="165"/>
      </w:pPr>
      <w:r>
        <w:rPr>
          <w:rFonts w:hint="eastAsia"/>
        </w:rPr>
        <w:t>服务人员应统一佩戴工牌标志，工牌标识应具备可识别性和可追溯性，工牌应包括人员照片及基本信息。服务人员应仪容仪表大方整洁，举止文明、姿态端庄、主动服务。</w:t>
      </w:r>
    </w:p>
    <w:p>
      <w:pPr>
        <w:pStyle w:val="165"/>
      </w:pPr>
      <w:r>
        <w:rPr>
          <w:rFonts w:hint="eastAsia"/>
        </w:rPr>
        <w:t>工作人员应每年进行身体检查并取得身体健康证明后上岗。</w:t>
      </w:r>
    </w:p>
    <w:p>
      <w:pPr>
        <w:pStyle w:val="165"/>
      </w:pPr>
      <w:r>
        <w:rPr>
          <w:rFonts w:hint="eastAsia"/>
        </w:rPr>
        <w:t>工作人员应具有所在岗位相应的业务知识和技能，并能熟练运用。应熟悉本岗位的服务规范、环境和安全等相关要求。</w:t>
      </w:r>
    </w:p>
    <w:p>
      <w:pPr>
        <w:pStyle w:val="165"/>
      </w:pPr>
      <w:r>
        <w:rPr>
          <w:rFonts w:hint="eastAsia"/>
        </w:rPr>
        <w:t>应定期组织执教人员进行内部培训并保存培训记录，每季度不少于1次，且每年度培训时长不少于90个学时（45分钟计1学时），内部培训内容包括但不限于参加职业技能继续教育培训、研讨活动、论坛、交流学习。</w:t>
      </w:r>
    </w:p>
    <w:p>
      <w:pPr>
        <w:pStyle w:val="165"/>
      </w:pPr>
      <w:r>
        <w:rPr>
          <w:rFonts w:hint="eastAsia"/>
        </w:rPr>
        <w:t>宜定期组织执教人员参加体育部门组织举办的各级各类教练员继续教育培训。</w:t>
      </w:r>
    </w:p>
    <w:p>
      <w:pPr>
        <w:pStyle w:val="165"/>
      </w:pPr>
      <w:r>
        <w:rPr>
          <w:rFonts w:hint="eastAsia"/>
        </w:rPr>
        <w:t>俱乐部应对拟录用的工作人员进行背景审查，不应录用受到剥夺政治权利或者故意犯罪受到有期徒刑以上刑事处罚的人员，并做好工作人员登记，登记模板参见附录D。</w:t>
      </w:r>
    </w:p>
    <w:p>
      <w:pPr>
        <w:pStyle w:val="105"/>
        <w:spacing w:before="120" w:after="120"/>
      </w:pPr>
      <w:bookmarkStart w:id="82" w:name="_Toc92632361"/>
      <w:bookmarkStart w:id="83" w:name="_Toc92200873"/>
      <w:r>
        <w:t>安全管理</w:t>
      </w:r>
      <w:bookmarkEnd w:id="82"/>
      <w:bookmarkEnd w:id="83"/>
    </w:p>
    <w:p>
      <w:pPr>
        <w:pStyle w:val="165"/>
      </w:pPr>
      <w:r>
        <w:rPr>
          <w:rFonts w:hint="eastAsia"/>
        </w:rPr>
        <w:t>各类安全制度、安全注意事项和特殊要求应悬挂或张贴在醒目位置，且设置安全指示标志。</w:t>
      </w:r>
    </w:p>
    <w:p>
      <w:pPr>
        <w:pStyle w:val="165"/>
      </w:pPr>
      <w:r>
        <w:rPr>
          <w:rFonts w:hint="eastAsia"/>
        </w:rPr>
        <w:t>室内场地应设有俱乐部平面示意图及疏散通道指示图，且悬挂在醒目位置，并确保安全疏散通道畅通。</w:t>
      </w:r>
    </w:p>
    <w:p>
      <w:pPr>
        <w:pStyle w:val="165"/>
      </w:pPr>
      <w:r>
        <w:rPr>
          <w:rFonts w:hint="eastAsia"/>
        </w:rPr>
        <w:t>对有害、危险品的保存、管理应符合国家或属地有关安全条例的规定。</w:t>
      </w:r>
    </w:p>
    <w:p>
      <w:pPr>
        <w:pStyle w:val="165"/>
      </w:pPr>
      <w:r>
        <w:rPr>
          <w:rFonts w:hint="eastAsia"/>
        </w:rPr>
        <w:t>禁止向参与培训人员出售含有酒精的饮料。禁止以任何形式暗示、教唆、帮助参与培训人员获取和使用兴奋剂。</w:t>
      </w:r>
    </w:p>
    <w:p>
      <w:pPr>
        <w:pStyle w:val="165"/>
      </w:pPr>
      <w:r>
        <w:rPr>
          <w:rFonts w:hint="eastAsia"/>
        </w:rPr>
        <w:t>应对俱乐部运动人数密度采取相应措施进行总量控制，避免人员过渡密集，引发安全事故。</w:t>
      </w:r>
    </w:p>
    <w:p>
      <w:pPr>
        <w:pStyle w:val="165"/>
      </w:pPr>
      <w:r>
        <w:rPr>
          <w:rFonts w:hint="eastAsia"/>
        </w:rPr>
        <w:t>在俱乐部同一时间开展两项及以上运动项目时，各运动项目之间应设置连续性隔离带。</w:t>
      </w:r>
    </w:p>
    <w:p>
      <w:pPr>
        <w:pStyle w:val="179"/>
      </w:pPr>
      <w:r>
        <w:t>不同时间在同一空间开展不同运动的</w:t>
      </w:r>
      <w:r>
        <w:rPr>
          <w:rFonts w:hint="eastAsia"/>
        </w:rPr>
        <w:t>，</w:t>
      </w:r>
      <w:r>
        <w:t>宜</w:t>
      </w:r>
      <w:r>
        <w:rPr>
          <w:rFonts w:hint="eastAsia"/>
        </w:rPr>
        <w:t>做好</w:t>
      </w:r>
      <w:r>
        <w:t>场地复用</w:t>
      </w:r>
      <w:r>
        <w:rPr>
          <w:rFonts w:hint="eastAsia"/>
        </w:rPr>
        <w:t>设计</w:t>
      </w:r>
      <w:r>
        <w:t>和场地划线工作</w:t>
      </w:r>
      <w:r>
        <w:rPr>
          <w:rFonts w:hint="eastAsia"/>
        </w:rPr>
        <w:t>。</w:t>
      </w:r>
    </w:p>
    <w:p>
      <w:pPr>
        <w:pStyle w:val="165"/>
      </w:pPr>
      <w:r>
        <w:rPr>
          <w:rFonts w:hint="eastAsia"/>
        </w:rPr>
        <w:t>应定期对员工进行安全培训并保存培训记录，提高安全意识。</w:t>
      </w:r>
    </w:p>
    <w:p>
      <w:pPr>
        <w:pStyle w:val="165"/>
      </w:pPr>
      <w:r>
        <w:rPr>
          <w:rFonts w:hint="eastAsia"/>
        </w:rPr>
        <w:t>对参与培训人员的首次课程应包括安全教育内容，培训形式包括视频讲解、线下课程讲解等。</w:t>
      </w:r>
    </w:p>
    <w:p>
      <w:pPr>
        <w:pStyle w:val="165"/>
      </w:pPr>
      <w:r>
        <w:rPr>
          <w:rFonts w:hint="eastAsia"/>
        </w:rPr>
        <w:t>应每年组织或参加安全演练不少于1次。</w:t>
      </w:r>
    </w:p>
    <w:p>
      <w:pPr>
        <w:pStyle w:val="165"/>
      </w:pPr>
      <w:r>
        <w:rPr>
          <w:rFonts w:hint="eastAsia"/>
        </w:rPr>
        <w:t>发生疫情时，应严格执行防疫制度并配合防疫部门处置措施。</w:t>
      </w:r>
    </w:p>
    <w:p>
      <w:pPr>
        <w:pStyle w:val="105"/>
        <w:spacing w:before="120" w:after="120"/>
      </w:pPr>
      <w:bookmarkStart w:id="84" w:name="_Toc92632362"/>
      <w:bookmarkStart w:id="85" w:name="_Toc92200874"/>
      <w:r>
        <w:t>其他管理</w:t>
      </w:r>
      <w:bookmarkEnd w:id="84"/>
      <w:bookmarkEnd w:id="85"/>
    </w:p>
    <w:p>
      <w:pPr>
        <w:pStyle w:val="165"/>
      </w:pPr>
      <w:r>
        <w:rPr>
          <w:rFonts w:hint="eastAsia"/>
        </w:rPr>
        <w:t>应加强场地能源管理，采取节能措施，降低单位能耗，节约运营成本。</w:t>
      </w:r>
    </w:p>
    <w:p>
      <w:pPr>
        <w:pStyle w:val="165"/>
      </w:pPr>
      <w:r>
        <w:rPr>
          <w:rFonts w:hint="eastAsia"/>
        </w:rPr>
        <w:t>应做好客户群、客流量、培训人数、主营业务收入等基础信息的数据统计。</w:t>
      </w:r>
    </w:p>
    <w:p>
      <w:pPr>
        <w:pStyle w:val="165"/>
      </w:pPr>
      <w:r>
        <w:rPr>
          <w:rFonts w:hint="eastAsia"/>
        </w:rPr>
        <w:t>应做好传统媒体和新媒体的运营工作，宜做好自媒体运营工作，宜每年至少1次官方媒体互动。</w:t>
      </w:r>
    </w:p>
    <w:p>
      <w:pPr>
        <w:pStyle w:val="165"/>
      </w:pPr>
      <w:r>
        <w:rPr>
          <w:rFonts w:hint="eastAsia"/>
        </w:rPr>
        <w:t>应积极开展党建文化、体育精神、体育技能等学习活动。</w:t>
      </w:r>
    </w:p>
    <w:p>
      <w:pPr>
        <w:pStyle w:val="165"/>
      </w:pPr>
      <w:r>
        <w:rPr>
          <w:rFonts w:hint="eastAsia"/>
        </w:rPr>
        <w:t>宜做好赛事活动媒体宣传，具备图文记录和总结。</w:t>
      </w:r>
    </w:p>
    <w:p>
      <w:pPr>
        <w:pStyle w:val="165"/>
      </w:pPr>
      <w:r>
        <w:rPr>
          <w:rFonts w:hint="eastAsia"/>
        </w:rPr>
        <w:t>宜建立党团工会组织。</w:t>
      </w:r>
    </w:p>
    <w:p>
      <w:pPr>
        <w:pStyle w:val="104"/>
        <w:spacing w:before="240" w:after="240"/>
      </w:pPr>
      <w:bookmarkStart w:id="86" w:name="_Toc92200875"/>
      <w:bookmarkStart w:id="87" w:name="_Toc92632363"/>
      <w:r>
        <w:t>监督与改进</w:t>
      </w:r>
      <w:bookmarkEnd w:id="86"/>
      <w:bookmarkEnd w:id="87"/>
    </w:p>
    <w:p>
      <w:pPr>
        <w:pStyle w:val="105"/>
        <w:spacing w:before="120" w:after="120"/>
      </w:pPr>
      <w:bookmarkStart w:id="88" w:name="_Toc92632364"/>
      <w:bookmarkStart w:id="89" w:name="_Toc92200876"/>
      <w:r>
        <w:rPr>
          <w:rFonts w:hint="eastAsia"/>
        </w:rPr>
        <w:t>行业认证</w:t>
      </w:r>
      <w:bookmarkEnd w:id="88"/>
      <w:bookmarkEnd w:id="89"/>
    </w:p>
    <w:p>
      <w:pPr>
        <w:pStyle w:val="56"/>
        <w:ind w:firstLine="420"/>
      </w:pPr>
      <w:r>
        <w:rPr>
          <w:rFonts w:hint="eastAsia"/>
        </w:rPr>
        <w:t>俱乐部宜获得青少年体育服务认证。</w:t>
      </w:r>
    </w:p>
    <w:p>
      <w:pPr>
        <w:pStyle w:val="105"/>
        <w:spacing w:before="120" w:after="120"/>
      </w:pPr>
      <w:bookmarkStart w:id="90" w:name="_Toc92200877"/>
      <w:bookmarkStart w:id="91" w:name="_Toc92632365"/>
      <w:r>
        <w:t>投诉与处理</w:t>
      </w:r>
      <w:bookmarkEnd w:id="90"/>
      <w:bookmarkEnd w:id="91"/>
    </w:p>
    <w:p>
      <w:pPr>
        <w:pStyle w:val="165"/>
      </w:pPr>
      <w:r>
        <w:rPr>
          <w:rFonts w:hint="eastAsia"/>
        </w:rPr>
        <w:t>应设立投诉受理部门并配备专门的处理人员，制定有完善的受理和处理制度，能及时、妥善处理投诉。</w:t>
      </w:r>
    </w:p>
    <w:p>
      <w:pPr>
        <w:pStyle w:val="165"/>
      </w:pPr>
      <w:r>
        <w:rPr>
          <w:rFonts w:hint="eastAsia"/>
        </w:rPr>
        <w:t>接到顾客投诉，应热情、耐心倾听顾客陈述，详细做好笔录。并迅速调查核实情况，及时予以解决。可以当场处理的投诉，应于48 h内解决；对于一时难以解决的，应做好解释工作，明确处理时限为5个工作日。</w:t>
      </w:r>
    </w:p>
    <w:p>
      <w:pPr>
        <w:pStyle w:val="165"/>
      </w:pPr>
      <w:r>
        <w:rPr>
          <w:rFonts w:hint="eastAsia"/>
        </w:rPr>
        <w:t>做好跟踪回访服务，并将整个投诉处理过程全部记录并存档，档案保存期应不少于2年。</w:t>
      </w:r>
    </w:p>
    <w:p>
      <w:pPr>
        <w:pStyle w:val="105"/>
        <w:spacing w:before="120" w:after="120"/>
      </w:pPr>
      <w:bookmarkStart w:id="92" w:name="_Toc92200878"/>
      <w:bookmarkStart w:id="93" w:name="_Toc92632366"/>
      <w:r>
        <w:rPr>
          <w:rFonts w:hint="eastAsia"/>
        </w:rPr>
        <w:t>质量评价与</w:t>
      </w:r>
      <w:r>
        <w:t>改进</w:t>
      </w:r>
      <w:bookmarkEnd w:id="92"/>
      <w:bookmarkEnd w:id="93"/>
    </w:p>
    <w:p>
      <w:pPr>
        <w:pStyle w:val="65"/>
        <w:spacing w:before="120" w:after="120"/>
      </w:pPr>
      <w:r>
        <w:t>评价方式</w:t>
      </w:r>
    </w:p>
    <w:p>
      <w:pPr>
        <w:pStyle w:val="164"/>
      </w:pPr>
      <w:r>
        <w:rPr>
          <w:rFonts w:hint="eastAsia"/>
        </w:rPr>
        <w:t>应定期听取顾客、会员（家长）及第三方的建议和意见，采取满意度问卷调查、第三方评价、网上评价等方式收集信息。第三方评价机构应为具备国家级资质、受到国家行业认可或具备体育行业专业测评资质的测评机构给出的有效评价。</w:t>
      </w:r>
    </w:p>
    <w:p>
      <w:pPr>
        <w:pStyle w:val="164"/>
      </w:pPr>
      <w:r>
        <w:rPr>
          <w:rFonts w:hint="eastAsia"/>
        </w:rPr>
        <w:t>定期开展俱乐部的检查与考核并公示，审查表见附录E。</w:t>
      </w:r>
    </w:p>
    <w:p>
      <w:pPr>
        <w:pStyle w:val="164"/>
      </w:pPr>
      <w:r>
        <w:rPr>
          <w:rFonts w:hint="eastAsia"/>
        </w:rPr>
        <w:t>宜采取日常检查、定期检查、不定期抽查、专项检查等方式进行内部评价。每年开展不少于1次的自我检查，并形成检查报告。</w:t>
      </w:r>
    </w:p>
    <w:p>
      <w:pPr>
        <w:pStyle w:val="164"/>
      </w:pPr>
      <w:r>
        <w:rPr>
          <w:rFonts w:hint="eastAsia"/>
        </w:rPr>
        <w:t>应每年开展至少1次服务满意度测评，向顾客、会员（家长）或相关第三方发放满意度调查问卷，并形成分析报告。</w:t>
      </w:r>
    </w:p>
    <w:p>
      <w:pPr>
        <w:pStyle w:val="164"/>
      </w:pPr>
      <w:r>
        <w:rPr>
          <w:rFonts w:hint="eastAsia"/>
        </w:rPr>
        <w:t>有条件的俱乐部可邀请相关专家或第三方专业机构，对服务质量进行评价，并出具评价报告。</w:t>
      </w:r>
    </w:p>
    <w:p>
      <w:pPr>
        <w:pStyle w:val="65"/>
        <w:spacing w:before="120" w:after="120"/>
      </w:pPr>
      <w:r>
        <w:t>评价内容</w:t>
      </w:r>
    </w:p>
    <w:p>
      <w:pPr>
        <w:pStyle w:val="56"/>
        <w:ind w:firstLine="420"/>
      </w:pPr>
      <w:r>
        <w:rPr>
          <w:rFonts w:hint="eastAsia"/>
        </w:rPr>
        <w:t>俱乐部服务评价的内容包括但不限于：</w:t>
      </w:r>
    </w:p>
    <w:p>
      <w:pPr>
        <w:pStyle w:val="174"/>
        <w:numPr>
          <w:ilvl w:val="0"/>
          <w:numId w:val="34"/>
        </w:numPr>
      </w:pPr>
      <w:r>
        <w:rPr>
          <w:rFonts w:hint="eastAsia"/>
        </w:rPr>
        <w:t>硬件建设，包括活动场地、设施设备、器材装备等；</w:t>
      </w:r>
    </w:p>
    <w:p>
      <w:pPr>
        <w:pStyle w:val="174"/>
      </w:pPr>
      <w:r>
        <w:rPr>
          <w:rFonts w:hint="eastAsia"/>
        </w:rPr>
        <w:t>服务项目，包括培训课程、开展活动等；</w:t>
      </w:r>
    </w:p>
    <w:p>
      <w:pPr>
        <w:pStyle w:val="174"/>
      </w:pPr>
      <w:r>
        <w:rPr>
          <w:rFonts w:hint="eastAsia"/>
        </w:rPr>
        <w:t>培训效果，包括运动技能提升、兴趣培养等；</w:t>
      </w:r>
    </w:p>
    <w:p>
      <w:pPr>
        <w:pStyle w:val="174"/>
      </w:pPr>
      <w:r>
        <w:rPr>
          <w:rFonts w:hint="eastAsia"/>
        </w:rPr>
        <w:t>工作人员，包括领导及管理机构、服务人员服务水平、执教人员资质及教学水平；</w:t>
      </w:r>
    </w:p>
    <w:p>
      <w:pPr>
        <w:pStyle w:val="174"/>
      </w:pPr>
      <w:r>
        <w:rPr>
          <w:rFonts w:hint="eastAsia"/>
        </w:rPr>
        <w:t>宣传工作，包括各类媒体的宣传工作；</w:t>
      </w:r>
    </w:p>
    <w:p>
      <w:pPr>
        <w:pStyle w:val="174"/>
      </w:pPr>
      <w:r>
        <w:rPr>
          <w:rFonts w:hint="eastAsia"/>
        </w:rPr>
        <w:t>服务满意度，包括网上评价、顾客满意度调查等；</w:t>
      </w:r>
    </w:p>
    <w:p>
      <w:pPr>
        <w:pStyle w:val="174"/>
      </w:pPr>
      <w:r>
        <w:rPr>
          <w:rFonts w:hint="eastAsia"/>
        </w:rPr>
        <w:t>工作记录及归档情况，包括日常教学、工作等相关记录及归档情况。</w:t>
      </w:r>
    </w:p>
    <w:p>
      <w:pPr>
        <w:pStyle w:val="65"/>
        <w:spacing w:before="120" w:after="120"/>
      </w:pPr>
      <w:r>
        <w:t>持续改进</w:t>
      </w:r>
    </w:p>
    <w:p>
      <w:pPr>
        <w:pStyle w:val="56"/>
        <w:ind w:firstLine="420"/>
        <w:sectPr>
          <w:headerReference r:id="rId23" w:type="default"/>
          <w:footerReference r:id="rId25" w:type="default"/>
          <w:headerReference r:id="rId24" w:type="even"/>
          <w:footerReference r:id="rId26" w:type="even"/>
          <w:pgSz w:w="11906" w:h="16838"/>
          <w:pgMar w:top="2410" w:right="1134" w:bottom="1134" w:left="1134" w:header="1418" w:footer="1134" w:gutter="284"/>
          <w:pgNumType w:start="1"/>
          <w:cols w:space="425" w:num="1"/>
          <w:formProt w:val="0"/>
          <w:docGrid w:linePitch="312" w:charSpace="0"/>
        </w:sectPr>
      </w:pPr>
      <w:r>
        <w:rPr>
          <w:rFonts w:hint="eastAsia"/>
        </w:rPr>
        <w:t>通过召开工作例会、座谈会等相关会议，对投诉情况及评价结果进行沟通交流，查找问题，分析原因，及时制定整改措施，持续跟进改进情况，并每年度向地方体育行政部门上报工作报告，报告模板见附录F。</w:t>
      </w:r>
    </w:p>
    <w:bookmarkEnd w:id="29"/>
    <w:p>
      <w:pPr>
        <w:pStyle w:val="198"/>
        <w:rPr>
          <w:vanish w:val="0"/>
        </w:rPr>
      </w:pPr>
      <w:bookmarkStart w:id="94" w:name="BookMark5"/>
    </w:p>
    <w:p>
      <w:pPr>
        <w:pStyle w:val="199"/>
        <w:rPr>
          <w:vanish w:val="0"/>
        </w:rPr>
      </w:pPr>
    </w:p>
    <w:p>
      <w:pPr>
        <w:pStyle w:val="76"/>
        <w:spacing w:before="60" w:after="120"/>
      </w:pPr>
      <w:r>
        <w:br w:type="textWrapping"/>
      </w:r>
      <w:bookmarkStart w:id="95" w:name="_Toc92632367"/>
      <w:r>
        <w:rPr>
          <w:rFonts w:hint="eastAsia"/>
        </w:rPr>
        <w:t>（资料性）</w:t>
      </w:r>
      <w:r>
        <w:br w:type="textWrapping"/>
      </w:r>
      <w:r>
        <w:rPr>
          <w:rFonts w:hint="eastAsia"/>
        </w:rPr>
        <w:t>选用教材公示模板</w:t>
      </w:r>
      <w:bookmarkEnd w:id="95"/>
    </w:p>
    <w:p>
      <w:pPr>
        <w:pStyle w:val="56"/>
        <w:ind w:firstLine="420"/>
      </w:pPr>
      <w:r>
        <w:rPr>
          <w:rFonts w:hint="eastAsia"/>
        </w:rPr>
        <w:t>选用教材公示模板见表A.1。</w:t>
      </w:r>
    </w:p>
    <w:p>
      <w:pPr>
        <w:pStyle w:val="77"/>
        <w:spacing w:before="120" w:after="120"/>
      </w:pPr>
      <w:r>
        <w:rPr>
          <w:rFonts w:hint="eastAsia"/>
        </w:rPr>
        <w:t>青少年体育俱乐部选用教材公示表</w:t>
      </w:r>
    </w:p>
    <w:p>
      <w:pPr>
        <w:pStyle w:val="56"/>
        <w:ind w:firstLine="420"/>
      </w:pPr>
      <w:r>
        <w:rPr>
          <w:rFonts w:hint="eastAsia"/>
        </w:rPr>
        <w:t>青少年体育俱乐部名称：</w:t>
      </w:r>
    </w:p>
    <w:p>
      <w:pPr>
        <w:pStyle w:val="56"/>
        <w:ind w:firstLine="420"/>
      </w:pPr>
      <w:r>
        <w:rPr>
          <w:rFonts w:hint="eastAsia"/>
        </w:rPr>
        <w:t>俱乐部法人（签字）：</w:t>
      </w:r>
    </w:p>
    <w:p>
      <w:pPr>
        <w:pStyle w:val="56"/>
        <w:ind w:firstLine="420"/>
      </w:pPr>
      <w:r>
        <w:rPr>
          <w:rFonts w:hint="eastAsia"/>
        </w:rPr>
        <w:t xml:space="preserve">举办人签字（签章）：                                               年   月  日  </w:t>
      </w:r>
    </w:p>
    <w:tbl>
      <w:tblPr>
        <w:tblStyle w:val="27"/>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1003"/>
        <w:gridCol w:w="3260"/>
        <w:gridCol w:w="3260"/>
        <w:gridCol w:w="185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1003" w:type="dxa"/>
            <w:tcBorders>
              <w:top w:val="single" w:color="auto" w:sz="8" w:space="0"/>
              <w:bottom w:val="single" w:color="auto" w:sz="8" w:space="0"/>
            </w:tcBorders>
            <w:shd w:val="clear" w:color="auto" w:fill="auto"/>
            <w:vAlign w:val="center"/>
          </w:tcPr>
          <w:p>
            <w:pPr>
              <w:pStyle w:val="178"/>
            </w:pPr>
            <w:r>
              <w:rPr>
                <w:rFonts w:hint="eastAsia"/>
              </w:rPr>
              <w:t>序号</w:t>
            </w:r>
          </w:p>
        </w:tc>
        <w:tc>
          <w:tcPr>
            <w:tcW w:w="3260" w:type="dxa"/>
            <w:tcBorders>
              <w:top w:val="single" w:color="auto" w:sz="8" w:space="0"/>
              <w:bottom w:val="single" w:color="auto" w:sz="8" w:space="0"/>
            </w:tcBorders>
            <w:shd w:val="clear" w:color="auto" w:fill="auto"/>
            <w:vAlign w:val="center"/>
          </w:tcPr>
          <w:p>
            <w:pPr>
              <w:pStyle w:val="178"/>
            </w:pPr>
            <w:r>
              <w:rPr>
                <w:rFonts w:hint="eastAsia"/>
              </w:rPr>
              <w:t>教材名称</w:t>
            </w:r>
          </w:p>
        </w:tc>
        <w:tc>
          <w:tcPr>
            <w:tcW w:w="3260" w:type="dxa"/>
            <w:tcBorders>
              <w:top w:val="single" w:color="auto" w:sz="8" w:space="0"/>
              <w:bottom w:val="single" w:color="auto" w:sz="8" w:space="0"/>
            </w:tcBorders>
            <w:shd w:val="clear" w:color="auto" w:fill="auto"/>
            <w:vAlign w:val="center"/>
          </w:tcPr>
          <w:p>
            <w:pPr>
              <w:pStyle w:val="178"/>
            </w:pPr>
            <w:r>
              <w:rPr>
                <w:rFonts w:hint="eastAsia"/>
              </w:rPr>
              <w:t>图书出版号</w:t>
            </w:r>
          </w:p>
        </w:tc>
        <w:tc>
          <w:tcPr>
            <w:tcW w:w="1851" w:type="dxa"/>
            <w:tcBorders>
              <w:top w:val="single" w:color="auto" w:sz="8" w:space="0"/>
              <w:bottom w:val="single" w:color="auto" w:sz="8" w:space="0"/>
            </w:tcBorders>
            <w:shd w:val="clear" w:color="auto" w:fill="auto"/>
            <w:vAlign w:val="center"/>
          </w:tcPr>
          <w:p>
            <w:pPr>
              <w:pStyle w:val="178"/>
            </w:pPr>
            <w:r>
              <w:rPr>
                <w:rFonts w:hint="eastAsia"/>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003" w:type="dxa"/>
            <w:tcBorders>
              <w:top w:val="single" w:color="auto" w:sz="8" w:space="0"/>
            </w:tcBorders>
            <w:shd w:val="clear" w:color="auto" w:fill="auto"/>
            <w:vAlign w:val="center"/>
          </w:tcPr>
          <w:p>
            <w:pPr>
              <w:pStyle w:val="178"/>
            </w:pPr>
          </w:p>
        </w:tc>
        <w:tc>
          <w:tcPr>
            <w:tcW w:w="3260" w:type="dxa"/>
            <w:tcBorders>
              <w:top w:val="single" w:color="auto" w:sz="8" w:space="0"/>
            </w:tcBorders>
            <w:shd w:val="clear" w:color="auto" w:fill="auto"/>
            <w:vAlign w:val="center"/>
          </w:tcPr>
          <w:p>
            <w:pPr>
              <w:pStyle w:val="178"/>
            </w:pPr>
          </w:p>
        </w:tc>
        <w:tc>
          <w:tcPr>
            <w:tcW w:w="3260" w:type="dxa"/>
            <w:tcBorders>
              <w:top w:val="single" w:color="auto" w:sz="8" w:space="0"/>
            </w:tcBorders>
            <w:shd w:val="clear" w:color="auto" w:fill="auto"/>
            <w:vAlign w:val="center"/>
          </w:tcPr>
          <w:p>
            <w:pPr>
              <w:pStyle w:val="178"/>
            </w:pPr>
          </w:p>
        </w:tc>
        <w:tc>
          <w:tcPr>
            <w:tcW w:w="1851" w:type="dxa"/>
            <w:tcBorders>
              <w:top w:val="single" w:color="auto" w:sz="8" w:space="0"/>
            </w:tcBorders>
            <w:shd w:val="clear" w:color="auto" w:fill="auto"/>
            <w:vAlign w:val="center"/>
          </w:tcPr>
          <w:p>
            <w:pPr>
              <w:pStyle w:val="178"/>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003" w:type="dxa"/>
            <w:shd w:val="clear" w:color="auto" w:fill="auto"/>
            <w:vAlign w:val="center"/>
          </w:tcPr>
          <w:p>
            <w:pPr>
              <w:pStyle w:val="178"/>
            </w:pPr>
          </w:p>
        </w:tc>
        <w:tc>
          <w:tcPr>
            <w:tcW w:w="3260" w:type="dxa"/>
            <w:shd w:val="clear" w:color="auto" w:fill="auto"/>
            <w:vAlign w:val="center"/>
          </w:tcPr>
          <w:p>
            <w:pPr>
              <w:pStyle w:val="178"/>
            </w:pPr>
          </w:p>
        </w:tc>
        <w:tc>
          <w:tcPr>
            <w:tcW w:w="3260" w:type="dxa"/>
            <w:shd w:val="clear" w:color="auto" w:fill="auto"/>
            <w:vAlign w:val="center"/>
          </w:tcPr>
          <w:p>
            <w:pPr>
              <w:pStyle w:val="178"/>
            </w:pPr>
          </w:p>
        </w:tc>
        <w:tc>
          <w:tcPr>
            <w:tcW w:w="1851" w:type="dxa"/>
            <w:shd w:val="clear" w:color="auto" w:fill="auto"/>
            <w:vAlign w:val="center"/>
          </w:tcPr>
          <w:p>
            <w:pPr>
              <w:pStyle w:val="178"/>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003" w:type="dxa"/>
            <w:shd w:val="clear" w:color="auto" w:fill="auto"/>
            <w:vAlign w:val="center"/>
          </w:tcPr>
          <w:p>
            <w:pPr>
              <w:pStyle w:val="178"/>
            </w:pPr>
          </w:p>
        </w:tc>
        <w:tc>
          <w:tcPr>
            <w:tcW w:w="3260" w:type="dxa"/>
            <w:shd w:val="clear" w:color="auto" w:fill="auto"/>
            <w:vAlign w:val="center"/>
          </w:tcPr>
          <w:p>
            <w:pPr>
              <w:pStyle w:val="178"/>
            </w:pPr>
          </w:p>
        </w:tc>
        <w:tc>
          <w:tcPr>
            <w:tcW w:w="3260" w:type="dxa"/>
            <w:shd w:val="clear" w:color="auto" w:fill="auto"/>
            <w:vAlign w:val="center"/>
          </w:tcPr>
          <w:p>
            <w:pPr>
              <w:pStyle w:val="178"/>
            </w:pPr>
          </w:p>
        </w:tc>
        <w:tc>
          <w:tcPr>
            <w:tcW w:w="1851" w:type="dxa"/>
            <w:shd w:val="clear" w:color="auto" w:fill="auto"/>
            <w:vAlign w:val="center"/>
          </w:tcPr>
          <w:p>
            <w:pPr>
              <w:pStyle w:val="178"/>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003" w:type="dxa"/>
            <w:shd w:val="clear" w:color="auto" w:fill="auto"/>
            <w:vAlign w:val="center"/>
          </w:tcPr>
          <w:p>
            <w:pPr>
              <w:pStyle w:val="178"/>
            </w:pPr>
          </w:p>
        </w:tc>
        <w:tc>
          <w:tcPr>
            <w:tcW w:w="3260" w:type="dxa"/>
            <w:shd w:val="clear" w:color="auto" w:fill="auto"/>
            <w:vAlign w:val="center"/>
          </w:tcPr>
          <w:p>
            <w:pPr>
              <w:pStyle w:val="178"/>
            </w:pPr>
          </w:p>
        </w:tc>
        <w:tc>
          <w:tcPr>
            <w:tcW w:w="3260" w:type="dxa"/>
            <w:shd w:val="clear" w:color="auto" w:fill="auto"/>
            <w:vAlign w:val="center"/>
          </w:tcPr>
          <w:p>
            <w:pPr>
              <w:pStyle w:val="178"/>
            </w:pPr>
          </w:p>
        </w:tc>
        <w:tc>
          <w:tcPr>
            <w:tcW w:w="1851" w:type="dxa"/>
            <w:shd w:val="clear" w:color="auto" w:fill="auto"/>
            <w:vAlign w:val="center"/>
          </w:tcPr>
          <w:p>
            <w:pPr>
              <w:pStyle w:val="178"/>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003" w:type="dxa"/>
            <w:shd w:val="clear" w:color="auto" w:fill="auto"/>
            <w:vAlign w:val="center"/>
          </w:tcPr>
          <w:p>
            <w:pPr>
              <w:pStyle w:val="178"/>
            </w:pPr>
          </w:p>
        </w:tc>
        <w:tc>
          <w:tcPr>
            <w:tcW w:w="3260" w:type="dxa"/>
            <w:shd w:val="clear" w:color="auto" w:fill="auto"/>
            <w:vAlign w:val="center"/>
          </w:tcPr>
          <w:p>
            <w:pPr>
              <w:pStyle w:val="178"/>
            </w:pPr>
          </w:p>
        </w:tc>
        <w:tc>
          <w:tcPr>
            <w:tcW w:w="3260" w:type="dxa"/>
            <w:shd w:val="clear" w:color="auto" w:fill="auto"/>
            <w:vAlign w:val="center"/>
          </w:tcPr>
          <w:p>
            <w:pPr>
              <w:pStyle w:val="178"/>
            </w:pPr>
          </w:p>
        </w:tc>
        <w:tc>
          <w:tcPr>
            <w:tcW w:w="1851" w:type="dxa"/>
            <w:shd w:val="clear" w:color="auto" w:fill="auto"/>
            <w:vAlign w:val="center"/>
          </w:tcPr>
          <w:p>
            <w:pPr>
              <w:pStyle w:val="178"/>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003" w:type="dxa"/>
            <w:shd w:val="clear" w:color="auto" w:fill="auto"/>
            <w:vAlign w:val="center"/>
          </w:tcPr>
          <w:p>
            <w:pPr>
              <w:pStyle w:val="178"/>
            </w:pPr>
          </w:p>
        </w:tc>
        <w:tc>
          <w:tcPr>
            <w:tcW w:w="3260" w:type="dxa"/>
            <w:shd w:val="clear" w:color="auto" w:fill="auto"/>
            <w:vAlign w:val="center"/>
          </w:tcPr>
          <w:p>
            <w:pPr>
              <w:pStyle w:val="178"/>
            </w:pPr>
          </w:p>
        </w:tc>
        <w:tc>
          <w:tcPr>
            <w:tcW w:w="3260" w:type="dxa"/>
            <w:shd w:val="clear" w:color="auto" w:fill="auto"/>
            <w:vAlign w:val="center"/>
          </w:tcPr>
          <w:p>
            <w:pPr>
              <w:pStyle w:val="178"/>
            </w:pPr>
          </w:p>
        </w:tc>
        <w:tc>
          <w:tcPr>
            <w:tcW w:w="1851" w:type="dxa"/>
            <w:shd w:val="clear" w:color="auto" w:fill="auto"/>
            <w:vAlign w:val="center"/>
          </w:tcPr>
          <w:p>
            <w:pPr>
              <w:pStyle w:val="178"/>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003" w:type="dxa"/>
            <w:shd w:val="clear" w:color="auto" w:fill="auto"/>
            <w:vAlign w:val="center"/>
          </w:tcPr>
          <w:p>
            <w:pPr>
              <w:pStyle w:val="178"/>
            </w:pPr>
          </w:p>
        </w:tc>
        <w:tc>
          <w:tcPr>
            <w:tcW w:w="3260" w:type="dxa"/>
            <w:shd w:val="clear" w:color="auto" w:fill="auto"/>
            <w:vAlign w:val="center"/>
          </w:tcPr>
          <w:p>
            <w:pPr>
              <w:pStyle w:val="178"/>
            </w:pPr>
          </w:p>
        </w:tc>
        <w:tc>
          <w:tcPr>
            <w:tcW w:w="3260" w:type="dxa"/>
            <w:shd w:val="clear" w:color="auto" w:fill="auto"/>
            <w:vAlign w:val="center"/>
          </w:tcPr>
          <w:p>
            <w:pPr>
              <w:pStyle w:val="178"/>
            </w:pPr>
          </w:p>
        </w:tc>
        <w:tc>
          <w:tcPr>
            <w:tcW w:w="1851" w:type="dxa"/>
            <w:shd w:val="clear" w:color="auto" w:fill="auto"/>
            <w:vAlign w:val="center"/>
          </w:tcPr>
          <w:p>
            <w:pPr>
              <w:pStyle w:val="178"/>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003" w:type="dxa"/>
            <w:shd w:val="clear" w:color="auto" w:fill="auto"/>
            <w:vAlign w:val="center"/>
          </w:tcPr>
          <w:p>
            <w:pPr>
              <w:pStyle w:val="178"/>
            </w:pPr>
          </w:p>
        </w:tc>
        <w:tc>
          <w:tcPr>
            <w:tcW w:w="3260" w:type="dxa"/>
            <w:shd w:val="clear" w:color="auto" w:fill="auto"/>
            <w:vAlign w:val="center"/>
          </w:tcPr>
          <w:p>
            <w:pPr>
              <w:pStyle w:val="178"/>
            </w:pPr>
          </w:p>
        </w:tc>
        <w:tc>
          <w:tcPr>
            <w:tcW w:w="3260" w:type="dxa"/>
            <w:shd w:val="clear" w:color="auto" w:fill="auto"/>
            <w:vAlign w:val="center"/>
          </w:tcPr>
          <w:p>
            <w:pPr>
              <w:pStyle w:val="178"/>
            </w:pPr>
          </w:p>
        </w:tc>
        <w:tc>
          <w:tcPr>
            <w:tcW w:w="1851" w:type="dxa"/>
            <w:shd w:val="clear" w:color="auto" w:fill="auto"/>
            <w:vAlign w:val="center"/>
          </w:tcPr>
          <w:p>
            <w:pPr>
              <w:pStyle w:val="178"/>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003" w:type="dxa"/>
            <w:shd w:val="clear" w:color="auto" w:fill="auto"/>
            <w:vAlign w:val="center"/>
          </w:tcPr>
          <w:p>
            <w:pPr>
              <w:pStyle w:val="178"/>
            </w:pPr>
          </w:p>
        </w:tc>
        <w:tc>
          <w:tcPr>
            <w:tcW w:w="3260" w:type="dxa"/>
            <w:shd w:val="clear" w:color="auto" w:fill="auto"/>
            <w:vAlign w:val="center"/>
          </w:tcPr>
          <w:p>
            <w:pPr>
              <w:pStyle w:val="178"/>
            </w:pPr>
          </w:p>
        </w:tc>
        <w:tc>
          <w:tcPr>
            <w:tcW w:w="3260" w:type="dxa"/>
            <w:shd w:val="clear" w:color="auto" w:fill="auto"/>
            <w:vAlign w:val="center"/>
          </w:tcPr>
          <w:p>
            <w:pPr>
              <w:pStyle w:val="178"/>
            </w:pPr>
          </w:p>
        </w:tc>
        <w:tc>
          <w:tcPr>
            <w:tcW w:w="1851" w:type="dxa"/>
            <w:shd w:val="clear" w:color="auto" w:fill="auto"/>
            <w:vAlign w:val="center"/>
          </w:tcPr>
          <w:p>
            <w:pPr>
              <w:pStyle w:val="178"/>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003" w:type="dxa"/>
            <w:shd w:val="clear" w:color="auto" w:fill="auto"/>
            <w:vAlign w:val="center"/>
          </w:tcPr>
          <w:p>
            <w:pPr>
              <w:pStyle w:val="178"/>
            </w:pPr>
          </w:p>
        </w:tc>
        <w:tc>
          <w:tcPr>
            <w:tcW w:w="3260" w:type="dxa"/>
            <w:shd w:val="clear" w:color="auto" w:fill="auto"/>
            <w:vAlign w:val="center"/>
          </w:tcPr>
          <w:p>
            <w:pPr>
              <w:pStyle w:val="178"/>
            </w:pPr>
          </w:p>
        </w:tc>
        <w:tc>
          <w:tcPr>
            <w:tcW w:w="3260" w:type="dxa"/>
            <w:shd w:val="clear" w:color="auto" w:fill="auto"/>
            <w:vAlign w:val="center"/>
          </w:tcPr>
          <w:p>
            <w:pPr>
              <w:pStyle w:val="178"/>
            </w:pPr>
          </w:p>
        </w:tc>
        <w:tc>
          <w:tcPr>
            <w:tcW w:w="1851" w:type="dxa"/>
            <w:shd w:val="clear" w:color="auto" w:fill="auto"/>
            <w:vAlign w:val="center"/>
          </w:tcPr>
          <w:p>
            <w:pPr>
              <w:pStyle w:val="178"/>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003" w:type="dxa"/>
            <w:shd w:val="clear" w:color="auto" w:fill="auto"/>
            <w:vAlign w:val="center"/>
          </w:tcPr>
          <w:p>
            <w:pPr>
              <w:pStyle w:val="178"/>
            </w:pPr>
          </w:p>
        </w:tc>
        <w:tc>
          <w:tcPr>
            <w:tcW w:w="3260" w:type="dxa"/>
            <w:shd w:val="clear" w:color="auto" w:fill="auto"/>
            <w:vAlign w:val="center"/>
          </w:tcPr>
          <w:p>
            <w:pPr>
              <w:pStyle w:val="178"/>
            </w:pPr>
          </w:p>
        </w:tc>
        <w:tc>
          <w:tcPr>
            <w:tcW w:w="3260" w:type="dxa"/>
            <w:shd w:val="clear" w:color="auto" w:fill="auto"/>
            <w:vAlign w:val="center"/>
          </w:tcPr>
          <w:p>
            <w:pPr>
              <w:pStyle w:val="178"/>
            </w:pPr>
          </w:p>
        </w:tc>
        <w:tc>
          <w:tcPr>
            <w:tcW w:w="1851" w:type="dxa"/>
            <w:shd w:val="clear" w:color="auto" w:fill="auto"/>
            <w:vAlign w:val="center"/>
          </w:tcPr>
          <w:p>
            <w:pPr>
              <w:pStyle w:val="178"/>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003" w:type="dxa"/>
            <w:shd w:val="clear" w:color="auto" w:fill="auto"/>
            <w:vAlign w:val="center"/>
          </w:tcPr>
          <w:p>
            <w:pPr>
              <w:pStyle w:val="178"/>
            </w:pPr>
          </w:p>
        </w:tc>
        <w:tc>
          <w:tcPr>
            <w:tcW w:w="3260" w:type="dxa"/>
            <w:shd w:val="clear" w:color="auto" w:fill="auto"/>
            <w:vAlign w:val="center"/>
          </w:tcPr>
          <w:p>
            <w:pPr>
              <w:pStyle w:val="178"/>
            </w:pPr>
          </w:p>
        </w:tc>
        <w:tc>
          <w:tcPr>
            <w:tcW w:w="3260" w:type="dxa"/>
            <w:shd w:val="clear" w:color="auto" w:fill="auto"/>
            <w:vAlign w:val="center"/>
          </w:tcPr>
          <w:p>
            <w:pPr>
              <w:pStyle w:val="178"/>
            </w:pPr>
          </w:p>
        </w:tc>
        <w:tc>
          <w:tcPr>
            <w:tcW w:w="1851" w:type="dxa"/>
            <w:shd w:val="clear" w:color="auto" w:fill="auto"/>
            <w:vAlign w:val="center"/>
          </w:tcPr>
          <w:p>
            <w:pPr>
              <w:pStyle w:val="178"/>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003" w:type="dxa"/>
            <w:shd w:val="clear" w:color="auto" w:fill="auto"/>
            <w:vAlign w:val="center"/>
          </w:tcPr>
          <w:p>
            <w:pPr>
              <w:pStyle w:val="178"/>
            </w:pPr>
          </w:p>
        </w:tc>
        <w:tc>
          <w:tcPr>
            <w:tcW w:w="3260" w:type="dxa"/>
            <w:shd w:val="clear" w:color="auto" w:fill="auto"/>
            <w:vAlign w:val="center"/>
          </w:tcPr>
          <w:p>
            <w:pPr>
              <w:pStyle w:val="178"/>
            </w:pPr>
          </w:p>
        </w:tc>
        <w:tc>
          <w:tcPr>
            <w:tcW w:w="3260" w:type="dxa"/>
            <w:shd w:val="clear" w:color="auto" w:fill="auto"/>
            <w:vAlign w:val="center"/>
          </w:tcPr>
          <w:p>
            <w:pPr>
              <w:pStyle w:val="178"/>
            </w:pPr>
          </w:p>
        </w:tc>
        <w:tc>
          <w:tcPr>
            <w:tcW w:w="1851" w:type="dxa"/>
            <w:shd w:val="clear" w:color="auto" w:fill="auto"/>
            <w:vAlign w:val="center"/>
          </w:tcPr>
          <w:p>
            <w:pPr>
              <w:pStyle w:val="178"/>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003" w:type="dxa"/>
            <w:shd w:val="clear" w:color="auto" w:fill="auto"/>
            <w:vAlign w:val="center"/>
          </w:tcPr>
          <w:p>
            <w:pPr>
              <w:pStyle w:val="178"/>
            </w:pPr>
          </w:p>
        </w:tc>
        <w:tc>
          <w:tcPr>
            <w:tcW w:w="3260" w:type="dxa"/>
            <w:shd w:val="clear" w:color="auto" w:fill="auto"/>
            <w:vAlign w:val="center"/>
          </w:tcPr>
          <w:p>
            <w:pPr>
              <w:pStyle w:val="178"/>
            </w:pPr>
          </w:p>
        </w:tc>
        <w:tc>
          <w:tcPr>
            <w:tcW w:w="3260" w:type="dxa"/>
            <w:shd w:val="clear" w:color="auto" w:fill="auto"/>
            <w:vAlign w:val="center"/>
          </w:tcPr>
          <w:p>
            <w:pPr>
              <w:pStyle w:val="178"/>
            </w:pPr>
          </w:p>
        </w:tc>
        <w:tc>
          <w:tcPr>
            <w:tcW w:w="1851" w:type="dxa"/>
            <w:shd w:val="clear" w:color="auto" w:fill="auto"/>
            <w:vAlign w:val="center"/>
          </w:tcPr>
          <w:p>
            <w:pPr>
              <w:pStyle w:val="178"/>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003" w:type="dxa"/>
            <w:shd w:val="clear" w:color="auto" w:fill="auto"/>
            <w:vAlign w:val="center"/>
          </w:tcPr>
          <w:p>
            <w:pPr>
              <w:pStyle w:val="178"/>
            </w:pPr>
          </w:p>
        </w:tc>
        <w:tc>
          <w:tcPr>
            <w:tcW w:w="3260" w:type="dxa"/>
            <w:shd w:val="clear" w:color="auto" w:fill="auto"/>
            <w:vAlign w:val="center"/>
          </w:tcPr>
          <w:p>
            <w:pPr>
              <w:pStyle w:val="178"/>
            </w:pPr>
          </w:p>
        </w:tc>
        <w:tc>
          <w:tcPr>
            <w:tcW w:w="3260" w:type="dxa"/>
            <w:shd w:val="clear" w:color="auto" w:fill="auto"/>
            <w:vAlign w:val="center"/>
          </w:tcPr>
          <w:p>
            <w:pPr>
              <w:pStyle w:val="178"/>
            </w:pPr>
          </w:p>
        </w:tc>
        <w:tc>
          <w:tcPr>
            <w:tcW w:w="1851" w:type="dxa"/>
            <w:shd w:val="clear" w:color="auto" w:fill="auto"/>
            <w:vAlign w:val="center"/>
          </w:tcPr>
          <w:p>
            <w:pPr>
              <w:pStyle w:val="178"/>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003" w:type="dxa"/>
            <w:shd w:val="clear" w:color="auto" w:fill="auto"/>
            <w:vAlign w:val="center"/>
          </w:tcPr>
          <w:p>
            <w:pPr>
              <w:pStyle w:val="178"/>
            </w:pPr>
          </w:p>
        </w:tc>
        <w:tc>
          <w:tcPr>
            <w:tcW w:w="3260" w:type="dxa"/>
            <w:shd w:val="clear" w:color="auto" w:fill="auto"/>
            <w:vAlign w:val="center"/>
          </w:tcPr>
          <w:p>
            <w:pPr>
              <w:pStyle w:val="178"/>
            </w:pPr>
          </w:p>
        </w:tc>
        <w:tc>
          <w:tcPr>
            <w:tcW w:w="3260" w:type="dxa"/>
            <w:shd w:val="clear" w:color="auto" w:fill="auto"/>
            <w:vAlign w:val="center"/>
          </w:tcPr>
          <w:p>
            <w:pPr>
              <w:pStyle w:val="178"/>
            </w:pPr>
          </w:p>
        </w:tc>
        <w:tc>
          <w:tcPr>
            <w:tcW w:w="1851" w:type="dxa"/>
            <w:shd w:val="clear" w:color="auto" w:fill="auto"/>
            <w:vAlign w:val="center"/>
          </w:tcPr>
          <w:p>
            <w:pPr>
              <w:pStyle w:val="178"/>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003" w:type="dxa"/>
            <w:shd w:val="clear" w:color="auto" w:fill="auto"/>
            <w:vAlign w:val="center"/>
          </w:tcPr>
          <w:p>
            <w:pPr>
              <w:pStyle w:val="178"/>
            </w:pPr>
          </w:p>
        </w:tc>
        <w:tc>
          <w:tcPr>
            <w:tcW w:w="3260" w:type="dxa"/>
            <w:shd w:val="clear" w:color="auto" w:fill="auto"/>
            <w:vAlign w:val="center"/>
          </w:tcPr>
          <w:p>
            <w:pPr>
              <w:pStyle w:val="178"/>
            </w:pPr>
          </w:p>
        </w:tc>
        <w:tc>
          <w:tcPr>
            <w:tcW w:w="3260" w:type="dxa"/>
            <w:shd w:val="clear" w:color="auto" w:fill="auto"/>
            <w:vAlign w:val="center"/>
          </w:tcPr>
          <w:p>
            <w:pPr>
              <w:pStyle w:val="178"/>
            </w:pPr>
          </w:p>
        </w:tc>
        <w:tc>
          <w:tcPr>
            <w:tcW w:w="1851" w:type="dxa"/>
            <w:shd w:val="clear" w:color="auto" w:fill="auto"/>
            <w:vAlign w:val="center"/>
          </w:tcPr>
          <w:p>
            <w:pPr>
              <w:pStyle w:val="178"/>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003" w:type="dxa"/>
            <w:shd w:val="clear" w:color="auto" w:fill="auto"/>
            <w:vAlign w:val="center"/>
          </w:tcPr>
          <w:p>
            <w:pPr>
              <w:pStyle w:val="178"/>
            </w:pPr>
          </w:p>
        </w:tc>
        <w:tc>
          <w:tcPr>
            <w:tcW w:w="3260" w:type="dxa"/>
            <w:shd w:val="clear" w:color="auto" w:fill="auto"/>
            <w:vAlign w:val="center"/>
          </w:tcPr>
          <w:p>
            <w:pPr>
              <w:pStyle w:val="178"/>
            </w:pPr>
          </w:p>
        </w:tc>
        <w:tc>
          <w:tcPr>
            <w:tcW w:w="3260" w:type="dxa"/>
            <w:shd w:val="clear" w:color="auto" w:fill="auto"/>
            <w:vAlign w:val="center"/>
          </w:tcPr>
          <w:p>
            <w:pPr>
              <w:pStyle w:val="178"/>
            </w:pPr>
          </w:p>
        </w:tc>
        <w:tc>
          <w:tcPr>
            <w:tcW w:w="1851" w:type="dxa"/>
            <w:shd w:val="clear" w:color="auto" w:fill="auto"/>
            <w:vAlign w:val="center"/>
          </w:tcPr>
          <w:p>
            <w:pPr>
              <w:pStyle w:val="178"/>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003" w:type="dxa"/>
            <w:shd w:val="clear" w:color="auto" w:fill="auto"/>
            <w:vAlign w:val="center"/>
          </w:tcPr>
          <w:p>
            <w:pPr>
              <w:pStyle w:val="178"/>
            </w:pPr>
          </w:p>
        </w:tc>
        <w:tc>
          <w:tcPr>
            <w:tcW w:w="3260" w:type="dxa"/>
            <w:shd w:val="clear" w:color="auto" w:fill="auto"/>
            <w:vAlign w:val="center"/>
          </w:tcPr>
          <w:p>
            <w:pPr>
              <w:pStyle w:val="178"/>
            </w:pPr>
          </w:p>
        </w:tc>
        <w:tc>
          <w:tcPr>
            <w:tcW w:w="3260" w:type="dxa"/>
            <w:shd w:val="clear" w:color="auto" w:fill="auto"/>
            <w:vAlign w:val="center"/>
          </w:tcPr>
          <w:p>
            <w:pPr>
              <w:pStyle w:val="178"/>
            </w:pPr>
          </w:p>
        </w:tc>
        <w:tc>
          <w:tcPr>
            <w:tcW w:w="1851" w:type="dxa"/>
            <w:shd w:val="clear" w:color="auto" w:fill="auto"/>
            <w:vAlign w:val="center"/>
          </w:tcPr>
          <w:p>
            <w:pPr>
              <w:pStyle w:val="178"/>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003" w:type="dxa"/>
            <w:shd w:val="clear" w:color="auto" w:fill="auto"/>
            <w:vAlign w:val="center"/>
          </w:tcPr>
          <w:p>
            <w:pPr>
              <w:pStyle w:val="178"/>
            </w:pPr>
          </w:p>
        </w:tc>
        <w:tc>
          <w:tcPr>
            <w:tcW w:w="3260" w:type="dxa"/>
            <w:shd w:val="clear" w:color="auto" w:fill="auto"/>
            <w:vAlign w:val="center"/>
          </w:tcPr>
          <w:p>
            <w:pPr>
              <w:pStyle w:val="178"/>
            </w:pPr>
          </w:p>
        </w:tc>
        <w:tc>
          <w:tcPr>
            <w:tcW w:w="3260" w:type="dxa"/>
            <w:shd w:val="clear" w:color="auto" w:fill="auto"/>
            <w:vAlign w:val="center"/>
          </w:tcPr>
          <w:p>
            <w:pPr>
              <w:pStyle w:val="178"/>
            </w:pPr>
          </w:p>
        </w:tc>
        <w:tc>
          <w:tcPr>
            <w:tcW w:w="1851" w:type="dxa"/>
            <w:shd w:val="clear" w:color="auto" w:fill="auto"/>
            <w:vAlign w:val="center"/>
          </w:tcPr>
          <w:p>
            <w:pPr>
              <w:pStyle w:val="178"/>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003" w:type="dxa"/>
            <w:shd w:val="clear" w:color="auto" w:fill="auto"/>
            <w:vAlign w:val="center"/>
          </w:tcPr>
          <w:p>
            <w:pPr>
              <w:pStyle w:val="178"/>
            </w:pPr>
          </w:p>
        </w:tc>
        <w:tc>
          <w:tcPr>
            <w:tcW w:w="3260" w:type="dxa"/>
            <w:shd w:val="clear" w:color="auto" w:fill="auto"/>
            <w:vAlign w:val="center"/>
          </w:tcPr>
          <w:p>
            <w:pPr>
              <w:pStyle w:val="178"/>
            </w:pPr>
          </w:p>
        </w:tc>
        <w:tc>
          <w:tcPr>
            <w:tcW w:w="3260" w:type="dxa"/>
            <w:shd w:val="clear" w:color="auto" w:fill="auto"/>
            <w:vAlign w:val="center"/>
          </w:tcPr>
          <w:p>
            <w:pPr>
              <w:pStyle w:val="178"/>
            </w:pPr>
          </w:p>
        </w:tc>
        <w:tc>
          <w:tcPr>
            <w:tcW w:w="1851" w:type="dxa"/>
            <w:shd w:val="clear" w:color="auto" w:fill="auto"/>
            <w:vAlign w:val="center"/>
          </w:tcPr>
          <w:p>
            <w:pPr>
              <w:pStyle w:val="178"/>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003" w:type="dxa"/>
            <w:shd w:val="clear" w:color="auto" w:fill="auto"/>
            <w:vAlign w:val="center"/>
          </w:tcPr>
          <w:p>
            <w:pPr>
              <w:pStyle w:val="178"/>
            </w:pPr>
          </w:p>
        </w:tc>
        <w:tc>
          <w:tcPr>
            <w:tcW w:w="3260" w:type="dxa"/>
            <w:shd w:val="clear" w:color="auto" w:fill="auto"/>
            <w:vAlign w:val="center"/>
          </w:tcPr>
          <w:p>
            <w:pPr>
              <w:pStyle w:val="178"/>
            </w:pPr>
          </w:p>
        </w:tc>
        <w:tc>
          <w:tcPr>
            <w:tcW w:w="3260" w:type="dxa"/>
            <w:shd w:val="clear" w:color="auto" w:fill="auto"/>
            <w:vAlign w:val="center"/>
          </w:tcPr>
          <w:p>
            <w:pPr>
              <w:pStyle w:val="178"/>
            </w:pPr>
          </w:p>
        </w:tc>
        <w:tc>
          <w:tcPr>
            <w:tcW w:w="1851" w:type="dxa"/>
            <w:shd w:val="clear" w:color="auto" w:fill="auto"/>
            <w:vAlign w:val="center"/>
          </w:tcPr>
          <w:p>
            <w:pPr>
              <w:pStyle w:val="178"/>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003" w:type="dxa"/>
            <w:shd w:val="clear" w:color="auto" w:fill="auto"/>
            <w:vAlign w:val="center"/>
          </w:tcPr>
          <w:p>
            <w:pPr>
              <w:pStyle w:val="178"/>
            </w:pPr>
          </w:p>
        </w:tc>
        <w:tc>
          <w:tcPr>
            <w:tcW w:w="3260" w:type="dxa"/>
            <w:shd w:val="clear" w:color="auto" w:fill="auto"/>
            <w:vAlign w:val="center"/>
          </w:tcPr>
          <w:p>
            <w:pPr>
              <w:pStyle w:val="178"/>
            </w:pPr>
          </w:p>
        </w:tc>
        <w:tc>
          <w:tcPr>
            <w:tcW w:w="3260" w:type="dxa"/>
            <w:shd w:val="clear" w:color="auto" w:fill="auto"/>
            <w:vAlign w:val="center"/>
          </w:tcPr>
          <w:p>
            <w:pPr>
              <w:pStyle w:val="178"/>
            </w:pPr>
          </w:p>
        </w:tc>
        <w:tc>
          <w:tcPr>
            <w:tcW w:w="1851" w:type="dxa"/>
            <w:shd w:val="clear" w:color="auto" w:fill="auto"/>
            <w:vAlign w:val="center"/>
          </w:tcPr>
          <w:p>
            <w:pPr>
              <w:pStyle w:val="178"/>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003" w:type="dxa"/>
            <w:shd w:val="clear" w:color="auto" w:fill="auto"/>
            <w:vAlign w:val="center"/>
          </w:tcPr>
          <w:p>
            <w:pPr>
              <w:pStyle w:val="178"/>
            </w:pPr>
          </w:p>
        </w:tc>
        <w:tc>
          <w:tcPr>
            <w:tcW w:w="3260" w:type="dxa"/>
            <w:shd w:val="clear" w:color="auto" w:fill="auto"/>
            <w:vAlign w:val="center"/>
          </w:tcPr>
          <w:p>
            <w:pPr>
              <w:pStyle w:val="178"/>
            </w:pPr>
          </w:p>
        </w:tc>
        <w:tc>
          <w:tcPr>
            <w:tcW w:w="3260" w:type="dxa"/>
            <w:shd w:val="clear" w:color="auto" w:fill="auto"/>
            <w:vAlign w:val="center"/>
          </w:tcPr>
          <w:p>
            <w:pPr>
              <w:pStyle w:val="178"/>
            </w:pPr>
          </w:p>
        </w:tc>
        <w:tc>
          <w:tcPr>
            <w:tcW w:w="1851" w:type="dxa"/>
            <w:shd w:val="clear" w:color="auto" w:fill="auto"/>
            <w:vAlign w:val="center"/>
          </w:tcPr>
          <w:p>
            <w:pPr>
              <w:pStyle w:val="178"/>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003" w:type="dxa"/>
            <w:shd w:val="clear" w:color="auto" w:fill="auto"/>
            <w:vAlign w:val="center"/>
          </w:tcPr>
          <w:p>
            <w:pPr>
              <w:pStyle w:val="178"/>
            </w:pPr>
          </w:p>
        </w:tc>
        <w:tc>
          <w:tcPr>
            <w:tcW w:w="3260" w:type="dxa"/>
            <w:shd w:val="clear" w:color="auto" w:fill="auto"/>
            <w:vAlign w:val="center"/>
          </w:tcPr>
          <w:p>
            <w:pPr>
              <w:pStyle w:val="178"/>
            </w:pPr>
          </w:p>
        </w:tc>
        <w:tc>
          <w:tcPr>
            <w:tcW w:w="3260" w:type="dxa"/>
            <w:shd w:val="clear" w:color="auto" w:fill="auto"/>
            <w:vAlign w:val="center"/>
          </w:tcPr>
          <w:p>
            <w:pPr>
              <w:pStyle w:val="178"/>
            </w:pPr>
          </w:p>
        </w:tc>
        <w:tc>
          <w:tcPr>
            <w:tcW w:w="1851" w:type="dxa"/>
            <w:shd w:val="clear" w:color="auto" w:fill="auto"/>
            <w:vAlign w:val="center"/>
          </w:tcPr>
          <w:p>
            <w:pPr>
              <w:pStyle w:val="178"/>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003" w:type="dxa"/>
            <w:shd w:val="clear" w:color="auto" w:fill="auto"/>
            <w:vAlign w:val="center"/>
          </w:tcPr>
          <w:p>
            <w:pPr>
              <w:pStyle w:val="178"/>
            </w:pPr>
          </w:p>
        </w:tc>
        <w:tc>
          <w:tcPr>
            <w:tcW w:w="3260" w:type="dxa"/>
            <w:shd w:val="clear" w:color="auto" w:fill="auto"/>
            <w:vAlign w:val="center"/>
          </w:tcPr>
          <w:p>
            <w:pPr>
              <w:pStyle w:val="178"/>
            </w:pPr>
          </w:p>
        </w:tc>
        <w:tc>
          <w:tcPr>
            <w:tcW w:w="3260" w:type="dxa"/>
            <w:shd w:val="clear" w:color="auto" w:fill="auto"/>
            <w:vAlign w:val="center"/>
          </w:tcPr>
          <w:p>
            <w:pPr>
              <w:pStyle w:val="178"/>
            </w:pPr>
          </w:p>
        </w:tc>
        <w:tc>
          <w:tcPr>
            <w:tcW w:w="1851" w:type="dxa"/>
            <w:shd w:val="clear" w:color="auto" w:fill="auto"/>
            <w:vAlign w:val="center"/>
          </w:tcPr>
          <w:p>
            <w:pPr>
              <w:pStyle w:val="178"/>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003" w:type="dxa"/>
            <w:shd w:val="clear" w:color="auto" w:fill="auto"/>
            <w:vAlign w:val="center"/>
          </w:tcPr>
          <w:p>
            <w:pPr>
              <w:pStyle w:val="178"/>
            </w:pPr>
          </w:p>
        </w:tc>
        <w:tc>
          <w:tcPr>
            <w:tcW w:w="3260" w:type="dxa"/>
            <w:shd w:val="clear" w:color="auto" w:fill="auto"/>
            <w:vAlign w:val="center"/>
          </w:tcPr>
          <w:p>
            <w:pPr>
              <w:pStyle w:val="178"/>
            </w:pPr>
          </w:p>
        </w:tc>
        <w:tc>
          <w:tcPr>
            <w:tcW w:w="3260" w:type="dxa"/>
            <w:shd w:val="clear" w:color="auto" w:fill="auto"/>
            <w:vAlign w:val="center"/>
          </w:tcPr>
          <w:p>
            <w:pPr>
              <w:pStyle w:val="178"/>
            </w:pPr>
          </w:p>
        </w:tc>
        <w:tc>
          <w:tcPr>
            <w:tcW w:w="1851" w:type="dxa"/>
            <w:shd w:val="clear" w:color="auto" w:fill="auto"/>
            <w:vAlign w:val="center"/>
          </w:tcPr>
          <w:p>
            <w:pPr>
              <w:pStyle w:val="178"/>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003" w:type="dxa"/>
            <w:shd w:val="clear" w:color="auto" w:fill="auto"/>
            <w:vAlign w:val="center"/>
          </w:tcPr>
          <w:p>
            <w:pPr>
              <w:pStyle w:val="178"/>
            </w:pPr>
          </w:p>
        </w:tc>
        <w:tc>
          <w:tcPr>
            <w:tcW w:w="3260" w:type="dxa"/>
            <w:shd w:val="clear" w:color="auto" w:fill="auto"/>
            <w:vAlign w:val="center"/>
          </w:tcPr>
          <w:p>
            <w:pPr>
              <w:pStyle w:val="178"/>
            </w:pPr>
          </w:p>
        </w:tc>
        <w:tc>
          <w:tcPr>
            <w:tcW w:w="3260" w:type="dxa"/>
            <w:shd w:val="clear" w:color="auto" w:fill="auto"/>
            <w:vAlign w:val="center"/>
          </w:tcPr>
          <w:p>
            <w:pPr>
              <w:pStyle w:val="178"/>
            </w:pPr>
          </w:p>
        </w:tc>
        <w:tc>
          <w:tcPr>
            <w:tcW w:w="1851" w:type="dxa"/>
            <w:shd w:val="clear" w:color="auto" w:fill="auto"/>
            <w:vAlign w:val="center"/>
          </w:tcPr>
          <w:p>
            <w:pPr>
              <w:pStyle w:val="178"/>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1003" w:type="dxa"/>
            <w:shd w:val="clear" w:color="auto" w:fill="auto"/>
            <w:vAlign w:val="center"/>
          </w:tcPr>
          <w:p>
            <w:pPr>
              <w:pStyle w:val="178"/>
            </w:pPr>
          </w:p>
        </w:tc>
        <w:tc>
          <w:tcPr>
            <w:tcW w:w="3260" w:type="dxa"/>
            <w:shd w:val="clear" w:color="auto" w:fill="auto"/>
            <w:vAlign w:val="center"/>
          </w:tcPr>
          <w:p>
            <w:pPr>
              <w:pStyle w:val="178"/>
            </w:pPr>
          </w:p>
        </w:tc>
        <w:tc>
          <w:tcPr>
            <w:tcW w:w="3260" w:type="dxa"/>
            <w:shd w:val="clear" w:color="auto" w:fill="auto"/>
            <w:vAlign w:val="center"/>
          </w:tcPr>
          <w:p>
            <w:pPr>
              <w:pStyle w:val="178"/>
            </w:pPr>
          </w:p>
        </w:tc>
        <w:tc>
          <w:tcPr>
            <w:tcW w:w="1851" w:type="dxa"/>
            <w:shd w:val="clear" w:color="auto" w:fill="auto"/>
            <w:vAlign w:val="center"/>
          </w:tcPr>
          <w:p>
            <w:pPr>
              <w:pStyle w:val="178"/>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003" w:type="dxa"/>
            <w:shd w:val="clear" w:color="auto" w:fill="auto"/>
            <w:vAlign w:val="center"/>
          </w:tcPr>
          <w:p>
            <w:pPr>
              <w:pStyle w:val="178"/>
            </w:pPr>
          </w:p>
        </w:tc>
        <w:tc>
          <w:tcPr>
            <w:tcW w:w="3260" w:type="dxa"/>
            <w:shd w:val="clear" w:color="auto" w:fill="auto"/>
            <w:vAlign w:val="center"/>
          </w:tcPr>
          <w:p>
            <w:pPr>
              <w:pStyle w:val="178"/>
            </w:pPr>
          </w:p>
        </w:tc>
        <w:tc>
          <w:tcPr>
            <w:tcW w:w="3260" w:type="dxa"/>
            <w:shd w:val="clear" w:color="auto" w:fill="auto"/>
            <w:vAlign w:val="center"/>
          </w:tcPr>
          <w:p>
            <w:pPr>
              <w:pStyle w:val="178"/>
            </w:pPr>
          </w:p>
        </w:tc>
        <w:tc>
          <w:tcPr>
            <w:tcW w:w="1851" w:type="dxa"/>
            <w:shd w:val="clear" w:color="auto" w:fill="auto"/>
            <w:vAlign w:val="center"/>
          </w:tcPr>
          <w:p>
            <w:pPr>
              <w:pStyle w:val="178"/>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003" w:type="dxa"/>
            <w:shd w:val="clear" w:color="auto" w:fill="auto"/>
            <w:vAlign w:val="center"/>
          </w:tcPr>
          <w:p>
            <w:pPr>
              <w:pStyle w:val="178"/>
            </w:pPr>
          </w:p>
        </w:tc>
        <w:tc>
          <w:tcPr>
            <w:tcW w:w="3260" w:type="dxa"/>
            <w:shd w:val="clear" w:color="auto" w:fill="auto"/>
            <w:vAlign w:val="center"/>
          </w:tcPr>
          <w:p>
            <w:pPr>
              <w:pStyle w:val="178"/>
            </w:pPr>
          </w:p>
        </w:tc>
        <w:tc>
          <w:tcPr>
            <w:tcW w:w="3260" w:type="dxa"/>
            <w:shd w:val="clear" w:color="auto" w:fill="auto"/>
            <w:vAlign w:val="center"/>
          </w:tcPr>
          <w:p>
            <w:pPr>
              <w:pStyle w:val="178"/>
            </w:pPr>
          </w:p>
        </w:tc>
        <w:tc>
          <w:tcPr>
            <w:tcW w:w="1851" w:type="dxa"/>
            <w:shd w:val="clear" w:color="auto" w:fill="auto"/>
            <w:vAlign w:val="center"/>
          </w:tcPr>
          <w:p>
            <w:pPr>
              <w:pStyle w:val="178"/>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003" w:type="dxa"/>
            <w:shd w:val="clear" w:color="auto" w:fill="auto"/>
            <w:vAlign w:val="center"/>
          </w:tcPr>
          <w:p>
            <w:pPr>
              <w:pStyle w:val="178"/>
            </w:pPr>
          </w:p>
        </w:tc>
        <w:tc>
          <w:tcPr>
            <w:tcW w:w="3260" w:type="dxa"/>
            <w:shd w:val="clear" w:color="auto" w:fill="auto"/>
            <w:vAlign w:val="center"/>
          </w:tcPr>
          <w:p>
            <w:pPr>
              <w:pStyle w:val="178"/>
            </w:pPr>
          </w:p>
        </w:tc>
        <w:tc>
          <w:tcPr>
            <w:tcW w:w="3260" w:type="dxa"/>
            <w:shd w:val="clear" w:color="auto" w:fill="auto"/>
            <w:vAlign w:val="center"/>
          </w:tcPr>
          <w:p>
            <w:pPr>
              <w:pStyle w:val="178"/>
            </w:pPr>
          </w:p>
        </w:tc>
        <w:tc>
          <w:tcPr>
            <w:tcW w:w="1851" w:type="dxa"/>
            <w:shd w:val="clear" w:color="auto" w:fill="auto"/>
            <w:vAlign w:val="center"/>
          </w:tcPr>
          <w:p>
            <w:pPr>
              <w:pStyle w:val="178"/>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003" w:type="dxa"/>
            <w:shd w:val="clear" w:color="auto" w:fill="auto"/>
            <w:vAlign w:val="center"/>
          </w:tcPr>
          <w:p>
            <w:pPr>
              <w:pStyle w:val="178"/>
            </w:pPr>
          </w:p>
        </w:tc>
        <w:tc>
          <w:tcPr>
            <w:tcW w:w="3260" w:type="dxa"/>
            <w:shd w:val="clear" w:color="auto" w:fill="auto"/>
            <w:vAlign w:val="center"/>
          </w:tcPr>
          <w:p>
            <w:pPr>
              <w:pStyle w:val="178"/>
            </w:pPr>
          </w:p>
        </w:tc>
        <w:tc>
          <w:tcPr>
            <w:tcW w:w="3260" w:type="dxa"/>
            <w:shd w:val="clear" w:color="auto" w:fill="auto"/>
            <w:vAlign w:val="center"/>
          </w:tcPr>
          <w:p>
            <w:pPr>
              <w:pStyle w:val="178"/>
            </w:pPr>
          </w:p>
        </w:tc>
        <w:tc>
          <w:tcPr>
            <w:tcW w:w="1851" w:type="dxa"/>
            <w:shd w:val="clear" w:color="auto" w:fill="auto"/>
            <w:vAlign w:val="center"/>
          </w:tcPr>
          <w:p>
            <w:pPr>
              <w:pStyle w:val="178"/>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003" w:type="dxa"/>
            <w:shd w:val="clear" w:color="auto" w:fill="auto"/>
            <w:vAlign w:val="center"/>
          </w:tcPr>
          <w:p>
            <w:pPr>
              <w:pStyle w:val="178"/>
            </w:pPr>
          </w:p>
        </w:tc>
        <w:tc>
          <w:tcPr>
            <w:tcW w:w="3260" w:type="dxa"/>
            <w:shd w:val="clear" w:color="auto" w:fill="auto"/>
            <w:vAlign w:val="center"/>
          </w:tcPr>
          <w:p>
            <w:pPr>
              <w:pStyle w:val="178"/>
            </w:pPr>
          </w:p>
        </w:tc>
        <w:tc>
          <w:tcPr>
            <w:tcW w:w="3260" w:type="dxa"/>
            <w:shd w:val="clear" w:color="auto" w:fill="auto"/>
            <w:vAlign w:val="center"/>
          </w:tcPr>
          <w:p>
            <w:pPr>
              <w:pStyle w:val="178"/>
            </w:pPr>
          </w:p>
        </w:tc>
        <w:tc>
          <w:tcPr>
            <w:tcW w:w="1851" w:type="dxa"/>
            <w:shd w:val="clear" w:color="auto" w:fill="auto"/>
            <w:vAlign w:val="center"/>
          </w:tcPr>
          <w:p>
            <w:pPr>
              <w:pStyle w:val="178"/>
            </w:pPr>
          </w:p>
        </w:tc>
      </w:tr>
    </w:tbl>
    <w:p>
      <w:pPr>
        <w:pStyle w:val="56"/>
        <w:ind w:firstLine="420"/>
      </w:pPr>
      <w:r>
        <w:rPr>
          <w:rFonts w:hint="eastAsia"/>
        </w:rPr>
        <w:t>说明：1.此表填写的是一个教学点的培训教材；</w:t>
      </w:r>
    </w:p>
    <w:p>
      <w:pPr>
        <w:pStyle w:val="56"/>
        <w:ind w:firstLine="420"/>
      </w:pPr>
      <w:r>
        <w:rPr>
          <w:rFonts w:hint="eastAsia"/>
        </w:rPr>
        <w:t xml:space="preserve">      2.自编教材应在“备注”栏注明。</w:t>
      </w:r>
    </w:p>
    <w:p>
      <w:pPr>
        <w:pStyle w:val="56"/>
        <w:ind w:firstLine="420"/>
      </w:pPr>
    </w:p>
    <w:p>
      <w:pPr>
        <w:pStyle w:val="56"/>
        <w:ind w:firstLine="420"/>
      </w:pPr>
    </w:p>
    <w:p>
      <w:pPr>
        <w:pStyle w:val="56"/>
        <w:ind w:firstLine="420"/>
      </w:pPr>
    </w:p>
    <w:p>
      <w:pPr>
        <w:pStyle w:val="56"/>
        <w:ind w:firstLine="0" w:firstLineChars="0"/>
        <w:sectPr>
          <w:headerReference r:id="rId27" w:type="default"/>
          <w:footerReference r:id="rId29" w:type="default"/>
          <w:headerReference r:id="rId28" w:type="even"/>
          <w:footerReference r:id="rId30" w:type="even"/>
          <w:pgSz w:w="11906" w:h="16838"/>
          <w:pgMar w:top="2410" w:right="1134" w:bottom="1134" w:left="1134" w:header="1418" w:footer="1134" w:gutter="284"/>
          <w:cols w:space="425" w:num="1"/>
          <w:formProt w:val="0"/>
          <w:docGrid w:linePitch="312" w:charSpace="0"/>
        </w:sectPr>
      </w:pPr>
    </w:p>
    <w:p>
      <w:pPr>
        <w:pStyle w:val="198"/>
      </w:pPr>
    </w:p>
    <w:p>
      <w:pPr>
        <w:pStyle w:val="199"/>
      </w:pPr>
    </w:p>
    <w:p>
      <w:pPr>
        <w:pStyle w:val="76"/>
        <w:spacing w:before="60" w:after="120"/>
      </w:pPr>
      <w:r>
        <w:br w:type="textWrapping"/>
      </w:r>
      <w:bookmarkStart w:id="96" w:name="_Toc92632368"/>
      <w:bookmarkStart w:id="97" w:name="_Toc92200880"/>
      <w:r>
        <w:rPr>
          <w:rFonts w:hint="eastAsia"/>
        </w:rPr>
        <w:t>（资料性）</w:t>
      </w:r>
      <w:r>
        <w:br w:type="textWrapping"/>
      </w:r>
      <w:r>
        <w:rPr>
          <w:rFonts w:hint="eastAsia"/>
        </w:rPr>
        <w:t>执教人员信息公示模板</w:t>
      </w:r>
      <w:bookmarkEnd w:id="96"/>
      <w:bookmarkEnd w:id="97"/>
    </w:p>
    <w:p>
      <w:pPr>
        <w:pStyle w:val="56"/>
        <w:ind w:firstLine="420"/>
      </w:pPr>
      <w:r>
        <w:rPr>
          <w:rFonts w:hint="eastAsia"/>
        </w:rPr>
        <w:t>执教人员信息公示模板见图B.1。</w:t>
      </w:r>
    </w:p>
    <w:p>
      <w:pPr>
        <w:pStyle w:val="56"/>
        <w:ind w:firstLine="420"/>
        <w:jc w:val="center"/>
      </w:pPr>
      <w:r>
        <w:drawing>
          <wp:inline distT="0" distB="0" distL="0" distR="0">
            <wp:extent cx="5106670" cy="6724650"/>
            <wp:effectExtent l="0" t="0" r="0" b="0"/>
            <wp:docPr id="2" name="图片 2" descr="C:\Users\hai'xing\Desktop\123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hai'xing\Desktop\12345.pn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a:xfrm>
                      <a:off x="0" y="0"/>
                      <a:ext cx="5106670" cy="6724650"/>
                    </a:xfrm>
                    <a:prstGeom prst="rect">
                      <a:avLst/>
                    </a:prstGeom>
                    <a:noFill/>
                    <a:ln>
                      <a:noFill/>
                    </a:ln>
                  </pic:spPr>
                </pic:pic>
              </a:graphicData>
            </a:graphic>
          </wp:inline>
        </w:drawing>
      </w:r>
    </w:p>
    <w:p>
      <w:pPr>
        <w:pStyle w:val="83"/>
        <w:spacing w:before="120" w:after="120"/>
        <w:sectPr>
          <w:headerReference r:id="rId31" w:type="default"/>
          <w:footerReference r:id="rId33" w:type="default"/>
          <w:headerReference r:id="rId32" w:type="even"/>
          <w:footerReference r:id="rId34" w:type="even"/>
          <w:pgSz w:w="11906" w:h="16838"/>
          <w:pgMar w:top="2410" w:right="1134" w:bottom="1134" w:left="1134" w:header="1418" w:footer="1134" w:gutter="284"/>
          <w:cols w:space="425" w:num="1"/>
          <w:formProt w:val="0"/>
          <w:docGrid w:linePitch="312" w:charSpace="0"/>
        </w:sectPr>
      </w:pPr>
      <w:r>
        <w:t>执教人员信息公示模板</w:t>
      </w:r>
    </w:p>
    <w:p>
      <w:pPr>
        <w:pStyle w:val="198"/>
        <w:rPr>
          <w:vanish w:val="0"/>
        </w:rPr>
      </w:pPr>
    </w:p>
    <w:p>
      <w:pPr>
        <w:pStyle w:val="199"/>
        <w:rPr>
          <w:vanish w:val="0"/>
        </w:rPr>
      </w:pPr>
    </w:p>
    <w:p>
      <w:pPr>
        <w:pStyle w:val="76"/>
        <w:spacing w:before="60" w:after="120"/>
      </w:pPr>
      <w:r>
        <w:br w:type="textWrapping"/>
      </w:r>
      <w:bookmarkStart w:id="98" w:name="_Toc92632369"/>
      <w:r>
        <w:rPr>
          <w:rFonts w:hint="eastAsia"/>
        </w:rPr>
        <w:t>（规范性）</w:t>
      </w:r>
      <w:r>
        <w:br w:type="textWrapping"/>
      </w:r>
      <w:r>
        <w:rPr>
          <w:rFonts w:hint="eastAsia"/>
        </w:rPr>
        <w:t>执教人员有效资格证书目录</w:t>
      </w:r>
      <w:bookmarkEnd w:id="98"/>
    </w:p>
    <w:p>
      <w:pPr>
        <w:pStyle w:val="56"/>
        <w:ind w:firstLine="420"/>
      </w:pPr>
      <w:r>
        <w:rPr>
          <w:rFonts w:hint="eastAsia"/>
        </w:rPr>
        <w:t>执教人员有效资格证书目录见表C.1。</w:t>
      </w:r>
    </w:p>
    <w:p>
      <w:pPr>
        <w:pStyle w:val="77"/>
        <w:spacing w:before="120" w:after="120"/>
      </w:pPr>
      <w:r>
        <w:rPr>
          <w:rFonts w:hint="eastAsia"/>
        </w:rPr>
        <w:t>执教人员有效资格证书目录</w:t>
      </w:r>
    </w:p>
    <w:tbl>
      <w:tblPr>
        <w:tblStyle w:val="27"/>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577"/>
        <w:gridCol w:w="3119"/>
        <w:gridCol w:w="567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577" w:type="dxa"/>
            <w:tcBorders>
              <w:top w:val="single" w:color="auto" w:sz="8" w:space="0"/>
              <w:bottom w:val="single" w:color="auto" w:sz="8" w:space="0"/>
            </w:tcBorders>
            <w:shd w:val="clear" w:color="auto" w:fill="auto"/>
            <w:vAlign w:val="center"/>
          </w:tcPr>
          <w:p>
            <w:pPr>
              <w:pStyle w:val="178"/>
            </w:pPr>
            <w:r>
              <w:t>序号</w:t>
            </w:r>
          </w:p>
        </w:tc>
        <w:tc>
          <w:tcPr>
            <w:tcW w:w="3119" w:type="dxa"/>
            <w:tcBorders>
              <w:top w:val="single" w:color="auto" w:sz="8" w:space="0"/>
              <w:bottom w:val="single" w:color="auto" w:sz="8" w:space="0"/>
            </w:tcBorders>
            <w:shd w:val="clear" w:color="auto" w:fill="auto"/>
            <w:vAlign w:val="center"/>
          </w:tcPr>
          <w:p>
            <w:pPr>
              <w:pStyle w:val="178"/>
            </w:pPr>
            <w:r>
              <w:t>类别</w:t>
            </w:r>
          </w:p>
        </w:tc>
        <w:tc>
          <w:tcPr>
            <w:tcW w:w="5678" w:type="dxa"/>
            <w:tcBorders>
              <w:top w:val="single" w:color="auto" w:sz="8" w:space="0"/>
              <w:bottom w:val="single" w:color="auto" w:sz="8" w:space="0"/>
            </w:tcBorders>
            <w:shd w:val="clear" w:color="auto" w:fill="auto"/>
            <w:vAlign w:val="center"/>
          </w:tcPr>
          <w:p>
            <w:pPr>
              <w:pStyle w:val="178"/>
            </w:pPr>
            <w:r>
              <w:t>资格证书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77" w:type="dxa"/>
            <w:tcBorders>
              <w:top w:val="single" w:color="auto" w:sz="8" w:space="0"/>
            </w:tcBorders>
            <w:shd w:val="clear" w:color="auto" w:fill="auto"/>
            <w:vAlign w:val="center"/>
          </w:tcPr>
          <w:p>
            <w:pPr>
              <w:pStyle w:val="178"/>
            </w:pPr>
            <w:r>
              <w:rPr>
                <w:rFonts w:hint="eastAsia"/>
              </w:rPr>
              <w:t>1</w:t>
            </w:r>
          </w:p>
        </w:tc>
        <w:tc>
          <w:tcPr>
            <w:tcW w:w="3119" w:type="dxa"/>
            <w:tcBorders>
              <w:top w:val="single" w:color="auto" w:sz="8" w:space="0"/>
            </w:tcBorders>
            <w:shd w:val="clear" w:color="auto" w:fill="auto"/>
            <w:vAlign w:val="center"/>
          </w:tcPr>
          <w:p>
            <w:pPr>
              <w:pStyle w:val="178"/>
            </w:pPr>
            <w:r>
              <w:t>体育教练员职称证书</w:t>
            </w:r>
          </w:p>
        </w:tc>
        <w:tc>
          <w:tcPr>
            <w:tcW w:w="5678" w:type="dxa"/>
            <w:tcBorders>
              <w:top w:val="single" w:color="auto" w:sz="8" w:space="0"/>
            </w:tcBorders>
            <w:shd w:val="clear" w:color="auto" w:fill="auto"/>
            <w:vAlign w:val="center"/>
          </w:tcPr>
          <w:p>
            <w:pPr>
              <w:pStyle w:val="178"/>
            </w:pPr>
            <w:r>
              <w:t>体育教练员职称证书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77" w:type="dxa"/>
            <w:shd w:val="clear" w:color="auto" w:fill="auto"/>
            <w:vAlign w:val="center"/>
          </w:tcPr>
          <w:p>
            <w:pPr>
              <w:pStyle w:val="178"/>
            </w:pPr>
            <w:r>
              <w:rPr>
                <w:rFonts w:hint="eastAsia"/>
              </w:rPr>
              <w:t>2</w:t>
            </w:r>
          </w:p>
        </w:tc>
        <w:tc>
          <w:tcPr>
            <w:tcW w:w="3119" w:type="dxa"/>
            <w:shd w:val="clear" w:color="auto" w:fill="auto"/>
            <w:vAlign w:val="center"/>
          </w:tcPr>
          <w:p>
            <w:pPr>
              <w:pStyle w:val="178"/>
            </w:pPr>
            <w:r>
              <w:t>社会体育指导员职业资格证书</w:t>
            </w:r>
          </w:p>
        </w:tc>
        <w:tc>
          <w:tcPr>
            <w:tcW w:w="5678" w:type="dxa"/>
            <w:shd w:val="clear" w:color="auto" w:fill="auto"/>
            <w:vAlign w:val="center"/>
          </w:tcPr>
          <w:p>
            <w:pPr>
              <w:pStyle w:val="178"/>
            </w:pPr>
            <w:r>
              <w:rPr>
                <w:rFonts w:hint="eastAsia"/>
              </w:rPr>
              <w:t>社会体育指导员职业资格证书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77" w:type="dxa"/>
            <w:shd w:val="clear" w:color="auto" w:fill="auto"/>
            <w:vAlign w:val="center"/>
          </w:tcPr>
          <w:p>
            <w:pPr>
              <w:pStyle w:val="178"/>
            </w:pPr>
            <w:r>
              <w:rPr>
                <w:rFonts w:hint="eastAsia"/>
              </w:rPr>
              <w:t>3</w:t>
            </w:r>
          </w:p>
        </w:tc>
        <w:tc>
          <w:tcPr>
            <w:tcW w:w="3119" w:type="dxa"/>
            <w:vMerge w:val="restart"/>
            <w:shd w:val="clear" w:color="auto" w:fill="auto"/>
            <w:vAlign w:val="center"/>
          </w:tcPr>
          <w:p>
            <w:pPr>
              <w:pStyle w:val="178"/>
            </w:pPr>
            <w:r>
              <w:t>全国性单项体育协会颁发的体育技能等级证书</w:t>
            </w:r>
          </w:p>
        </w:tc>
        <w:tc>
          <w:tcPr>
            <w:tcW w:w="5678" w:type="dxa"/>
            <w:shd w:val="clear" w:color="auto" w:fill="auto"/>
            <w:vAlign w:val="center"/>
          </w:tcPr>
          <w:p>
            <w:pPr>
              <w:pStyle w:val="178"/>
            </w:pPr>
            <w:r>
              <w:rPr>
                <w:rFonts w:hint="eastAsia"/>
              </w:rPr>
              <w:t>中国足球协会颁发的体育技能等级证书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77" w:type="dxa"/>
            <w:shd w:val="clear" w:color="auto" w:fill="auto"/>
            <w:vAlign w:val="center"/>
          </w:tcPr>
          <w:p>
            <w:pPr>
              <w:pStyle w:val="178"/>
            </w:pPr>
            <w:r>
              <w:rPr>
                <w:rFonts w:hint="eastAsia"/>
              </w:rPr>
              <w:t>4</w:t>
            </w:r>
          </w:p>
        </w:tc>
        <w:tc>
          <w:tcPr>
            <w:tcW w:w="3119" w:type="dxa"/>
            <w:vMerge w:val="continue"/>
            <w:shd w:val="clear" w:color="auto" w:fill="auto"/>
            <w:vAlign w:val="center"/>
          </w:tcPr>
          <w:p>
            <w:pPr>
              <w:pStyle w:val="178"/>
            </w:pPr>
          </w:p>
        </w:tc>
        <w:tc>
          <w:tcPr>
            <w:tcW w:w="5678" w:type="dxa"/>
            <w:shd w:val="clear" w:color="auto" w:fill="auto"/>
            <w:vAlign w:val="center"/>
          </w:tcPr>
          <w:p>
            <w:pPr>
              <w:pStyle w:val="178"/>
            </w:pPr>
            <w:r>
              <w:t>中国篮球协会</w:t>
            </w:r>
            <w:r>
              <w:rPr>
                <w:rFonts w:hint="eastAsia"/>
              </w:rPr>
              <w:t>颁发的体育技能等级证书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77" w:type="dxa"/>
            <w:shd w:val="clear" w:color="auto" w:fill="auto"/>
            <w:vAlign w:val="center"/>
          </w:tcPr>
          <w:p>
            <w:pPr>
              <w:pStyle w:val="178"/>
            </w:pPr>
            <w:r>
              <w:rPr>
                <w:rFonts w:hint="eastAsia"/>
              </w:rPr>
              <w:t>5</w:t>
            </w:r>
          </w:p>
        </w:tc>
        <w:tc>
          <w:tcPr>
            <w:tcW w:w="3119" w:type="dxa"/>
            <w:vMerge w:val="continue"/>
            <w:shd w:val="clear" w:color="auto" w:fill="auto"/>
            <w:vAlign w:val="center"/>
          </w:tcPr>
          <w:p>
            <w:pPr>
              <w:pStyle w:val="178"/>
            </w:pPr>
          </w:p>
        </w:tc>
        <w:tc>
          <w:tcPr>
            <w:tcW w:w="5678" w:type="dxa"/>
            <w:shd w:val="clear" w:color="auto" w:fill="auto"/>
            <w:vAlign w:val="center"/>
          </w:tcPr>
          <w:p>
            <w:pPr>
              <w:pStyle w:val="178"/>
            </w:pPr>
            <w:r>
              <w:t>中国田径协会</w:t>
            </w:r>
            <w:r>
              <w:rPr>
                <w:rFonts w:hint="eastAsia"/>
              </w:rPr>
              <w:t>颁发的体育技能等级证书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77" w:type="dxa"/>
            <w:shd w:val="clear" w:color="auto" w:fill="auto"/>
            <w:vAlign w:val="center"/>
          </w:tcPr>
          <w:p>
            <w:pPr>
              <w:pStyle w:val="178"/>
            </w:pPr>
            <w:r>
              <w:rPr>
                <w:rFonts w:hint="eastAsia"/>
              </w:rPr>
              <w:t>6</w:t>
            </w:r>
          </w:p>
        </w:tc>
        <w:tc>
          <w:tcPr>
            <w:tcW w:w="3119" w:type="dxa"/>
            <w:vMerge w:val="continue"/>
            <w:shd w:val="clear" w:color="auto" w:fill="auto"/>
            <w:vAlign w:val="center"/>
          </w:tcPr>
          <w:p>
            <w:pPr>
              <w:pStyle w:val="178"/>
            </w:pPr>
          </w:p>
        </w:tc>
        <w:tc>
          <w:tcPr>
            <w:tcW w:w="5678" w:type="dxa"/>
            <w:shd w:val="clear" w:color="auto" w:fill="auto"/>
            <w:vAlign w:val="center"/>
          </w:tcPr>
          <w:p>
            <w:pPr>
              <w:pStyle w:val="178"/>
            </w:pPr>
            <w:r>
              <w:t>中国滑冰协会</w:t>
            </w:r>
            <w:r>
              <w:rPr>
                <w:rFonts w:hint="eastAsia"/>
              </w:rPr>
              <w:t>颁发的体育技能等级证书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77" w:type="dxa"/>
            <w:shd w:val="clear" w:color="auto" w:fill="auto"/>
            <w:vAlign w:val="center"/>
          </w:tcPr>
          <w:p>
            <w:pPr>
              <w:pStyle w:val="178"/>
            </w:pPr>
            <w:r>
              <w:rPr>
                <w:rFonts w:hint="eastAsia"/>
              </w:rPr>
              <w:t>7</w:t>
            </w:r>
          </w:p>
        </w:tc>
        <w:tc>
          <w:tcPr>
            <w:tcW w:w="3119" w:type="dxa"/>
            <w:vMerge w:val="continue"/>
            <w:shd w:val="clear" w:color="auto" w:fill="auto"/>
            <w:vAlign w:val="center"/>
          </w:tcPr>
          <w:p>
            <w:pPr>
              <w:pStyle w:val="178"/>
            </w:pPr>
          </w:p>
        </w:tc>
        <w:tc>
          <w:tcPr>
            <w:tcW w:w="5678" w:type="dxa"/>
            <w:shd w:val="clear" w:color="auto" w:fill="auto"/>
            <w:vAlign w:val="center"/>
          </w:tcPr>
          <w:p>
            <w:pPr>
              <w:pStyle w:val="178"/>
            </w:pPr>
            <w:r>
              <w:t>中国花样滑冰协会</w:t>
            </w:r>
            <w:r>
              <w:rPr>
                <w:rFonts w:hint="eastAsia"/>
              </w:rPr>
              <w:t>颁发的体育技能等级证书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77" w:type="dxa"/>
            <w:shd w:val="clear" w:color="auto" w:fill="auto"/>
            <w:vAlign w:val="center"/>
          </w:tcPr>
          <w:p>
            <w:pPr>
              <w:pStyle w:val="178"/>
            </w:pPr>
            <w:r>
              <w:rPr>
                <w:rFonts w:hint="eastAsia"/>
              </w:rPr>
              <w:t>8</w:t>
            </w:r>
          </w:p>
        </w:tc>
        <w:tc>
          <w:tcPr>
            <w:tcW w:w="3119" w:type="dxa"/>
            <w:vMerge w:val="continue"/>
            <w:shd w:val="clear" w:color="auto" w:fill="auto"/>
            <w:vAlign w:val="center"/>
          </w:tcPr>
          <w:p>
            <w:pPr>
              <w:pStyle w:val="178"/>
            </w:pPr>
          </w:p>
        </w:tc>
        <w:tc>
          <w:tcPr>
            <w:tcW w:w="5678" w:type="dxa"/>
            <w:shd w:val="clear" w:color="auto" w:fill="auto"/>
            <w:vAlign w:val="center"/>
          </w:tcPr>
          <w:p>
            <w:pPr>
              <w:pStyle w:val="178"/>
            </w:pPr>
            <w:r>
              <w:t>中国冰球协会</w:t>
            </w:r>
            <w:r>
              <w:rPr>
                <w:rFonts w:hint="eastAsia"/>
              </w:rPr>
              <w:t>颁发的体育技能等级证书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77" w:type="dxa"/>
            <w:shd w:val="clear" w:color="auto" w:fill="auto"/>
            <w:vAlign w:val="center"/>
          </w:tcPr>
          <w:p>
            <w:pPr>
              <w:pStyle w:val="178"/>
            </w:pPr>
            <w:r>
              <w:rPr>
                <w:rFonts w:hint="eastAsia"/>
              </w:rPr>
              <w:t>9</w:t>
            </w:r>
          </w:p>
        </w:tc>
        <w:tc>
          <w:tcPr>
            <w:tcW w:w="3119" w:type="dxa"/>
            <w:vMerge w:val="continue"/>
            <w:shd w:val="clear" w:color="auto" w:fill="auto"/>
            <w:vAlign w:val="center"/>
          </w:tcPr>
          <w:p>
            <w:pPr>
              <w:pStyle w:val="178"/>
            </w:pPr>
          </w:p>
        </w:tc>
        <w:tc>
          <w:tcPr>
            <w:tcW w:w="5678" w:type="dxa"/>
            <w:shd w:val="clear" w:color="auto" w:fill="auto"/>
            <w:vAlign w:val="center"/>
          </w:tcPr>
          <w:p>
            <w:pPr>
              <w:pStyle w:val="178"/>
            </w:pPr>
            <w:r>
              <w:t>中国马术协会</w:t>
            </w:r>
            <w:r>
              <w:rPr>
                <w:rFonts w:hint="eastAsia"/>
              </w:rPr>
              <w:t>颁发的体育技能等级证书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77" w:type="dxa"/>
            <w:shd w:val="clear" w:color="auto" w:fill="auto"/>
            <w:vAlign w:val="center"/>
          </w:tcPr>
          <w:p>
            <w:pPr>
              <w:pStyle w:val="178"/>
            </w:pPr>
            <w:r>
              <w:rPr>
                <w:rFonts w:hint="eastAsia"/>
              </w:rPr>
              <w:t>10</w:t>
            </w:r>
          </w:p>
        </w:tc>
        <w:tc>
          <w:tcPr>
            <w:tcW w:w="3119" w:type="dxa"/>
            <w:vMerge w:val="continue"/>
            <w:shd w:val="clear" w:color="auto" w:fill="auto"/>
            <w:vAlign w:val="center"/>
          </w:tcPr>
          <w:p>
            <w:pPr>
              <w:pStyle w:val="178"/>
            </w:pPr>
          </w:p>
        </w:tc>
        <w:tc>
          <w:tcPr>
            <w:tcW w:w="5678" w:type="dxa"/>
            <w:shd w:val="clear" w:color="auto" w:fill="auto"/>
            <w:vAlign w:val="center"/>
          </w:tcPr>
          <w:p>
            <w:pPr>
              <w:pStyle w:val="178"/>
            </w:pPr>
            <w:r>
              <w:t>中国自行车运动协会</w:t>
            </w:r>
            <w:r>
              <w:rPr>
                <w:rFonts w:hint="eastAsia"/>
              </w:rPr>
              <w:t>颁发的体育技能等级证书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77" w:type="dxa"/>
            <w:shd w:val="clear" w:color="auto" w:fill="auto"/>
            <w:vAlign w:val="center"/>
          </w:tcPr>
          <w:p>
            <w:pPr>
              <w:pStyle w:val="178"/>
            </w:pPr>
            <w:r>
              <w:rPr>
                <w:rFonts w:hint="eastAsia"/>
              </w:rPr>
              <w:t>11</w:t>
            </w:r>
          </w:p>
        </w:tc>
        <w:tc>
          <w:tcPr>
            <w:tcW w:w="3119" w:type="dxa"/>
            <w:vMerge w:val="continue"/>
            <w:shd w:val="clear" w:color="auto" w:fill="auto"/>
            <w:vAlign w:val="center"/>
          </w:tcPr>
          <w:p>
            <w:pPr>
              <w:pStyle w:val="178"/>
            </w:pPr>
          </w:p>
        </w:tc>
        <w:tc>
          <w:tcPr>
            <w:tcW w:w="5678" w:type="dxa"/>
            <w:shd w:val="clear" w:color="auto" w:fill="auto"/>
            <w:vAlign w:val="center"/>
          </w:tcPr>
          <w:p>
            <w:pPr>
              <w:pStyle w:val="178"/>
            </w:pPr>
            <w:r>
              <w:t>中国击剑协会</w:t>
            </w:r>
            <w:r>
              <w:rPr>
                <w:rFonts w:hint="eastAsia"/>
              </w:rPr>
              <w:t>颁发的体育技能等级证书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77" w:type="dxa"/>
            <w:shd w:val="clear" w:color="auto" w:fill="auto"/>
            <w:vAlign w:val="center"/>
          </w:tcPr>
          <w:p>
            <w:pPr>
              <w:pStyle w:val="178"/>
            </w:pPr>
            <w:r>
              <w:rPr>
                <w:rFonts w:hint="eastAsia"/>
              </w:rPr>
              <w:t>12</w:t>
            </w:r>
          </w:p>
        </w:tc>
        <w:tc>
          <w:tcPr>
            <w:tcW w:w="3119" w:type="dxa"/>
            <w:vMerge w:val="continue"/>
            <w:shd w:val="clear" w:color="auto" w:fill="auto"/>
            <w:vAlign w:val="center"/>
          </w:tcPr>
          <w:p>
            <w:pPr>
              <w:pStyle w:val="178"/>
            </w:pPr>
          </w:p>
        </w:tc>
        <w:tc>
          <w:tcPr>
            <w:tcW w:w="5678" w:type="dxa"/>
            <w:shd w:val="clear" w:color="auto" w:fill="auto"/>
            <w:vAlign w:val="center"/>
          </w:tcPr>
          <w:p>
            <w:pPr>
              <w:pStyle w:val="178"/>
            </w:pPr>
            <w:r>
              <w:t>中国铁人三项协会</w:t>
            </w:r>
            <w:r>
              <w:rPr>
                <w:rFonts w:hint="eastAsia"/>
              </w:rPr>
              <w:t>颁发的体育技能等级证书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77" w:type="dxa"/>
            <w:shd w:val="clear" w:color="auto" w:fill="auto"/>
            <w:vAlign w:val="center"/>
          </w:tcPr>
          <w:p>
            <w:pPr>
              <w:pStyle w:val="178"/>
            </w:pPr>
            <w:r>
              <w:rPr>
                <w:rFonts w:hint="eastAsia"/>
              </w:rPr>
              <w:t>13</w:t>
            </w:r>
          </w:p>
        </w:tc>
        <w:tc>
          <w:tcPr>
            <w:tcW w:w="3119" w:type="dxa"/>
            <w:vMerge w:val="continue"/>
            <w:shd w:val="clear" w:color="auto" w:fill="auto"/>
            <w:vAlign w:val="center"/>
          </w:tcPr>
          <w:p>
            <w:pPr>
              <w:pStyle w:val="178"/>
            </w:pPr>
          </w:p>
        </w:tc>
        <w:tc>
          <w:tcPr>
            <w:tcW w:w="5678" w:type="dxa"/>
            <w:shd w:val="clear" w:color="auto" w:fill="auto"/>
            <w:vAlign w:val="center"/>
          </w:tcPr>
          <w:p>
            <w:pPr>
              <w:pStyle w:val="178"/>
            </w:pPr>
            <w:r>
              <w:t>中国现代五项协会</w:t>
            </w:r>
            <w:r>
              <w:rPr>
                <w:rFonts w:hint="eastAsia"/>
              </w:rPr>
              <w:t>颁发的体育技能等级证书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77" w:type="dxa"/>
            <w:shd w:val="clear" w:color="auto" w:fill="auto"/>
            <w:vAlign w:val="center"/>
          </w:tcPr>
          <w:p>
            <w:pPr>
              <w:pStyle w:val="178"/>
            </w:pPr>
            <w:r>
              <w:rPr>
                <w:rFonts w:hint="eastAsia"/>
              </w:rPr>
              <w:t>14</w:t>
            </w:r>
          </w:p>
        </w:tc>
        <w:tc>
          <w:tcPr>
            <w:tcW w:w="3119" w:type="dxa"/>
            <w:vMerge w:val="continue"/>
            <w:shd w:val="clear" w:color="auto" w:fill="auto"/>
            <w:vAlign w:val="center"/>
          </w:tcPr>
          <w:p>
            <w:pPr>
              <w:pStyle w:val="178"/>
            </w:pPr>
          </w:p>
        </w:tc>
        <w:tc>
          <w:tcPr>
            <w:tcW w:w="5678" w:type="dxa"/>
            <w:shd w:val="clear" w:color="auto" w:fill="auto"/>
            <w:vAlign w:val="center"/>
          </w:tcPr>
          <w:p>
            <w:pPr>
              <w:pStyle w:val="178"/>
            </w:pPr>
            <w:r>
              <w:t>中国帆船帆板运动协会</w:t>
            </w:r>
            <w:r>
              <w:rPr>
                <w:rFonts w:hint="eastAsia"/>
              </w:rPr>
              <w:t>颁发的体育技能等级证书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77" w:type="dxa"/>
            <w:shd w:val="clear" w:color="auto" w:fill="auto"/>
            <w:vAlign w:val="center"/>
          </w:tcPr>
          <w:p>
            <w:pPr>
              <w:pStyle w:val="178"/>
            </w:pPr>
            <w:r>
              <w:rPr>
                <w:rFonts w:hint="eastAsia"/>
              </w:rPr>
              <w:t>15</w:t>
            </w:r>
          </w:p>
        </w:tc>
        <w:tc>
          <w:tcPr>
            <w:tcW w:w="3119" w:type="dxa"/>
            <w:vMerge w:val="continue"/>
            <w:shd w:val="clear" w:color="auto" w:fill="auto"/>
            <w:vAlign w:val="center"/>
          </w:tcPr>
          <w:p>
            <w:pPr>
              <w:pStyle w:val="178"/>
            </w:pPr>
          </w:p>
        </w:tc>
        <w:tc>
          <w:tcPr>
            <w:tcW w:w="5678" w:type="dxa"/>
            <w:shd w:val="clear" w:color="auto" w:fill="auto"/>
            <w:vAlign w:val="center"/>
          </w:tcPr>
          <w:p>
            <w:pPr>
              <w:pStyle w:val="178"/>
            </w:pPr>
            <w:r>
              <w:t>中国赛艇协会</w:t>
            </w:r>
            <w:r>
              <w:rPr>
                <w:rFonts w:hint="eastAsia"/>
              </w:rPr>
              <w:t>颁发的体育技能等级证书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77" w:type="dxa"/>
            <w:shd w:val="clear" w:color="auto" w:fill="auto"/>
            <w:vAlign w:val="center"/>
          </w:tcPr>
          <w:p>
            <w:pPr>
              <w:pStyle w:val="178"/>
            </w:pPr>
            <w:r>
              <w:rPr>
                <w:rFonts w:hint="eastAsia"/>
              </w:rPr>
              <w:t>16</w:t>
            </w:r>
          </w:p>
        </w:tc>
        <w:tc>
          <w:tcPr>
            <w:tcW w:w="3119" w:type="dxa"/>
            <w:vMerge w:val="continue"/>
            <w:shd w:val="clear" w:color="auto" w:fill="auto"/>
            <w:vAlign w:val="center"/>
          </w:tcPr>
          <w:p>
            <w:pPr>
              <w:pStyle w:val="178"/>
            </w:pPr>
          </w:p>
        </w:tc>
        <w:tc>
          <w:tcPr>
            <w:tcW w:w="5678" w:type="dxa"/>
            <w:shd w:val="clear" w:color="auto" w:fill="auto"/>
            <w:vAlign w:val="center"/>
          </w:tcPr>
          <w:p>
            <w:pPr>
              <w:pStyle w:val="178"/>
            </w:pPr>
            <w:r>
              <w:t>中国皮划艇协会</w:t>
            </w:r>
            <w:r>
              <w:rPr>
                <w:rFonts w:hint="eastAsia"/>
              </w:rPr>
              <w:t>颁发的体育技能等级证书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77" w:type="dxa"/>
            <w:shd w:val="clear" w:color="auto" w:fill="auto"/>
            <w:vAlign w:val="center"/>
          </w:tcPr>
          <w:p>
            <w:pPr>
              <w:pStyle w:val="178"/>
            </w:pPr>
            <w:r>
              <w:rPr>
                <w:rFonts w:hint="eastAsia"/>
              </w:rPr>
              <w:t>17</w:t>
            </w:r>
          </w:p>
        </w:tc>
        <w:tc>
          <w:tcPr>
            <w:tcW w:w="3119" w:type="dxa"/>
            <w:vMerge w:val="continue"/>
            <w:shd w:val="clear" w:color="auto" w:fill="auto"/>
            <w:vAlign w:val="center"/>
          </w:tcPr>
          <w:p>
            <w:pPr>
              <w:pStyle w:val="178"/>
            </w:pPr>
          </w:p>
        </w:tc>
        <w:tc>
          <w:tcPr>
            <w:tcW w:w="5678" w:type="dxa"/>
            <w:shd w:val="clear" w:color="auto" w:fill="auto"/>
            <w:vAlign w:val="center"/>
          </w:tcPr>
          <w:p>
            <w:pPr>
              <w:pStyle w:val="178"/>
            </w:pPr>
            <w:r>
              <w:t>中国摔跤协会</w:t>
            </w:r>
            <w:r>
              <w:rPr>
                <w:rFonts w:hint="eastAsia"/>
              </w:rPr>
              <w:t>颁发的体育技能等级证书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77" w:type="dxa"/>
            <w:shd w:val="clear" w:color="auto" w:fill="auto"/>
            <w:vAlign w:val="center"/>
          </w:tcPr>
          <w:p>
            <w:pPr>
              <w:pStyle w:val="178"/>
            </w:pPr>
            <w:r>
              <w:rPr>
                <w:rFonts w:hint="eastAsia"/>
              </w:rPr>
              <w:t>18</w:t>
            </w:r>
          </w:p>
        </w:tc>
        <w:tc>
          <w:tcPr>
            <w:tcW w:w="3119" w:type="dxa"/>
            <w:vMerge w:val="continue"/>
            <w:shd w:val="clear" w:color="auto" w:fill="auto"/>
            <w:vAlign w:val="center"/>
          </w:tcPr>
          <w:p>
            <w:pPr>
              <w:pStyle w:val="178"/>
            </w:pPr>
          </w:p>
        </w:tc>
        <w:tc>
          <w:tcPr>
            <w:tcW w:w="5678" w:type="dxa"/>
            <w:shd w:val="clear" w:color="auto" w:fill="auto"/>
            <w:vAlign w:val="center"/>
          </w:tcPr>
          <w:p>
            <w:pPr>
              <w:pStyle w:val="178"/>
            </w:pPr>
            <w:r>
              <w:t>中国柔道协会</w:t>
            </w:r>
            <w:r>
              <w:rPr>
                <w:rFonts w:hint="eastAsia"/>
              </w:rPr>
              <w:t>颁发的体育技能等级证书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77" w:type="dxa"/>
            <w:shd w:val="clear" w:color="auto" w:fill="auto"/>
            <w:vAlign w:val="center"/>
          </w:tcPr>
          <w:p>
            <w:pPr>
              <w:pStyle w:val="178"/>
            </w:pPr>
            <w:r>
              <w:rPr>
                <w:rFonts w:hint="eastAsia"/>
              </w:rPr>
              <w:t>19</w:t>
            </w:r>
          </w:p>
        </w:tc>
        <w:tc>
          <w:tcPr>
            <w:tcW w:w="3119" w:type="dxa"/>
            <w:vMerge w:val="continue"/>
            <w:shd w:val="clear" w:color="auto" w:fill="auto"/>
            <w:vAlign w:val="center"/>
          </w:tcPr>
          <w:p>
            <w:pPr>
              <w:pStyle w:val="178"/>
            </w:pPr>
          </w:p>
        </w:tc>
        <w:tc>
          <w:tcPr>
            <w:tcW w:w="5678" w:type="dxa"/>
            <w:shd w:val="clear" w:color="auto" w:fill="auto"/>
            <w:vAlign w:val="center"/>
          </w:tcPr>
          <w:p>
            <w:pPr>
              <w:pStyle w:val="178"/>
            </w:pPr>
            <w:r>
              <w:t>中国拳击协会</w:t>
            </w:r>
            <w:r>
              <w:rPr>
                <w:rFonts w:hint="eastAsia"/>
              </w:rPr>
              <w:t>颁发的体育技能等级证书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77" w:type="dxa"/>
            <w:shd w:val="clear" w:color="auto" w:fill="auto"/>
            <w:vAlign w:val="center"/>
          </w:tcPr>
          <w:p>
            <w:pPr>
              <w:pStyle w:val="178"/>
            </w:pPr>
            <w:r>
              <w:rPr>
                <w:rFonts w:hint="eastAsia"/>
              </w:rPr>
              <w:t>20</w:t>
            </w:r>
          </w:p>
        </w:tc>
        <w:tc>
          <w:tcPr>
            <w:tcW w:w="3119" w:type="dxa"/>
            <w:vMerge w:val="continue"/>
            <w:shd w:val="clear" w:color="auto" w:fill="auto"/>
            <w:vAlign w:val="center"/>
          </w:tcPr>
          <w:p>
            <w:pPr>
              <w:pStyle w:val="178"/>
            </w:pPr>
          </w:p>
        </w:tc>
        <w:tc>
          <w:tcPr>
            <w:tcW w:w="5678" w:type="dxa"/>
            <w:shd w:val="clear" w:color="auto" w:fill="auto"/>
            <w:vAlign w:val="center"/>
          </w:tcPr>
          <w:p>
            <w:pPr>
              <w:pStyle w:val="178"/>
            </w:pPr>
            <w:r>
              <w:t>中国跆拳道协会</w:t>
            </w:r>
            <w:r>
              <w:rPr>
                <w:rFonts w:hint="eastAsia"/>
              </w:rPr>
              <w:t>颁发的体育技能等级证书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77" w:type="dxa"/>
            <w:shd w:val="clear" w:color="auto" w:fill="auto"/>
            <w:vAlign w:val="center"/>
          </w:tcPr>
          <w:p>
            <w:pPr>
              <w:pStyle w:val="178"/>
            </w:pPr>
            <w:r>
              <w:rPr>
                <w:rFonts w:hint="eastAsia"/>
              </w:rPr>
              <w:t>21</w:t>
            </w:r>
          </w:p>
        </w:tc>
        <w:tc>
          <w:tcPr>
            <w:tcW w:w="3119" w:type="dxa"/>
            <w:vMerge w:val="continue"/>
            <w:shd w:val="clear" w:color="auto" w:fill="auto"/>
            <w:vAlign w:val="center"/>
          </w:tcPr>
          <w:p>
            <w:pPr>
              <w:pStyle w:val="178"/>
            </w:pPr>
          </w:p>
        </w:tc>
        <w:tc>
          <w:tcPr>
            <w:tcW w:w="5678" w:type="dxa"/>
            <w:shd w:val="clear" w:color="auto" w:fill="auto"/>
            <w:vAlign w:val="center"/>
          </w:tcPr>
          <w:p>
            <w:pPr>
              <w:pStyle w:val="178"/>
            </w:pPr>
            <w:r>
              <w:t>中国空手道协会</w:t>
            </w:r>
            <w:r>
              <w:rPr>
                <w:rFonts w:hint="eastAsia"/>
              </w:rPr>
              <w:t>颁发的体育技能等级证书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77" w:type="dxa"/>
            <w:shd w:val="clear" w:color="auto" w:fill="auto"/>
            <w:vAlign w:val="center"/>
          </w:tcPr>
          <w:p>
            <w:pPr>
              <w:pStyle w:val="178"/>
            </w:pPr>
            <w:r>
              <w:rPr>
                <w:rFonts w:hint="eastAsia"/>
              </w:rPr>
              <w:t>22</w:t>
            </w:r>
          </w:p>
        </w:tc>
        <w:tc>
          <w:tcPr>
            <w:tcW w:w="3119" w:type="dxa"/>
            <w:vMerge w:val="continue"/>
            <w:shd w:val="clear" w:color="auto" w:fill="auto"/>
            <w:vAlign w:val="center"/>
          </w:tcPr>
          <w:p>
            <w:pPr>
              <w:pStyle w:val="178"/>
            </w:pPr>
          </w:p>
        </w:tc>
        <w:tc>
          <w:tcPr>
            <w:tcW w:w="5678" w:type="dxa"/>
            <w:shd w:val="clear" w:color="auto" w:fill="auto"/>
            <w:vAlign w:val="center"/>
          </w:tcPr>
          <w:p>
            <w:pPr>
              <w:pStyle w:val="178"/>
            </w:pPr>
            <w:r>
              <w:t>中国棒球协会</w:t>
            </w:r>
            <w:r>
              <w:rPr>
                <w:rFonts w:hint="eastAsia"/>
              </w:rPr>
              <w:t>颁发的体育技能等级证书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77" w:type="dxa"/>
            <w:shd w:val="clear" w:color="auto" w:fill="auto"/>
            <w:vAlign w:val="center"/>
          </w:tcPr>
          <w:p>
            <w:pPr>
              <w:pStyle w:val="178"/>
            </w:pPr>
            <w:r>
              <w:rPr>
                <w:rFonts w:hint="eastAsia"/>
              </w:rPr>
              <w:t>23</w:t>
            </w:r>
          </w:p>
        </w:tc>
        <w:tc>
          <w:tcPr>
            <w:tcW w:w="3119" w:type="dxa"/>
            <w:vMerge w:val="continue"/>
            <w:shd w:val="clear" w:color="auto" w:fill="auto"/>
            <w:vAlign w:val="center"/>
          </w:tcPr>
          <w:p>
            <w:pPr>
              <w:pStyle w:val="178"/>
            </w:pPr>
          </w:p>
        </w:tc>
        <w:tc>
          <w:tcPr>
            <w:tcW w:w="5678" w:type="dxa"/>
            <w:shd w:val="clear" w:color="auto" w:fill="auto"/>
            <w:vAlign w:val="center"/>
          </w:tcPr>
          <w:p>
            <w:pPr>
              <w:pStyle w:val="178"/>
            </w:pPr>
            <w:r>
              <w:t>中国垒球协会</w:t>
            </w:r>
            <w:r>
              <w:rPr>
                <w:rFonts w:hint="eastAsia"/>
              </w:rPr>
              <w:t>颁发的体育技能等级证书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77" w:type="dxa"/>
            <w:shd w:val="clear" w:color="auto" w:fill="auto"/>
            <w:vAlign w:val="center"/>
          </w:tcPr>
          <w:p>
            <w:pPr>
              <w:pStyle w:val="178"/>
            </w:pPr>
            <w:r>
              <w:rPr>
                <w:rFonts w:hint="eastAsia"/>
              </w:rPr>
              <w:t>24</w:t>
            </w:r>
          </w:p>
        </w:tc>
        <w:tc>
          <w:tcPr>
            <w:tcW w:w="3119" w:type="dxa"/>
            <w:vMerge w:val="continue"/>
            <w:shd w:val="clear" w:color="auto" w:fill="auto"/>
            <w:vAlign w:val="center"/>
          </w:tcPr>
          <w:p>
            <w:pPr>
              <w:pStyle w:val="178"/>
            </w:pPr>
          </w:p>
        </w:tc>
        <w:tc>
          <w:tcPr>
            <w:tcW w:w="5678" w:type="dxa"/>
            <w:shd w:val="clear" w:color="auto" w:fill="auto"/>
            <w:vAlign w:val="center"/>
          </w:tcPr>
          <w:p>
            <w:pPr>
              <w:pStyle w:val="178"/>
            </w:pPr>
            <w:r>
              <w:t>中国高尔夫球协会</w:t>
            </w:r>
            <w:r>
              <w:rPr>
                <w:rFonts w:hint="eastAsia"/>
              </w:rPr>
              <w:t>颁发的体育技能等级证书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77" w:type="dxa"/>
            <w:shd w:val="clear" w:color="auto" w:fill="auto"/>
            <w:vAlign w:val="center"/>
          </w:tcPr>
          <w:p>
            <w:pPr>
              <w:pStyle w:val="178"/>
            </w:pPr>
            <w:r>
              <w:rPr>
                <w:rFonts w:hint="eastAsia"/>
              </w:rPr>
              <w:t>25</w:t>
            </w:r>
          </w:p>
        </w:tc>
        <w:tc>
          <w:tcPr>
            <w:tcW w:w="3119" w:type="dxa"/>
            <w:vMerge w:val="continue"/>
            <w:shd w:val="clear" w:color="auto" w:fill="auto"/>
            <w:vAlign w:val="center"/>
          </w:tcPr>
          <w:p>
            <w:pPr>
              <w:pStyle w:val="178"/>
            </w:pPr>
          </w:p>
        </w:tc>
        <w:tc>
          <w:tcPr>
            <w:tcW w:w="5678" w:type="dxa"/>
            <w:shd w:val="clear" w:color="auto" w:fill="auto"/>
            <w:vAlign w:val="center"/>
          </w:tcPr>
          <w:p>
            <w:pPr>
              <w:pStyle w:val="178"/>
            </w:pPr>
            <w:r>
              <w:t>中国橄榄球协会</w:t>
            </w:r>
            <w:r>
              <w:rPr>
                <w:rFonts w:hint="eastAsia"/>
              </w:rPr>
              <w:t>颁发的体育技能等级证书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77" w:type="dxa"/>
            <w:shd w:val="clear" w:color="auto" w:fill="auto"/>
            <w:vAlign w:val="center"/>
          </w:tcPr>
          <w:p>
            <w:pPr>
              <w:pStyle w:val="178"/>
            </w:pPr>
            <w:r>
              <w:rPr>
                <w:rFonts w:hint="eastAsia"/>
              </w:rPr>
              <w:t>26</w:t>
            </w:r>
          </w:p>
        </w:tc>
        <w:tc>
          <w:tcPr>
            <w:tcW w:w="3119" w:type="dxa"/>
            <w:vMerge w:val="continue"/>
            <w:shd w:val="clear" w:color="auto" w:fill="auto"/>
            <w:vAlign w:val="center"/>
          </w:tcPr>
          <w:p>
            <w:pPr>
              <w:pStyle w:val="178"/>
            </w:pPr>
          </w:p>
        </w:tc>
        <w:tc>
          <w:tcPr>
            <w:tcW w:w="5678" w:type="dxa"/>
            <w:shd w:val="clear" w:color="auto" w:fill="auto"/>
            <w:vAlign w:val="center"/>
          </w:tcPr>
          <w:p>
            <w:pPr>
              <w:pStyle w:val="178"/>
            </w:pPr>
            <w:r>
              <w:t>中国乒乓球协会</w:t>
            </w:r>
            <w:r>
              <w:rPr>
                <w:rFonts w:hint="eastAsia"/>
              </w:rPr>
              <w:t>颁发的体育技能等级证书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77" w:type="dxa"/>
            <w:shd w:val="clear" w:color="auto" w:fill="auto"/>
            <w:vAlign w:val="center"/>
          </w:tcPr>
          <w:p>
            <w:pPr>
              <w:pStyle w:val="178"/>
            </w:pPr>
            <w:r>
              <w:rPr>
                <w:rFonts w:hint="eastAsia"/>
              </w:rPr>
              <w:t>27</w:t>
            </w:r>
          </w:p>
        </w:tc>
        <w:tc>
          <w:tcPr>
            <w:tcW w:w="3119" w:type="dxa"/>
            <w:vMerge w:val="continue"/>
            <w:shd w:val="clear" w:color="auto" w:fill="auto"/>
            <w:vAlign w:val="center"/>
          </w:tcPr>
          <w:p>
            <w:pPr>
              <w:pStyle w:val="178"/>
            </w:pPr>
          </w:p>
        </w:tc>
        <w:tc>
          <w:tcPr>
            <w:tcW w:w="5678" w:type="dxa"/>
            <w:shd w:val="clear" w:color="auto" w:fill="auto"/>
            <w:vAlign w:val="center"/>
          </w:tcPr>
          <w:p>
            <w:pPr>
              <w:pStyle w:val="178"/>
            </w:pPr>
            <w:r>
              <w:t>中国羽毛球协会</w:t>
            </w:r>
            <w:r>
              <w:rPr>
                <w:rFonts w:hint="eastAsia"/>
              </w:rPr>
              <w:t>颁发的体育技能等级证书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77" w:type="dxa"/>
            <w:shd w:val="clear" w:color="auto" w:fill="auto"/>
            <w:vAlign w:val="center"/>
          </w:tcPr>
          <w:p>
            <w:pPr>
              <w:pStyle w:val="178"/>
            </w:pPr>
            <w:r>
              <w:rPr>
                <w:rFonts w:hint="eastAsia"/>
              </w:rPr>
              <w:t>28</w:t>
            </w:r>
          </w:p>
        </w:tc>
        <w:tc>
          <w:tcPr>
            <w:tcW w:w="3119" w:type="dxa"/>
            <w:vMerge w:val="continue"/>
            <w:shd w:val="clear" w:color="auto" w:fill="auto"/>
            <w:vAlign w:val="center"/>
          </w:tcPr>
          <w:p>
            <w:pPr>
              <w:pStyle w:val="178"/>
            </w:pPr>
          </w:p>
        </w:tc>
        <w:tc>
          <w:tcPr>
            <w:tcW w:w="5678" w:type="dxa"/>
            <w:shd w:val="clear" w:color="auto" w:fill="auto"/>
            <w:vAlign w:val="center"/>
          </w:tcPr>
          <w:p>
            <w:pPr>
              <w:pStyle w:val="178"/>
            </w:pPr>
            <w:r>
              <w:t>中国极限运动协会</w:t>
            </w:r>
            <w:r>
              <w:rPr>
                <w:rFonts w:hint="eastAsia"/>
              </w:rPr>
              <w:t>颁发的体育技能等级证书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77" w:type="dxa"/>
            <w:shd w:val="clear" w:color="auto" w:fill="auto"/>
            <w:vAlign w:val="center"/>
          </w:tcPr>
          <w:p>
            <w:pPr>
              <w:pStyle w:val="178"/>
            </w:pPr>
            <w:r>
              <w:rPr>
                <w:rFonts w:hint="eastAsia"/>
              </w:rPr>
              <w:t>29</w:t>
            </w:r>
          </w:p>
        </w:tc>
        <w:tc>
          <w:tcPr>
            <w:tcW w:w="3119" w:type="dxa"/>
            <w:vMerge w:val="continue"/>
            <w:shd w:val="clear" w:color="auto" w:fill="auto"/>
            <w:vAlign w:val="center"/>
          </w:tcPr>
          <w:p>
            <w:pPr>
              <w:pStyle w:val="178"/>
            </w:pPr>
          </w:p>
        </w:tc>
        <w:tc>
          <w:tcPr>
            <w:tcW w:w="5678" w:type="dxa"/>
            <w:shd w:val="clear" w:color="auto" w:fill="auto"/>
            <w:vAlign w:val="center"/>
          </w:tcPr>
          <w:p>
            <w:pPr>
              <w:pStyle w:val="178"/>
            </w:pPr>
            <w:r>
              <w:t>中国围棋协会</w:t>
            </w:r>
            <w:r>
              <w:rPr>
                <w:rFonts w:hint="eastAsia"/>
              </w:rPr>
              <w:t>颁发的体育技能等级证书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77" w:type="dxa"/>
            <w:shd w:val="clear" w:color="auto" w:fill="auto"/>
            <w:vAlign w:val="center"/>
          </w:tcPr>
          <w:p>
            <w:pPr>
              <w:pStyle w:val="178"/>
            </w:pPr>
            <w:r>
              <w:rPr>
                <w:rFonts w:hint="eastAsia"/>
              </w:rPr>
              <w:t>30</w:t>
            </w:r>
          </w:p>
        </w:tc>
        <w:tc>
          <w:tcPr>
            <w:tcW w:w="3119" w:type="dxa"/>
            <w:vMerge w:val="continue"/>
            <w:shd w:val="clear" w:color="auto" w:fill="auto"/>
            <w:vAlign w:val="center"/>
          </w:tcPr>
          <w:p>
            <w:pPr>
              <w:pStyle w:val="178"/>
            </w:pPr>
          </w:p>
        </w:tc>
        <w:tc>
          <w:tcPr>
            <w:tcW w:w="5678" w:type="dxa"/>
            <w:shd w:val="clear" w:color="auto" w:fill="auto"/>
            <w:vAlign w:val="center"/>
          </w:tcPr>
          <w:p>
            <w:pPr>
              <w:pStyle w:val="178"/>
            </w:pPr>
            <w:r>
              <w:t>中国台球协会</w:t>
            </w:r>
            <w:r>
              <w:rPr>
                <w:rFonts w:hint="eastAsia"/>
              </w:rPr>
              <w:t>颁发的体育技能等级证书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77" w:type="dxa"/>
            <w:shd w:val="clear" w:color="auto" w:fill="auto"/>
            <w:vAlign w:val="center"/>
          </w:tcPr>
          <w:p>
            <w:pPr>
              <w:pStyle w:val="178"/>
            </w:pPr>
            <w:r>
              <w:rPr>
                <w:rFonts w:hint="eastAsia"/>
              </w:rPr>
              <w:t>31</w:t>
            </w:r>
          </w:p>
        </w:tc>
        <w:tc>
          <w:tcPr>
            <w:tcW w:w="3119" w:type="dxa"/>
            <w:vMerge w:val="continue"/>
            <w:shd w:val="clear" w:color="auto" w:fill="auto"/>
            <w:vAlign w:val="center"/>
          </w:tcPr>
          <w:p>
            <w:pPr>
              <w:pStyle w:val="178"/>
            </w:pPr>
          </w:p>
        </w:tc>
        <w:tc>
          <w:tcPr>
            <w:tcW w:w="5678" w:type="dxa"/>
            <w:shd w:val="clear" w:color="auto" w:fill="auto"/>
            <w:vAlign w:val="center"/>
          </w:tcPr>
          <w:p>
            <w:pPr>
              <w:pStyle w:val="178"/>
            </w:pPr>
            <w:r>
              <w:t>中国汽车摩托车运动联合会</w:t>
            </w:r>
            <w:r>
              <w:rPr>
                <w:rFonts w:hint="eastAsia"/>
              </w:rPr>
              <w:t>颁发的体育技能等级证书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77" w:type="dxa"/>
            <w:shd w:val="clear" w:color="auto" w:fill="auto"/>
            <w:vAlign w:val="center"/>
          </w:tcPr>
          <w:p>
            <w:pPr>
              <w:pStyle w:val="178"/>
            </w:pPr>
            <w:r>
              <w:rPr>
                <w:rFonts w:hint="eastAsia"/>
              </w:rPr>
              <w:t>32</w:t>
            </w:r>
          </w:p>
        </w:tc>
        <w:tc>
          <w:tcPr>
            <w:tcW w:w="3119" w:type="dxa"/>
            <w:vMerge w:val="continue"/>
            <w:shd w:val="clear" w:color="auto" w:fill="auto"/>
            <w:vAlign w:val="center"/>
          </w:tcPr>
          <w:p>
            <w:pPr>
              <w:pStyle w:val="178"/>
            </w:pPr>
          </w:p>
        </w:tc>
        <w:tc>
          <w:tcPr>
            <w:tcW w:w="5678" w:type="dxa"/>
            <w:shd w:val="clear" w:color="auto" w:fill="auto"/>
            <w:vAlign w:val="center"/>
          </w:tcPr>
          <w:p>
            <w:pPr>
              <w:pStyle w:val="178"/>
            </w:pPr>
            <w:r>
              <w:t>中国飞镖协会</w:t>
            </w:r>
            <w:r>
              <w:rPr>
                <w:rFonts w:hint="eastAsia"/>
              </w:rPr>
              <w:t>颁发的体育技能等级证书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77" w:type="dxa"/>
            <w:shd w:val="clear" w:color="auto" w:fill="auto"/>
            <w:vAlign w:val="center"/>
          </w:tcPr>
          <w:p>
            <w:pPr>
              <w:pStyle w:val="178"/>
            </w:pPr>
            <w:r>
              <w:rPr>
                <w:rFonts w:hint="eastAsia"/>
              </w:rPr>
              <w:t>33</w:t>
            </w:r>
          </w:p>
        </w:tc>
        <w:tc>
          <w:tcPr>
            <w:tcW w:w="3119" w:type="dxa"/>
            <w:vMerge w:val="continue"/>
            <w:shd w:val="clear" w:color="auto" w:fill="auto"/>
            <w:vAlign w:val="center"/>
          </w:tcPr>
          <w:p>
            <w:pPr>
              <w:pStyle w:val="178"/>
            </w:pPr>
          </w:p>
        </w:tc>
        <w:tc>
          <w:tcPr>
            <w:tcW w:w="5678" w:type="dxa"/>
            <w:shd w:val="clear" w:color="auto" w:fill="auto"/>
            <w:vAlign w:val="center"/>
          </w:tcPr>
          <w:p>
            <w:pPr>
              <w:pStyle w:val="178"/>
            </w:pPr>
            <w:r>
              <w:t>中国健美协会</w:t>
            </w:r>
            <w:r>
              <w:rPr>
                <w:rFonts w:hint="eastAsia"/>
              </w:rPr>
              <w:t>颁发的体育技能等级证书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77" w:type="dxa"/>
            <w:shd w:val="clear" w:color="auto" w:fill="auto"/>
            <w:vAlign w:val="center"/>
          </w:tcPr>
          <w:p>
            <w:pPr>
              <w:pStyle w:val="178"/>
            </w:pPr>
            <w:r>
              <w:rPr>
                <w:rFonts w:hint="eastAsia"/>
              </w:rPr>
              <w:t>34</w:t>
            </w:r>
          </w:p>
        </w:tc>
        <w:tc>
          <w:tcPr>
            <w:tcW w:w="3119" w:type="dxa"/>
            <w:vMerge w:val="continue"/>
            <w:shd w:val="clear" w:color="auto" w:fill="auto"/>
            <w:vAlign w:val="center"/>
          </w:tcPr>
          <w:p>
            <w:pPr>
              <w:pStyle w:val="178"/>
            </w:pPr>
          </w:p>
        </w:tc>
        <w:tc>
          <w:tcPr>
            <w:tcW w:w="5678" w:type="dxa"/>
            <w:shd w:val="clear" w:color="auto" w:fill="auto"/>
            <w:vAlign w:val="center"/>
          </w:tcPr>
          <w:p>
            <w:pPr>
              <w:pStyle w:val="178"/>
            </w:pPr>
            <w:r>
              <w:t>中国拔河协会</w:t>
            </w:r>
            <w:r>
              <w:rPr>
                <w:rFonts w:hint="eastAsia"/>
              </w:rPr>
              <w:t>颁发的体育技能等级证书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77" w:type="dxa"/>
            <w:shd w:val="clear" w:color="auto" w:fill="auto"/>
            <w:vAlign w:val="center"/>
          </w:tcPr>
          <w:p>
            <w:pPr>
              <w:pStyle w:val="178"/>
            </w:pPr>
            <w:r>
              <w:rPr>
                <w:rFonts w:hint="eastAsia"/>
              </w:rPr>
              <w:t>35</w:t>
            </w:r>
          </w:p>
        </w:tc>
        <w:tc>
          <w:tcPr>
            <w:tcW w:w="3119" w:type="dxa"/>
            <w:vMerge w:val="continue"/>
            <w:shd w:val="clear" w:color="auto" w:fill="auto"/>
            <w:vAlign w:val="center"/>
          </w:tcPr>
          <w:p>
            <w:pPr>
              <w:pStyle w:val="178"/>
            </w:pPr>
          </w:p>
        </w:tc>
        <w:tc>
          <w:tcPr>
            <w:tcW w:w="5678" w:type="dxa"/>
            <w:shd w:val="clear" w:color="auto" w:fill="auto"/>
            <w:vAlign w:val="center"/>
          </w:tcPr>
          <w:p>
            <w:pPr>
              <w:pStyle w:val="178"/>
            </w:pPr>
            <w:r>
              <w:t>中国龙狮运动协会</w:t>
            </w:r>
            <w:r>
              <w:rPr>
                <w:rFonts w:hint="eastAsia"/>
              </w:rPr>
              <w:t>颁发的体育技能等级证书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77" w:type="dxa"/>
            <w:shd w:val="clear" w:color="auto" w:fill="auto"/>
            <w:vAlign w:val="center"/>
          </w:tcPr>
          <w:p>
            <w:pPr>
              <w:pStyle w:val="178"/>
            </w:pPr>
            <w:r>
              <w:rPr>
                <w:rFonts w:hint="eastAsia"/>
              </w:rPr>
              <w:t>36</w:t>
            </w:r>
          </w:p>
        </w:tc>
        <w:tc>
          <w:tcPr>
            <w:tcW w:w="3119" w:type="dxa"/>
            <w:vMerge w:val="continue"/>
            <w:shd w:val="clear" w:color="auto" w:fill="auto"/>
            <w:vAlign w:val="center"/>
          </w:tcPr>
          <w:p>
            <w:pPr>
              <w:pStyle w:val="178"/>
            </w:pPr>
          </w:p>
        </w:tc>
        <w:tc>
          <w:tcPr>
            <w:tcW w:w="5678" w:type="dxa"/>
            <w:shd w:val="clear" w:color="auto" w:fill="auto"/>
            <w:vAlign w:val="center"/>
          </w:tcPr>
          <w:p>
            <w:pPr>
              <w:pStyle w:val="178"/>
            </w:pPr>
            <w:r>
              <w:t>中国信鸽协会</w:t>
            </w:r>
            <w:r>
              <w:rPr>
                <w:rFonts w:hint="eastAsia"/>
              </w:rPr>
              <w:t>颁发的体育技能等级证书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77" w:type="dxa"/>
            <w:shd w:val="clear" w:color="auto" w:fill="auto"/>
            <w:vAlign w:val="center"/>
          </w:tcPr>
          <w:p>
            <w:pPr>
              <w:pStyle w:val="178"/>
            </w:pPr>
            <w:r>
              <w:rPr>
                <w:rFonts w:hint="eastAsia"/>
              </w:rPr>
              <w:t>37</w:t>
            </w:r>
          </w:p>
        </w:tc>
        <w:tc>
          <w:tcPr>
            <w:tcW w:w="3119" w:type="dxa"/>
            <w:vMerge w:val="continue"/>
            <w:shd w:val="clear" w:color="auto" w:fill="auto"/>
            <w:vAlign w:val="center"/>
          </w:tcPr>
          <w:p>
            <w:pPr>
              <w:pStyle w:val="178"/>
            </w:pPr>
          </w:p>
        </w:tc>
        <w:tc>
          <w:tcPr>
            <w:tcW w:w="5678" w:type="dxa"/>
            <w:shd w:val="clear" w:color="auto" w:fill="auto"/>
            <w:vAlign w:val="center"/>
          </w:tcPr>
          <w:p>
            <w:pPr>
              <w:pStyle w:val="178"/>
            </w:pPr>
            <w:r>
              <w:t>中国风筝协会</w:t>
            </w:r>
            <w:r>
              <w:rPr>
                <w:rFonts w:hint="eastAsia"/>
              </w:rPr>
              <w:t>颁发的体育技能等级证书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77" w:type="dxa"/>
            <w:shd w:val="clear" w:color="auto" w:fill="auto"/>
            <w:vAlign w:val="center"/>
          </w:tcPr>
          <w:p>
            <w:pPr>
              <w:pStyle w:val="178"/>
            </w:pPr>
            <w:r>
              <w:rPr>
                <w:rFonts w:hint="eastAsia"/>
              </w:rPr>
              <w:t>38</w:t>
            </w:r>
          </w:p>
        </w:tc>
        <w:tc>
          <w:tcPr>
            <w:tcW w:w="3119" w:type="dxa"/>
            <w:vMerge w:val="continue"/>
            <w:shd w:val="clear" w:color="auto" w:fill="auto"/>
            <w:vAlign w:val="center"/>
          </w:tcPr>
          <w:p>
            <w:pPr>
              <w:pStyle w:val="178"/>
            </w:pPr>
          </w:p>
        </w:tc>
        <w:tc>
          <w:tcPr>
            <w:tcW w:w="5678" w:type="dxa"/>
            <w:shd w:val="clear" w:color="auto" w:fill="auto"/>
            <w:vAlign w:val="center"/>
          </w:tcPr>
          <w:p>
            <w:pPr>
              <w:pStyle w:val="178"/>
            </w:pPr>
            <w:r>
              <w:t>中国体育舞蹈联合会</w:t>
            </w:r>
            <w:r>
              <w:rPr>
                <w:rFonts w:hint="eastAsia"/>
              </w:rPr>
              <w:t>颁发的体育技能等级证书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77" w:type="dxa"/>
            <w:shd w:val="clear" w:color="auto" w:fill="auto"/>
            <w:vAlign w:val="center"/>
          </w:tcPr>
          <w:p>
            <w:pPr>
              <w:pStyle w:val="178"/>
            </w:pPr>
            <w:r>
              <w:rPr>
                <w:rFonts w:hint="eastAsia"/>
              </w:rPr>
              <w:t>39</w:t>
            </w:r>
          </w:p>
        </w:tc>
        <w:tc>
          <w:tcPr>
            <w:tcW w:w="3119" w:type="dxa"/>
            <w:vMerge w:val="continue"/>
            <w:shd w:val="clear" w:color="auto" w:fill="auto"/>
            <w:vAlign w:val="center"/>
          </w:tcPr>
          <w:p>
            <w:pPr>
              <w:pStyle w:val="178"/>
            </w:pPr>
          </w:p>
        </w:tc>
        <w:tc>
          <w:tcPr>
            <w:tcW w:w="5678" w:type="dxa"/>
            <w:shd w:val="clear" w:color="auto" w:fill="auto"/>
            <w:vAlign w:val="center"/>
          </w:tcPr>
          <w:p>
            <w:pPr>
              <w:pStyle w:val="178"/>
            </w:pPr>
            <w:r>
              <w:t>钓鱼运动协会</w:t>
            </w:r>
            <w:r>
              <w:rPr>
                <w:rFonts w:hint="eastAsia"/>
              </w:rPr>
              <w:t>颁发的体育技能等级证书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77" w:type="dxa"/>
            <w:shd w:val="clear" w:color="auto" w:fill="auto"/>
            <w:vAlign w:val="center"/>
          </w:tcPr>
          <w:p>
            <w:pPr>
              <w:pStyle w:val="178"/>
            </w:pPr>
            <w:r>
              <w:rPr>
                <w:rFonts w:hint="eastAsia"/>
              </w:rPr>
              <w:t>40</w:t>
            </w:r>
          </w:p>
        </w:tc>
        <w:tc>
          <w:tcPr>
            <w:tcW w:w="3119" w:type="dxa"/>
            <w:vMerge w:val="continue"/>
            <w:shd w:val="clear" w:color="auto" w:fill="auto"/>
            <w:vAlign w:val="center"/>
          </w:tcPr>
          <w:p>
            <w:pPr>
              <w:pStyle w:val="178"/>
            </w:pPr>
          </w:p>
        </w:tc>
        <w:tc>
          <w:tcPr>
            <w:tcW w:w="5678" w:type="dxa"/>
            <w:shd w:val="clear" w:color="auto" w:fill="auto"/>
            <w:vAlign w:val="center"/>
          </w:tcPr>
          <w:p>
            <w:pPr>
              <w:pStyle w:val="178"/>
            </w:pPr>
            <w:r>
              <w:t>全国体育运动学校联合会</w:t>
            </w:r>
            <w:r>
              <w:rPr>
                <w:rFonts w:hint="eastAsia"/>
              </w:rPr>
              <w:t>颁发的体育技能等级证书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77" w:type="dxa"/>
            <w:shd w:val="clear" w:color="auto" w:fill="auto"/>
            <w:vAlign w:val="center"/>
          </w:tcPr>
          <w:p>
            <w:pPr>
              <w:pStyle w:val="178"/>
            </w:pPr>
            <w:r>
              <w:rPr>
                <w:rFonts w:hint="eastAsia"/>
              </w:rPr>
              <w:t>41</w:t>
            </w:r>
          </w:p>
        </w:tc>
        <w:tc>
          <w:tcPr>
            <w:tcW w:w="3119" w:type="dxa"/>
            <w:vMerge w:val="continue"/>
            <w:shd w:val="clear" w:color="auto" w:fill="auto"/>
            <w:vAlign w:val="center"/>
          </w:tcPr>
          <w:p>
            <w:pPr>
              <w:pStyle w:val="178"/>
            </w:pPr>
          </w:p>
        </w:tc>
        <w:tc>
          <w:tcPr>
            <w:tcW w:w="5678" w:type="dxa"/>
            <w:shd w:val="clear" w:color="auto" w:fill="auto"/>
            <w:vAlign w:val="center"/>
          </w:tcPr>
          <w:p>
            <w:pPr>
              <w:pStyle w:val="178"/>
            </w:pPr>
            <w:r>
              <w:t>中国大学生体育协会</w:t>
            </w:r>
            <w:r>
              <w:rPr>
                <w:rFonts w:hint="eastAsia"/>
              </w:rPr>
              <w:t>颁发的体育技能等级证书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77" w:type="dxa"/>
            <w:shd w:val="clear" w:color="auto" w:fill="auto"/>
            <w:vAlign w:val="center"/>
          </w:tcPr>
          <w:p>
            <w:pPr>
              <w:pStyle w:val="178"/>
            </w:pPr>
            <w:r>
              <w:rPr>
                <w:rFonts w:hint="eastAsia"/>
              </w:rPr>
              <w:t>42</w:t>
            </w:r>
          </w:p>
        </w:tc>
        <w:tc>
          <w:tcPr>
            <w:tcW w:w="3119" w:type="dxa"/>
            <w:vMerge w:val="continue"/>
            <w:shd w:val="clear" w:color="auto" w:fill="auto"/>
            <w:vAlign w:val="center"/>
          </w:tcPr>
          <w:p>
            <w:pPr>
              <w:pStyle w:val="178"/>
            </w:pPr>
          </w:p>
        </w:tc>
        <w:tc>
          <w:tcPr>
            <w:tcW w:w="5678" w:type="dxa"/>
            <w:shd w:val="clear" w:color="auto" w:fill="auto"/>
            <w:vAlign w:val="center"/>
          </w:tcPr>
          <w:p>
            <w:pPr>
              <w:pStyle w:val="178"/>
            </w:pPr>
            <w:r>
              <w:t>中国中学生体育协会</w:t>
            </w:r>
            <w:r>
              <w:rPr>
                <w:rFonts w:hint="eastAsia"/>
              </w:rPr>
              <w:t>颁发的体育技能等级证书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77" w:type="dxa"/>
            <w:shd w:val="clear" w:color="auto" w:fill="auto"/>
            <w:vAlign w:val="center"/>
          </w:tcPr>
          <w:p>
            <w:pPr>
              <w:pStyle w:val="178"/>
            </w:pPr>
            <w:r>
              <w:rPr>
                <w:rFonts w:hint="eastAsia"/>
              </w:rPr>
              <w:t>43</w:t>
            </w:r>
          </w:p>
        </w:tc>
        <w:tc>
          <w:tcPr>
            <w:tcW w:w="3119" w:type="dxa"/>
            <w:shd w:val="clear" w:color="auto" w:fill="auto"/>
            <w:vAlign w:val="center"/>
          </w:tcPr>
          <w:p>
            <w:pPr>
              <w:pStyle w:val="178"/>
            </w:pPr>
            <w:r>
              <w:t>体育教师资格证书</w:t>
            </w:r>
          </w:p>
        </w:tc>
        <w:tc>
          <w:tcPr>
            <w:tcW w:w="5678" w:type="dxa"/>
            <w:shd w:val="clear" w:color="auto" w:fill="auto"/>
            <w:vAlign w:val="center"/>
          </w:tcPr>
          <w:p>
            <w:pPr>
              <w:pStyle w:val="178"/>
            </w:pPr>
            <w:r>
              <w:rPr>
                <w:rFonts w:hint="eastAsia"/>
              </w:rPr>
              <w:t>体育教师资格证书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77" w:type="dxa"/>
            <w:shd w:val="clear" w:color="auto" w:fill="auto"/>
            <w:vAlign w:val="center"/>
          </w:tcPr>
          <w:p>
            <w:pPr>
              <w:pStyle w:val="178"/>
            </w:pPr>
            <w:r>
              <w:rPr>
                <w:rFonts w:hint="eastAsia"/>
              </w:rPr>
              <w:t>44</w:t>
            </w:r>
          </w:p>
        </w:tc>
        <w:tc>
          <w:tcPr>
            <w:tcW w:w="3119" w:type="dxa"/>
            <w:vMerge w:val="restart"/>
            <w:shd w:val="clear" w:color="auto" w:fill="auto"/>
            <w:vAlign w:val="center"/>
          </w:tcPr>
          <w:p>
            <w:pPr>
              <w:pStyle w:val="178"/>
            </w:pPr>
            <w:r>
              <w:t>经人力资源和社会保障部确定的人才评价机构颁发的体育职业技能等级证书</w:t>
            </w:r>
          </w:p>
        </w:tc>
        <w:tc>
          <w:tcPr>
            <w:tcW w:w="5678" w:type="dxa"/>
            <w:shd w:val="clear" w:color="auto" w:fill="auto"/>
            <w:vAlign w:val="center"/>
          </w:tcPr>
          <w:p>
            <w:pPr>
              <w:pStyle w:val="178"/>
            </w:pPr>
            <w:r>
              <w:t>北京市体育专业人员管理中心</w:t>
            </w:r>
            <w:r>
              <w:rPr>
                <w:rFonts w:hint="eastAsia"/>
              </w:rPr>
              <w:t>颁发的体育职业技能等级证书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77" w:type="dxa"/>
            <w:shd w:val="clear" w:color="auto" w:fill="auto"/>
            <w:vAlign w:val="center"/>
          </w:tcPr>
          <w:p>
            <w:pPr>
              <w:pStyle w:val="178"/>
            </w:pPr>
            <w:r>
              <w:rPr>
                <w:rFonts w:hint="eastAsia"/>
              </w:rPr>
              <w:t>45</w:t>
            </w:r>
          </w:p>
        </w:tc>
        <w:tc>
          <w:tcPr>
            <w:tcW w:w="3119" w:type="dxa"/>
            <w:vMerge w:val="continue"/>
            <w:shd w:val="clear" w:color="auto" w:fill="auto"/>
            <w:vAlign w:val="center"/>
          </w:tcPr>
          <w:p>
            <w:pPr>
              <w:pStyle w:val="178"/>
            </w:pPr>
          </w:p>
        </w:tc>
        <w:tc>
          <w:tcPr>
            <w:tcW w:w="5678" w:type="dxa"/>
            <w:shd w:val="clear" w:color="auto" w:fill="auto"/>
            <w:vAlign w:val="center"/>
          </w:tcPr>
          <w:p>
            <w:pPr>
              <w:pStyle w:val="178"/>
            </w:pPr>
            <w:r>
              <w:t>天津市体育局人才交流管理中心</w:t>
            </w:r>
            <w:r>
              <w:rPr>
                <w:rFonts w:hint="eastAsia"/>
              </w:rPr>
              <w:t>颁发的体育职业技能等级证书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77" w:type="dxa"/>
            <w:shd w:val="clear" w:color="auto" w:fill="auto"/>
            <w:vAlign w:val="center"/>
          </w:tcPr>
          <w:p>
            <w:pPr>
              <w:pStyle w:val="178"/>
            </w:pPr>
            <w:r>
              <w:rPr>
                <w:rFonts w:hint="eastAsia"/>
              </w:rPr>
              <w:t>46</w:t>
            </w:r>
          </w:p>
        </w:tc>
        <w:tc>
          <w:tcPr>
            <w:tcW w:w="3119" w:type="dxa"/>
            <w:vMerge w:val="continue"/>
            <w:shd w:val="clear" w:color="auto" w:fill="auto"/>
            <w:vAlign w:val="center"/>
          </w:tcPr>
          <w:p>
            <w:pPr>
              <w:pStyle w:val="178"/>
            </w:pPr>
          </w:p>
        </w:tc>
        <w:tc>
          <w:tcPr>
            <w:tcW w:w="5678" w:type="dxa"/>
            <w:shd w:val="clear" w:color="auto" w:fill="auto"/>
            <w:vAlign w:val="center"/>
          </w:tcPr>
          <w:p>
            <w:pPr>
              <w:pStyle w:val="178"/>
            </w:pPr>
            <w:r>
              <w:rPr>
                <w:rFonts w:hint="eastAsia"/>
              </w:rPr>
              <w:t>河北省</w:t>
            </w:r>
            <w:r>
              <w:t>体育人才服务中心</w:t>
            </w:r>
            <w:r>
              <w:rPr>
                <w:rFonts w:hint="eastAsia"/>
              </w:rPr>
              <w:t>颁发的体育职业技能等级证书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77" w:type="dxa"/>
            <w:shd w:val="clear" w:color="auto" w:fill="auto"/>
            <w:vAlign w:val="center"/>
          </w:tcPr>
          <w:p>
            <w:pPr>
              <w:pStyle w:val="178"/>
            </w:pPr>
            <w:r>
              <w:rPr>
                <w:rFonts w:hint="eastAsia"/>
              </w:rPr>
              <w:t>47</w:t>
            </w:r>
          </w:p>
        </w:tc>
        <w:tc>
          <w:tcPr>
            <w:tcW w:w="3119" w:type="dxa"/>
            <w:vMerge w:val="continue"/>
            <w:shd w:val="clear" w:color="auto" w:fill="auto"/>
            <w:vAlign w:val="center"/>
          </w:tcPr>
          <w:p>
            <w:pPr>
              <w:pStyle w:val="178"/>
            </w:pPr>
          </w:p>
        </w:tc>
        <w:tc>
          <w:tcPr>
            <w:tcW w:w="5678" w:type="dxa"/>
            <w:shd w:val="clear" w:color="auto" w:fill="auto"/>
            <w:vAlign w:val="center"/>
          </w:tcPr>
          <w:p>
            <w:pPr>
              <w:pStyle w:val="178"/>
            </w:pPr>
            <w:r>
              <w:t>内蒙古体育职业技能鉴定站</w:t>
            </w:r>
            <w:r>
              <w:rPr>
                <w:rFonts w:hint="eastAsia"/>
              </w:rPr>
              <w:t>颁发的体育职业技能等级证书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77" w:type="dxa"/>
            <w:shd w:val="clear" w:color="auto" w:fill="auto"/>
            <w:vAlign w:val="center"/>
          </w:tcPr>
          <w:p>
            <w:pPr>
              <w:pStyle w:val="178"/>
            </w:pPr>
            <w:r>
              <w:rPr>
                <w:rFonts w:hint="eastAsia"/>
              </w:rPr>
              <w:t>48</w:t>
            </w:r>
          </w:p>
        </w:tc>
        <w:tc>
          <w:tcPr>
            <w:tcW w:w="3119" w:type="dxa"/>
            <w:vMerge w:val="continue"/>
            <w:shd w:val="clear" w:color="auto" w:fill="auto"/>
            <w:vAlign w:val="center"/>
          </w:tcPr>
          <w:p>
            <w:pPr>
              <w:pStyle w:val="178"/>
            </w:pPr>
          </w:p>
        </w:tc>
        <w:tc>
          <w:tcPr>
            <w:tcW w:w="5678" w:type="dxa"/>
            <w:shd w:val="clear" w:color="auto" w:fill="auto"/>
            <w:vAlign w:val="center"/>
          </w:tcPr>
          <w:p>
            <w:pPr>
              <w:pStyle w:val="178"/>
            </w:pPr>
            <w:r>
              <w:t>辽宁省体育职业技能鉴定站</w:t>
            </w:r>
            <w:r>
              <w:rPr>
                <w:rFonts w:hint="eastAsia"/>
              </w:rPr>
              <w:t>颁发的体育职业技能等级证书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77" w:type="dxa"/>
            <w:shd w:val="clear" w:color="auto" w:fill="auto"/>
            <w:vAlign w:val="center"/>
          </w:tcPr>
          <w:p>
            <w:pPr>
              <w:pStyle w:val="178"/>
            </w:pPr>
            <w:r>
              <w:rPr>
                <w:rFonts w:hint="eastAsia"/>
              </w:rPr>
              <w:t>49</w:t>
            </w:r>
          </w:p>
        </w:tc>
        <w:tc>
          <w:tcPr>
            <w:tcW w:w="3119" w:type="dxa"/>
            <w:vMerge w:val="continue"/>
            <w:shd w:val="clear" w:color="auto" w:fill="auto"/>
            <w:vAlign w:val="center"/>
          </w:tcPr>
          <w:p>
            <w:pPr>
              <w:pStyle w:val="178"/>
            </w:pPr>
          </w:p>
        </w:tc>
        <w:tc>
          <w:tcPr>
            <w:tcW w:w="5678" w:type="dxa"/>
            <w:shd w:val="clear" w:color="auto" w:fill="auto"/>
            <w:vAlign w:val="center"/>
          </w:tcPr>
          <w:p>
            <w:pPr>
              <w:pStyle w:val="178"/>
            </w:pPr>
            <w:r>
              <w:t>吉林省体育职业技能鉴定站</w:t>
            </w:r>
            <w:r>
              <w:rPr>
                <w:rFonts w:hint="eastAsia"/>
              </w:rPr>
              <w:t>颁发的体育职业技能等级证书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77" w:type="dxa"/>
            <w:shd w:val="clear" w:color="auto" w:fill="auto"/>
            <w:vAlign w:val="center"/>
          </w:tcPr>
          <w:p>
            <w:pPr>
              <w:pStyle w:val="178"/>
            </w:pPr>
            <w:r>
              <w:rPr>
                <w:rFonts w:hint="eastAsia"/>
              </w:rPr>
              <w:t>50</w:t>
            </w:r>
          </w:p>
        </w:tc>
        <w:tc>
          <w:tcPr>
            <w:tcW w:w="3119" w:type="dxa"/>
            <w:vMerge w:val="continue"/>
            <w:shd w:val="clear" w:color="auto" w:fill="auto"/>
            <w:vAlign w:val="center"/>
          </w:tcPr>
          <w:p>
            <w:pPr>
              <w:pStyle w:val="178"/>
            </w:pPr>
          </w:p>
        </w:tc>
        <w:tc>
          <w:tcPr>
            <w:tcW w:w="5678" w:type="dxa"/>
            <w:shd w:val="clear" w:color="auto" w:fill="auto"/>
            <w:vAlign w:val="center"/>
          </w:tcPr>
          <w:p>
            <w:pPr>
              <w:pStyle w:val="178"/>
            </w:pPr>
            <w:r>
              <w:t>黑龙江省体育职业技能鉴定站</w:t>
            </w:r>
            <w:r>
              <w:rPr>
                <w:rFonts w:hint="eastAsia"/>
              </w:rPr>
              <w:t>颁发的体育职业技能等级证书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77" w:type="dxa"/>
            <w:shd w:val="clear" w:color="auto" w:fill="auto"/>
            <w:vAlign w:val="center"/>
          </w:tcPr>
          <w:p>
            <w:pPr>
              <w:pStyle w:val="178"/>
            </w:pPr>
            <w:r>
              <w:rPr>
                <w:rFonts w:hint="eastAsia"/>
              </w:rPr>
              <w:t>51</w:t>
            </w:r>
          </w:p>
        </w:tc>
        <w:tc>
          <w:tcPr>
            <w:tcW w:w="3119" w:type="dxa"/>
            <w:vMerge w:val="continue"/>
            <w:shd w:val="clear" w:color="auto" w:fill="auto"/>
            <w:vAlign w:val="center"/>
          </w:tcPr>
          <w:p>
            <w:pPr>
              <w:pStyle w:val="178"/>
            </w:pPr>
          </w:p>
        </w:tc>
        <w:tc>
          <w:tcPr>
            <w:tcW w:w="5678" w:type="dxa"/>
            <w:shd w:val="clear" w:color="auto" w:fill="auto"/>
            <w:vAlign w:val="center"/>
          </w:tcPr>
          <w:p>
            <w:pPr>
              <w:pStyle w:val="178"/>
            </w:pPr>
            <w:r>
              <w:t>上海市体育教育宣传中心</w:t>
            </w:r>
            <w:r>
              <w:rPr>
                <w:rFonts w:hint="eastAsia"/>
              </w:rPr>
              <w:t>颁发的体育职业技能等级证书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77" w:type="dxa"/>
            <w:shd w:val="clear" w:color="auto" w:fill="auto"/>
            <w:vAlign w:val="center"/>
          </w:tcPr>
          <w:p>
            <w:pPr>
              <w:pStyle w:val="178"/>
            </w:pPr>
            <w:r>
              <w:rPr>
                <w:rFonts w:hint="eastAsia"/>
              </w:rPr>
              <w:t>52</w:t>
            </w:r>
          </w:p>
        </w:tc>
        <w:tc>
          <w:tcPr>
            <w:tcW w:w="3119" w:type="dxa"/>
            <w:vMerge w:val="continue"/>
            <w:shd w:val="clear" w:color="auto" w:fill="auto"/>
            <w:vAlign w:val="center"/>
          </w:tcPr>
          <w:p>
            <w:pPr>
              <w:pStyle w:val="178"/>
            </w:pPr>
          </w:p>
        </w:tc>
        <w:tc>
          <w:tcPr>
            <w:tcW w:w="5678" w:type="dxa"/>
            <w:shd w:val="clear" w:color="auto" w:fill="auto"/>
            <w:vAlign w:val="center"/>
          </w:tcPr>
          <w:p>
            <w:pPr>
              <w:pStyle w:val="178"/>
            </w:pPr>
            <w:r>
              <w:t>江苏省体育人才流动服务中心</w:t>
            </w:r>
            <w:r>
              <w:rPr>
                <w:rFonts w:hint="eastAsia"/>
              </w:rPr>
              <w:t>颁发的体育职业技能等级证书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77" w:type="dxa"/>
            <w:shd w:val="clear" w:color="auto" w:fill="auto"/>
            <w:vAlign w:val="center"/>
          </w:tcPr>
          <w:p>
            <w:pPr>
              <w:pStyle w:val="178"/>
            </w:pPr>
            <w:r>
              <w:rPr>
                <w:rFonts w:hint="eastAsia"/>
              </w:rPr>
              <w:t>53</w:t>
            </w:r>
          </w:p>
        </w:tc>
        <w:tc>
          <w:tcPr>
            <w:tcW w:w="3119" w:type="dxa"/>
            <w:vMerge w:val="continue"/>
            <w:shd w:val="clear" w:color="auto" w:fill="auto"/>
            <w:vAlign w:val="center"/>
          </w:tcPr>
          <w:p>
            <w:pPr>
              <w:pStyle w:val="178"/>
            </w:pPr>
          </w:p>
        </w:tc>
        <w:tc>
          <w:tcPr>
            <w:tcW w:w="5678" w:type="dxa"/>
            <w:shd w:val="clear" w:color="auto" w:fill="auto"/>
            <w:vAlign w:val="center"/>
          </w:tcPr>
          <w:p>
            <w:pPr>
              <w:pStyle w:val="178"/>
            </w:pPr>
            <w:r>
              <w:t>浙江体育职业技能学院培训中心</w:t>
            </w:r>
            <w:r>
              <w:rPr>
                <w:rFonts w:hint="eastAsia"/>
              </w:rPr>
              <w:t>颁发的体育职业技能等级证书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77" w:type="dxa"/>
            <w:shd w:val="clear" w:color="auto" w:fill="auto"/>
            <w:vAlign w:val="center"/>
          </w:tcPr>
          <w:p>
            <w:pPr>
              <w:pStyle w:val="178"/>
            </w:pPr>
            <w:r>
              <w:rPr>
                <w:rFonts w:hint="eastAsia"/>
              </w:rPr>
              <w:t>54</w:t>
            </w:r>
          </w:p>
        </w:tc>
        <w:tc>
          <w:tcPr>
            <w:tcW w:w="3119" w:type="dxa"/>
            <w:vMerge w:val="continue"/>
            <w:shd w:val="clear" w:color="auto" w:fill="auto"/>
            <w:vAlign w:val="center"/>
          </w:tcPr>
          <w:p>
            <w:pPr>
              <w:pStyle w:val="178"/>
            </w:pPr>
          </w:p>
        </w:tc>
        <w:tc>
          <w:tcPr>
            <w:tcW w:w="5678" w:type="dxa"/>
            <w:shd w:val="clear" w:color="auto" w:fill="auto"/>
            <w:vAlign w:val="center"/>
          </w:tcPr>
          <w:p>
            <w:pPr>
              <w:pStyle w:val="178"/>
            </w:pPr>
            <w:r>
              <w:t>安徽体育运动职业技术学院</w:t>
            </w:r>
            <w:r>
              <w:rPr>
                <w:rFonts w:hint="eastAsia"/>
              </w:rPr>
              <w:t>颁发的体育职业技能等级证书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77" w:type="dxa"/>
            <w:shd w:val="clear" w:color="auto" w:fill="auto"/>
            <w:vAlign w:val="center"/>
          </w:tcPr>
          <w:p>
            <w:pPr>
              <w:pStyle w:val="178"/>
            </w:pPr>
            <w:r>
              <w:rPr>
                <w:rFonts w:hint="eastAsia"/>
              </w:rPr>
              <w:t>55</w:t>
            </w:r>
          </w:p>
        </w:tc>
        <w:tc>
          <w:tcPr>
            <w:tcW w:w="3119" w:type="dxa"/>
            <w:vMerge w:val="continue"/>
            <w:shd w:val="clear" w:color="auto" w:fill="auto"/>
            <w:vAlign w:val="center"/>
          </w:tcPr>
          <w:p>
            <w:pPr>
              <w:pStyle w:val="178"/>
            </w:pPr>
          </w:p>
        </w:tc>
        <w:tc>
          <w:tcPr>
            <w:tcW w:w="5678" w:type="dxa"/>
            <w:shd w:val="clear" w:color="auto" w:fill="auto"/>
            <w:vAlign w:val="center"/>
          </w:tcPr>
          <w:p>
            <w:pPr>
              <w:pStyle w:val="178"/>
            </w:pPr>
            <w:r>
              <w:t>福建体育职业技术学院</w:t>
            </w:r>
            <w:r>
              <w:rPr>
                <w:rFonts w:hint="eastAsia"/>
              </w:rPr>
              <w:t>颁发的体育职业技能等级证书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77" w:type="dxa"/>
            <w:shd w:val="clear" w:color="auto" w:fill="auto"/>
            <w:vAlign w:val="center"/>
          </w:tcPr>
          <w:p>
            <w:pPr>
              <w:pStyle w:val="178"/>
            </w:pPr>
            <w:r>
              <w:rPr>
                <w:rFonts w:hint="eastAsia"/>
              </w:rPr>
              <w:t>56</w:t>
            </w:r>
          </w:p>
        </w:tc>
        <w:tc>
          <w:tcPr>
            <w:tcW w:w="3119" w:type="dxa"/>
            <w:vMerge w:val="continue"/>
            <w:shd w:val="clear" w:color="auto" w:fill="auto"/>
            <w:vAlign w:val="center"/>
          </w:tcPr>
          <w:p>
            <w:pPr>
              <w:pStyle w:val="178"/>
            </w:pPr>
          </w:p>
        </w:tc>
        <w:tc>
          <w:tcPr>
            <w:tcW w:w="5678" w:type="dxa"/>
            <w:shd w:val="clear" w:color="auto" w:fill="auto"/>
            <w:vAlign w:val="center"/>
          </w:tcPr>
          <w:p>
            <w:pPr>
              <w:pStyle w:val="178"/>
            </w:pPr>
            <w:r>
              <w:t>江西省体育运动学校</w:t>
            </w:r>
            <w:r>
              <w:rPr>
                <w:rFonts w:hint="eastAsia"/>
              </w:rPr>
              <w:t>颁发的体育职业技能等级证书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77" w:type="dxa"/>
            <w:shd w:val="clear" w:color="auto" w:fill="auto"/>
            <w:vAlign w:val="center"/>
          </w:tcPr>
          <w:p>
            <w:pPr>
              <w:pStyle w:val="178"/>
            </w:pPr>
            <w:r>
              <w:rPr>
                <w:rFonts w:hint="eastAsia"/>
              </w:rPr>
              <w:t>57</w:t>
            </w:r>
          </w:p>
        </w:tc>
        <w:tc>
          <w:tcPr>
            <w:tcW w:w="3119" w:type="dxa"/>
            <w:vMerge w:val="continue"/>
            <w:shd w:val="clear" w:color="auto" w:fill="auto"/>
            <w:vAlign w:val="center"/>
          </w:tcPr>
          <w:p>
            <w:pPr>
              <w:pStyle w:val="178"/>
            </w:pPr>
          </w:p>
        </w:tc>
        <w:tc>
          <w:tcPr>
            <w:tcW w:w="5678" w:type="dxa"/>
            <w:shd w:val="clear" w:color="auto" w:fill="auto"/>
            <w:vAlign w:val="center"/>
          </w:tcPr>
          <w:p>
            <w:pPr>
              <w:pStyle w:val="178"/>
            </w:pPr>
            <w:r>
              <w:t>山东省冬季运动管理中心</w:t>
            </w:r>
            <w:r>
              <w:rPr>
                <w:rFonts w:hint="eastAsia"/>
              </w:rPr>
              <w:t>颁发的体育职业技能等级证书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77" w:type="dxa"/>
            <w:shd w:val="clear" w:color="auto" w:fill="auto"/>
            <w:vAlign w:val="center"/>
          </w:tcPr>
          <w:p>
            <w:pPr>
              <w:pStyle w:val="178"/>
            </w:pPr>
            <w:r>
              <w:rPr>
                <w:rFonts w:hint="eastAsia"/>
              </w:rPr>
              <w:t>58</w:t>
            </w:r>
          </w:p>
        </w:tc>
        <w:tc>
          <w:tcPr>
            <w:tcW w:w="3119" w:type="dxa"/>
            <w:vMerge w:val="continue"/>
            <w:shd w:val="clear" w:color="auto" w:fill="auto"/>
            <w:vAlign w:val="center"/>
          </w:tcPr>
          <w:p>
            <w:pPr>
              <w:pStyle w:val="178"/>
            </w:pPr>
          </w:p>
        </w:tc>
        <w:tc>
          <w:tcPr>
            <w:tcW w:w="5678" w:type="dxa"/>
            <w:shd w:val="clear" w:color="auto" w:fill="auto"/>
            <w:vAlign w:val="center"/>
          </w:tcPr>
          <w:p>
            <w:pPr>
              <w:pStyle w:val="178"/>
            </w:pPr>
            <w:r>
              <w:t>河南省社会体育管理中心</w:t>
            </w:r>
            <w:r>
              <w:rPr>
                <w:rFonts w:hint="eastAsia"/>
              </w:rPr>
              <w:t>颁发的体育职业技能等级证书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77" w:type="dxa"/>
            <w:shd w:val="clear" w:color="auto" w:fill="auto"/>
            <w:vAlign w:val="center"/>
          </w:tcPr>
          <w:p>
            <w:pPr>
              <w:pStyle w:val="178"/>
            </w:pPr>
            <w:r>
              <w:rPr>
                <w:rFonts w:hint="eastAsia"/>
              </w:rPr>
              <w:t>59</w:t>
            </w:r>
          </w:p>
        </w:tc>
        <w:tc>
          <w:tcPr>
            <w:tcW w:w="3119" w:type="dxa"/>
            <w:vMerge w:val="continue"/>
            <w:shd w:val="clear" w:color="auto" w:fill="auto"/>
            <w:vAlign w:val="center"/>
          </w:tcPr>
          <w:p>
            <w:pPr>
              <w:pStyle w:val="178"/>
            </w:pPr>
          </w:p>
        </w:tc>
        <w:tc>
          <w:tcPr>
            <w:tcW w:w="5678" w:type="dxa"/>
            <w:shd w:val="clear" w:color="auto" w:fill="auto"/>
            <w:vAlign w:val="center"/>
          </w:tcPr>
          <w:p>
            <w:pPr>
              <w:pStyle w:val="178"/>
            </w:pPr>
            <w:r>
              <w:t>湖北省体育人才服务中心</w:t>
            </w:r>
            <w:r>
              <w:rPr>
                <w:rFonts w:hint="eastAsia"/>
              </w:rPr>
              <w:t>颁发的体育职业技能等级证书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77" w:type="dxa"/>
            <w:shd w:val="clear" w:color="auto" w:fill="auto"/>
            <w:vAlign w:val="center"/>
          </w:tcPr>
          <w:p>
            <w:pPr>
              <w:pStyle w:val="178"/>
            </w:pPr>
            <w:r>
              <w:rPr>
                <w:rFonts w:hint="eastAsia"/>
              </w:rPr>
              <w:t>60</w:t>
            </w:r>
          </w:p>
        </w:tc>
        <w:tc>
          <w:tcPr>
            <w:tcW w:w="3119" w:type="dxa"/>
            <w:vMerge w:val="continue"/>
            <w:shd w:val="clear" w:color="auto" w:fill="auto"/>
            <w:vAlign w:val="center"/>
          </w:tcPr>
          <w:p>
            <w:pPr>
              <w:pStyle w:val="178"/>
            </w:pPr>
          </w:p>
        </w:tc>
        <w:tc>
          <w:tcPr>
            <w:tcW w:w="5678" w:type="dxa"/>
            <w:shd w:val="clear" w:color="auto" w:fill="auto"/>
            <w:vAlign w:val="center"/>
          </w:tcPr>
          <w:p>
            <w:pPr>
              <w:pStyle w:val="178"/>
            </w:pPr>
            <w:r>
              <w:t>湖南省体育人才交流服务中心</w:t>
            </w:r>
            <w:r>
              <w:rPr>
                <w:rFonts w:hint="eastAsia"/>
              </w:rPr>
              <w:t>颁发的体育职业技能等级证书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77" w:type="dxa"/>
            <w:shd w:val="clear" w:color="auto" w:fill="auto"/>
            <w:vAlign w:val="center"/>
          </w:tcPr>
          <w:p>
            <w:pPr>
              <w:pStyle w:val="178"/>
            </w:pPr>
            <w:r>
              <w:rPr>
                <w:rFonts w:hint="eastAsia"/>
              </w:rPr>
              <w:t>61</w:t>
            </w:r>
          </w:p>
        </w:tc>
        <w:tc>
          <w:tcPr>
            <w:tcW w:w="3119" w:type="dxa"/>
            <w:vMerge w:val="continue"/>
            <w:shd w:val="clear" w:color="auto" w:fill="auto"/>
            <w:vAlign w:val="center"/>
          </w:tcPr>
          <w:p>
            <w:pPr>
              <w:pStyle w:val="178"/>
            </w:pPr>
          </w:p>
        </w:tc>
        <w:tc>
          <w:tcPr>
            <w:tcW w:w="5678" w:type="dxa"/>
            <w:shd w:val="clear" w:color="auto" w:fill="auto"/>
            <w:vAlign w:val="center"/>
          </w:tcPr>
          <w:p>
            <w:pPr>
              <w:pStyle w:val="178"/>
            </w:pPr>
            <w:r>
              <w:t>广东体育职业技术学院</w:t>
            </w:r>
            <w:r>
              <w:rPr>
                <w:rFonts w:hint="eastAsia"/>
              </w:rPr>
              <w:t>颁发的体育职业技能等级证书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77" w:type="dxa"/>
            <w:shd w:val="clear" w:color="auto" w:fill="auto"/>
            <w:vAlign w:val="center"/>
          </w:tcPr>
          <w:p>
            <w:pPr>
              <w:pStyle w:val="178"/>
            </w:pPr>
            <w:r>
              <w:rPr>
                <w:rFonts w:hint="eastAsia"/>
              </w:rPr>
              <w:t>62</w:t>
            </w:r>
          </w:p>
        </w:tc>
        <w:tc>
          <w:tcPr>
            <w:tcW w:w="3119" w:type="dxa"/>
            <w:vMerge w:val="continue"/>
            <w:shd w:val="clear" w:color="auto" w:fill="auto"/>
            <w:vAlign w:val="center"/>
          </w:tcPr>
          <w:p>
            <w:pPr>
              <w:pStyle w:val="178"/>
            </w:pPr>
          </w:p>
        </w:tc>
        <w:tc>
          <w:tcPr>
            <w:tcW w:w="5678" w:type="dxa"/>
            <w:shd w:val="clear" w:color="auto" w:fill="auto"/>
            <w:vAlign w:val="center"/>
          </w:tcPr>
          <w:p>
            <w:pPr>
              <w:pStyle w:val="178"/>
            </w:pPr>
            <w:r>
              <w:t>广西体育高等专科学校</w:t>
            </w:r>
            <w:r>
              <w:rPr>
                <w:rFonts w:hint="eastAsia"/>
              </w:rPr>
              <w:t>颁发的体育职业技能等级证书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77" w:type="dxa"/>
            <w:shd w:val="clear" w:color="auto" w:fill="auto"/>
            <w:vAlign w:val="center"/>
          </w:tcPr>
          <w:p>
            <w:pPr>
              <w:pStyle w:val="178"/>
            </w:pPr>
            <w:r>
              <w:rPr>
                <w:rFonts w:hint="eastAsia"/>
              </w:rPr>
              <w:t>63</w:t>
            </w:r>
          </w:p>
        </w:tc>
        <w:tc>
          <w:tcPr>
            <w:tcW w:w="3119" w:type="dxa"/>
            <w:vMerge w:val="continue"/>
            <w:shd w:val="clear" w:color="auto" w:fill="auto"/>
            <w:vAlign w:val="center"/>
          </w:tcPr>
          <w:p>
            <w:pPr>
              <w:pStyle w:val="178"/>
            </w:pPr>
          </w:p>
        </w:tc>
        <w:tc>
          <w:tcPr>
            <w:tcW w:w="5678" w:type="dxa"/>
            <w:shd w:val="clear" w:color="auto" w:fill="auto"/>
            <w:vAlign w:val="center"/>
          </w:tcPr>
          <w:p>
            <w:pPr>
              <w:pStyle w:val="178"/>
            </w:pPr>
            <w:r>
              <w:t>重庆市大田湾全民健身中心</w:t>
            </w:r>
            <w:r>
              <w:rPr>
                <w:rFonts w:hint="eastAsia"/>
              </w:rPr>
              <w:t>颁发的体育职业技能等级证书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77" w:type="dxa"/>
            <w:shd w:val="clear" w:color="auto" w:fill="auto"/>
            <w:vAlign w:val="center"/>
          </w:tcPr>
          <w:p>
            <w:pPr>
              <w:pStyle w:val="178"/>
            </w:pPr>
            <w:r>
              <w:rPr>
                <w:rFonts w:hint="eastAsia"/>
              </w:rPr>
              <w:t>64</w:t>
            </w:r>
          </w:p>
        </w:tc>
        <w:tc>
          <w:tcPr>
            <w:tcW w:w="3119" w:type="dxa"/>
            <w:vMerge w:val="continue"/>
            <w:shd w:val="clear" w:color="auto" w:fill="auto"/>
            <w:vAlign w:val="center"/>
          </w:tcPr>
          <w:p>
            <w:pPr>
              <w:pStyle w:val="178"/>
            </w:pPr>
          </w:p>
        </w:tc>
        <w:tc>
          <w:tcPr>
            <w:tcW w:w="5678" w:type="dxa"/>
            <w:shd w:val="clear" w:color="auto" w:fill="auto"/>
            <w:vAlign w:val="center"/>
          </w:tcPr>
          <w:p>
            <w:pPr>
              <w:pStyle w:val="178"/>
            </w:pPr>
            <w:r>
              <w:t>四川省社体中心</w:t>
            </w:r>
            <w:r>
              <w:rPr>
                <w:rFonts w:hint="eastAsia"/>
              </w:rPr>
              <w:t>颁发的体育职业技能等级证书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77" w:type="dxa"/>
            <w:shd w:val="clear" w:color="auto" w:fill="auto"/>
            <w:vAlign w:val="center"/>
          </w:tcPr>
          <w:p>
            <w:pPr>
              <w:pStyle w:val="178"/>
            </w:pPr>
            <w:r>
              <w:rPr>
                <w:rFonts w:hint="eastAsia"/>
              </w:rPr>
              <w:t>65</w:t>
            </w:r>
          </w:p>
        </w:tc>
        <w:tc>
          <w:tcPr>
            <w:tcW w:w="3119" w:type="dxa"/>
            <w:vMerge w:val="continue"/>
            <w:shd w:val="clear" w:color="auto" w:fill="auto"/>
            <w:vAlign w:val="center"/>
          </w:tcPr>
          <w:p>
            <w:pPr>
              <w:pStyle w:val="178"/>
            </w:pPr>
          </w:p>
        </w:tc>
        <w:tc>
          <w:tcPr>
            <w:tcW w:w="5678" w:type="dxa"/>
            <w:shd w:val="clear" w:color="auto" w:fill="auto"/>
            <w:vAlign w:val="center"/>
          </w:tcPr>
          <w:p>
            <w:pPr>
              <w:pStyle w:val="178"/>
            </w:pPr>
            <w:r>
              <w:t>贵州省体育人力资源管理中心</w:t>
            </w:r>
            <w:r>
              <w:rPr>
                <w:rFonts w:hint="eastAsia"/>
              </w:rPr>
              <w:t>颁发的体育职业技能等级证书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77" w:type="dxa"/>
            <w:shd w:val="clear" w:color="auto" w:fill="auto"/>
            <w:vAlign w:val="center"/>
          </w:tcPr>
          <w:p>
            <w:pPr>
              <w:pStyle w:val="178"/>
            </w:pPr>
            <w:r>
              <w:rPr>
                <w:rFonts w:hint="eastAsia"/>
              </w:rPr>
              <w:t>66</w:t>
            </w:r>
          </w:p>
        </w:tc>
        <w:tc>
          <w:tcPr>
            <w:tcW w:w="3119" w:type="dxa"/>
            <w:vMerge w:val="continue"/>
            <w:shd w:val="clear" w:color="auto" w:fill="auto"/>
            <w:vAlign w:val="center"/>
          </w:tcPr>
          <w:p>
            <w:pPr>
              <w:pStyle w:val="178"/>
            </w:pPr>
          </w:p>
        </w:tc>
        <w:tc>
          <w:tcPr>
            <w:tcW w:w="5678" w:type="dxa"/>
            <w:shd w:val="clear" w:color="auto" w:fill="auto"/>
            <w:vAlign w:val="center"/>
          </w:tcPr>
          <w:p>
            <w:pPr>
              <w:pStyle w:val="178"/>
            </w:pPr>
            <w:r>
              <w:t>陕西省体育局人力资源开发中心</w:t>
            </w:r>
            <w:r>
              <w:rPr>
                <w:rFonts w:hint="eastAsia"/>
              </w:rPr>
              <w:t>颁发的体育职业技能等级证书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77" w:type="dxa"/>
            <w:shd w:val="clear" w:color="auto" w:fill="auto"/>
            <w:vAlign w:val="center"/>
          </w:tcPr>
          <w:p>
            <w:pPr>
              <w:pStyle w:val="178"/>
            </w:pPr>
            <w:r>
              <w:rPr>
                <w:rFonts w:hint="eastAsia"/>
              </w:rPr>
              <w:t>67</w:t>
            </w:r>
          </w:p>
        </w:tc>
        <w:tc>
          <w:tcPr>
            <w:tcW w:w="3119" w:type="dxa"/>
            <w:vMerge w:val="continue"/>
            <w:shd w:val="clear" w:color="auto" w:fill="auto"/>
            <w:vAlign w:val="center"/>
          </w:tcPr>
          <w:p>
            <w:pPr>
              <w:pStyle w:val="178"/>
            </w:pPr>
          </w:p>
        </w:tc>
        <w:tc>
          <w:tcPr>
            <w:tcW w:w="5678" w:type="dxa"/>
            <w:shd w:val="clear" w:color="auto" w:fill="auto"/>
            <w:vAlign w:val="center"/>
          </w:tcPr>
          <w:p>
            <w:pPr>
              <w:pStyle w:val="178"/>
            </w:pPr>
            <w:r>
              <w:t>甘肃省社会体育管理中心</w:t>
            </w:r>
            <w:r>
              <w:rPr>
                <w:rFonts w:hint="eastAsia"/>
              </w:rPr>
              <w:t>颁发的体育职业技能等级证书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77" w:type="dxa"/>
            <w:shd w:val="clear" w:color="auto" w:fill="auto"/>
            <w:vAlign w:val="center"/>
          </w:tcPr>
          <w:p>
            <w:pPr>
              <w:pStyle w:val="178"/>
            </w:pPr>
            <w:r>
              <w:rPr>
                <w:rFonts w:hint="eastAsia"/>
              </w:rPr>
              <w:t>68</w:t>
            </w:r>
          </w:p>
        </w:tc>
        <w:tc>
          <w:tcPr>
            <w:tcW w:w="3119" w:type="dxa"/>
            <w:vMerge w:val="continue"/>
            <w:shd w:val="clear" w:color="auto" w:fill="auto"/>
            <w:vAlign w:val="center"/>
          </w:tcPr>
          <w:p>
            <w:pPr>
              <w:pStyle w:val="178"/>
            </w:pPr>
          </w:p>
        </w:tc>
        <w:tc>
          <w:tcPr>
            <w:tcW w:w="5678" w:type="dxa"/>
            <w:shd w:val="clear" w:color="auto" w:fill="auto"/>
            <w:vAlign w:val="center"/>
          </w:tcPr>
          <w:p>
            <w:pPr>
              <w:pStyle w:val="178"/>
            </w:pPr>
            <w:r>
              <w:t>宁夏体育科学技术中心</w:t>
            </w:r>
            <w:r>
              <w:rPr>
                <w:rFonts w:hint="eastAsia"/>
              </w:rPr>
              <w:t>颁发的体育职业技能等级证书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77" w:type="dxa"/>
            <w:shd w:val="clear" w:color="auto" w:fill="auto"/>
            <w:vAlign w:val="center"/>
          </w:tcPr>
          <w:p>
            <w:pPr>
              <w:pStyle w:val="178"/>
            </w:pPr>
            <w:r>
              <w:rPr>
                <w:rFonts w:hint="eastAsia"/>
              </w:rPr>
              <w:t>69</w:t>
            </w:r>
          </w:p>
        </w:tc>
        <w:tc>
          <w:tcPr>
            <w:tcW w:w="3119" w:type="dxa"/>
            <w:vMerge w:val="continue"/>
            <w:shd w:val="clear" w:color="auto" w:fill="auto"/>
            <w:vAlign w:val="center"/>
          </w:tcPr>
          <w:p>
            <w:pPr>
              <w:pStyle w:val="178"/>
            </w:pPr>
          </w:p>
        </w:tc>
        <w:tc>
          <w:tcPr>
            <w:tcW w:w="5678" w:type="dxa"/>
            <w:shd w:val="clear" w:color="auto" w:fill="auto"/>
            <w:vAlign w:val="center"/>
          </w:tcPr>
          <w:p>
            <w:pPr>
              <w:pStyle w:val="178"/>
            </w:pPr>
            <w:r>
              <w:t>新疆自治区体育总会</w:t>
            </w:r>
            <w:r>
              <w:rPr>
                <w:rFonts w:hint="eastAsia"/>
              </w:rPr>
              <w:t>颁发的体育职业技能等级证书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77" w:type="dxa"/>
            <w:shd w:val="clear" w:color="auto" w:fill="auto"/>
            <w:vAlign w:val="center"/>
          </w:tcPr>
          <w:p>
            <w:pPr>
              <w:pStyle w:val="178"/>
            </w:pPr>
            <w:r>
              <w:rPr>
                <w:rFonts w:hint="eastAsia"/>
              </w:rPr>
              <w:t>70</w:t>
            </w:r>
          </w:p>
        </w:tc>
        <w:tc>
          <w:tcPr>
            <w:tcW w:w="3119" w:type="dxa"/>
            <w:shd w:val="clear" w:color="auto" w:fill="auto"/>
            <w:vAlign w:val="center"/>
          </w:tcPr>
          <w:p>
            <w:pPr>
              <w:pStyle w:val="178"/>
            </w:pPr>
            <w:r>
              <w:t>经省级</w:t>
            </w:r>
            <w:r>
              <w:rPr>
                <w:rFonts w:hint="eastAsia"/>
              </w:rPr>
              <w:t>（含）以上体育行政部门认可的相关证书</w:t>
            </w:r>
          </w:p>
        </w:tc>
        <w:tc>
          <w:tcPr>
            <w:tcW w:w="5678" w:type="dxa"/>
            <w:shd w:val="clear" w:color="auto" w:fill="auto"/>
            <w:vAlign w:val="center"/>
          </w:tcPr>
          <w:p>
            <w:pPr>
              <w:pStyle w:val="178"/>
            </w:pPr>
            <w:r>
              <w:rPr>
                <w:rFonts w:hint="eastAsia"/>
              </w:rPr>
              <w:t>经省级（含）以上体育行政部门认可的相关证书</w:t>
            </w:r>
          </w:p>
        </w:tc>
      </w:tr>
    </w:tbl>
    <w:p>
      <w:pPr>
        <w:pStyle w:val="56"/>
        <w:ind w:firstLine="420"/>
      </w:pPr>
    </w:p>
    <w:p>
      <w:pPr>
        <w:pStyle w:val="56"/>
        <w:ind w:firstLine="420"/>
      </w:pPr>
    </w:p>
    <w:p>
      <w:pPr>
        <w:pStyle w:val="56"/>
        <w:ind w:firstLine="420"/>
      </w:pPr>
    </w:p>
    <w:p>
      <w:pPr>
        <w:pStyle w:val="56"/>
        <w:ind w:firstLine="420"/>
        <w:sectPr>
          <w:headerReference r:id="rId35" w:type="default"/>
          <w:footerReference r:id="rId37" w:type="default"/>
          <w:headerReference r:id="rId36" w:type="even"/>
          <w:footerReference r:id="rId38" w:type="even"/>
          <w:pgSz w:w="11906" w:h="16838"/>
          <w:pgMar w:top="2410" w:right="1134" w:bottom="1134" w:left="1134" w:header="1418" w:footer="1134" w:gutter="284"/>
          <w:cols w:space="425" w:num="1"/>
          <w:formProt w:val="0"/>
          <w:docGrid w:linePitch="312" w:charSpace="0"/>
        </w:sectPr>
      </w:pPr>
    </w:p>
    <w:p>
      <w:pPr>
        <w:pStyle w:val="198"/>
        <w:rPr>
          <w:vanish w:val="0"/>
        </w:rPr>
      </w:pPr>
    </w:p>
    <w:p>
      <w:pPr>
        <w:pStyle w:val="199"/>
        <w:rPr>
          <w:vanish w:val="0"/>
        </w:rPr>
      </w:pPr>
    </w:p>
    <w:p>
      <w:pPr>
        <w:pStyle w:val="76"/>
        <w:spacing w:before="60" w:after="120"/>
      </w:pPr>
      <w:r>
        <w:br w:type="textWrapping"/>
      </w:r>
      <w:bookmarkStart w:id="99" w:name="_Toc92632370"/>
      <w:r>
        <w:rPr>
          <w:rFonts w:hint="eastAsia"/>
        </w:rPr>
        <w:t>（资料性）</w:t>
      </w:r>
      <w:r>
        <w:br w:type="textWrapping"/>
      </w:r>
      <w:r>
        <w:rPr>
          <w:rFonts w:hint="eastAsia"/>
        </w:rPr>
        <w:t>青少年体育俱乐部工作人员登记明细表</w:t>
      </w:r>
      <w:bookmarkEnd w:id="99"/>
    </w:p>
    <w:p>
      <w:pPr>
        <w:pStyle w:val="56"/>
        <w:ind w:firstLine="420"/>
      </w:pPr>
      <w:r>
        <w:rPr>
          <w:rFonts w:hint="eastAsia"/>
        </w:rPr>
        <w:t>青少年体育俱乐部工作人员登记明细表见表D.1。</w:t>
      </w:r>
    </w:p>
    <w:p>
      <w:pPr>
        <w:pStyle w:val="77"/>
        <w:spacing w:before="120" w:after="120"/>
      </w:pPr>
      <w:r>
        <w:rPr>
          <w:rFonts w:hint="eastAsia"/>
        </w:rPr>
        <w:t>青少年体育俱乐部工作人员登记明细表</w:t>
      </w:r>
    </w:p>
    <w:p>
      <w:pPr>
        <w:pStyle w:val="56"/>
        <w:ind w:firstLine="420"/>
      </w:pPr>
      <w:r>
        <w:rPr>
          <w:rFonts w:hint="eastAsia"/>
        </w:rPr>
        <w:t>青少年体育俱乐部名称：</w:t>
      </w:r>
    </w:p>
    <w:p>
      <w:pPr>
        <w:pStyle w:val="56"/>
        <w:ind w:firstLine="420"/>
      </w:pPr>
      <w:r>
        <w:rPr>
          <w:rFonts w:hint="eastAsia"/>
        </w:rPr>
        <w:t>俱乐部法人（签字）：</w:t>
      </w:r>
    </w:p>
    <w:p>
      <w:pPr>
        <w:pStyle w:val="56"/>
        <w:ind w:firstLine="420"/>
      </w:pPr>
      <w:r>
        <w:rPr>
          <w:rFonts w:hint="eastAsia"/>
        </w:rPr>
        <w:t xml:space="preserve">举办人签字（签章）：                                               年   月  日  </w:t>
      </w:r>
    </w:p>
    <w:tbl>
      <w:tblPr>
        <w:tblStyle w:val="27"/>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577"/>
        <w:gridCol w:w="1134"/>
        <w:gridCol w:w="709"/>
        <w:gridCol w:w="1559"/>
        <w:gridCol w:w="1701"/>
        <w:gridCol w:w="1701"/>
        <w:gridCol w:w="199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577" w:type="dxa"/>
            <w:tcBorders>
              <w:top w:val="single" w:color="auto" w:sz="8" w:space="0"/>
              <w:bottom w:val="single" w:color="auto" w:sz="8" w:space="0"/>
            </w:tcBorders>
            <w:shd w:val="clear" w:color="auto" w:fill="auto"/>
            <w:vAlign w:val="center"/>
          </w:tcPr>
          <w:p>
            <w:pPr>
              <w:pStyle w:val="178"/>
            </w:pPr>
            <w:r>
              <w:t>序号</w:t>
            </w:r>
          </w:p>
        </w:tc>
        <w:tc>
          <w:tcPr>
            <w:tcW w:w="1134" w:type="dxa"/>
            <w:tcBorders>
              <w:top w:val="single" w:color="auto" w:sz="8" w:space="0"/>
              <w:bottom w:val="single" w:color="auto" w:sz="8" w:space="0"/>
            </w:tcBorders>
            <w:shd w:val="clear" w:color="auto" w:fill="auto"/>
            <w:vAlign w:val="center"/>
          </w:tcPr>
          <w:p>
            <w:pPr>
              <w:pStyle w:val="178"/>
            </w:pPr>
            <w:r>
              <w:t>姓名</w:t>
            </w:r>
          </w:p>
        </w:tc>
        <w:tc>
          <w:tcPr>
            <w:tcW w:w="709" w:type="dxa"/>
            <w:tcBorders>
              <w:top w:val="single" w:color="auto" w:sz="8" w:space="0"/>
              <w:bottom w:val="single" w:color="auto" w:sz="8" w:space="0"/>
            </w:tcBorders>
            <w:shd w:val="clear" w:color="auto" w:fill="auto"/>
            <w:vAlign w:val="center"/>
          </w:tcPr>
          <w:p>
            <w:pPr>
              <w:pStyle w:val="178"/>
            </w:pPr>
            <w:r>
              <w:t>性别</w:t>
            </w:r>
          </w:p>
        </w:tc>
        <w:tc>
          <w:tcPr>
            <w:tcW w:w="1559" w:type="dxa"/>
            <w:tcBorders>
              <w:top w:val="single" w:color="auto" w:sz="8" w:space="0"/>
              <w:bottom w:val="single" w:color="auto" w:sz="8" w:space="0"/>
            </w:tcBorders>
            <w:shd w:val="clear" w:color="auto" w:fill="auto"/>
            <w:vAlign w:val="center"/>
          </w:tcPr>
          <w:p>
            <w:pPr>
              <w:pStyle w:val="178"/>
            </w:pPr>
            <w:r>
              <w:t>工作岗位</w:t>
            </w:r>
          </w:p>
        </w:tc>
        <w:tc>
          <w:tcPr>
            <w:tcW w:w="1701" w:type="dxa"/>
            <w:tcBorders>
              <w:top w:val="single" w:color="auto" w:sz="8" w:space="0"/>
              <w:bottom w:val="single" w:color="auto" w:sz="8" w:space="0"/>
            </w:tcBorders>
            <w:shd w:val="clear" w:color="auto" w:fill="auto"/>
            <w:vAlign w:val="center"/>
          </w:tcPr>
          <w:p>
            <w:pPr>
              <w:pStyle w:val="178"/>
            </w:pPr>
            <w:r>
              <w:t>学历</w:t>
            </w:r>
            <w:r>
              <w:rPr>
                <w:rFonts w:hint="eastAsia"/>
              </w:rPr>
              <w:t>、</w:t>
            </w:r>
            <w:r>
              <w:t>职称</w:t>
            </w:r>
          </w:p>
        </w:tc>
        <w:tc>
          <w:tcPr>
            <w:tcW w:w="1701" w:type="dxa"/>
            <w:tcBorders>
              <w:top w:val="single" w:color="auto" w:sz="8" w:space="0"/>
              <w:bottom w:val="single" w:color="auto" w:sz="8" w:space="0"/>
            </w:tcBorders>
            <w:shd w:val="clear" w:color="auto" w:fill="auto"/>
            <w:vAlign w:val="center"/>
          </w:tcPr>
          <w:p>
            <w:pPr>
              <w:pStyle w:val="178"/>
            </w:pPr>
            <w:r>
              <w:t>身份证号码</w:t>
            </w:r>
          </w:p>
        </w:tc>
        <w:tc>
          <w:tcPr>
            <w:tcW w:w="1993" w:type="dxa"/>
            <w:tcBorders>
              <w:top w:val="single" w:color="auto" w:sz="8" w:space="0"/>
              <w:bottom w:val="single" w:color="auto" w:sz="8" w:space="0"/>
            </w:tcBorders>
            <w:shd w:val="clear" w:color="auto" w:fill="auto"/>
            <w:vAlign w:val="center"/>
          </w:tcPr>
          <w:p>
            <w:pPr>
              <w:pStyle w:val="178"/>
            </w:pPr>
            <w:r>
              <w:t>常住地址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77" w:type="dxa"/>
            <w:tcBorders>
              <w:top w:val="single" w:color="auto" w:sz="8" w:space="0"/>
            </w:tcBorders>
            <w:shd w:val="clear" w:color="auto" w:fill="auto"/>
            <w:vAlign w:val="center"/>
          </w:tcPr>
          <w:p>
            <w:pPr>
              <w:pStyle w:val="178"/>
            </w:pPr>
          </w:p>
        </w:tc>
        <w:tc>
          <w:tcPr>
            <w:tcW w:w="1134" w:type="dxa"/>
            <w:tcBorders>
              <w:top w:val="single" w:color="auto" w:sz="8" w:space="0"/>
            </w:tcBorders>
            <w:shd w:val="clear" w:color="auto" w:fill="auto"/>
            <w:vAlign w:val="center"/>
          </w:tcPr>
          <w:p>
            <w:pPr>
              <w:pStyle w:val="178"/>
            </w:pPr>
          </w:p>
        </w:tc>
        <w:tc>
          <w:tcPr>
            <w:tcW w:w="709" w:type="dxa"/>
            <w:tcBorders>
              <w:top w:val="single" w:color="auto" w:sz="8" w:space="0"/>
            </w:tcBorders>
            <w:shd w:val="clear" w:color="auto" w:fill="auto"/>
            <w:vAlign w:val="center"/>
          </w:tcPr>
          <w:p>
            <w:pPr>
              <w:pStyle w:val="178"/>
            </w:pPr>
          </w:p>
        </w:tc>
        <w:tc>
          <w:tcPr>
            <w:tcW w:w="1559" w:type="dxa"/>
            <w:tcBorders>
              <w:top w:val="single" w:color="auto" w:sz="8" w:space="0"/>
            </w:tcBorders>
            <w:shd w:val="clear" w:color="auto" w:fill="auto"/>
            <w:vAlign w:val="center"/>
          </w:tcPr>
          <w:p>
            <w:pPr>
              <w:pStyle w:val="178"/>
            </w:pPr>
          </w:p>
        </w:tc>
        <w:tc>
          <w:tcPr>
            <w:tcW w:w="1701" w:type="dxa"/>
            <w:tcBorders>
              <w:top w:val="single" w:color="auto" w:sz="8" w:space="0"/>
            </w:tcBorders>
            <w:shd w:val="clear" w:color="auto" w:fill="auto"/>
            <w:vAlign w:val="center"/>
          </w:tcPr>
          <w:p>
            <w:pPr>
              <w:pStyle w:val="178"/>
            </w:pPr>
          </w:p>
        </w:tc>
        <w:tc>
          <w:tcPr>
            <w:tcW w:w="1701" w:type="dxa"/>
            <w:tcBorders>
              <w:top w:val="single" w:color="auto" w:sz="8" w:space="0"/>
            </w:tcBorders>
            <w:shd w:val="clear" w:color="auto" w:fill="auto"/>
            <w:vAlign w:val="center"/>
          </w:tcPr>
          <w:p>
            <w:pPr>
              <w:pStyle w:val="178"/>
            </w:pPr>
          </w:p>
        </w:tc>
        <w:tc>
          <w:tcPr>
            <w:tcW w:w="1993" w:type="dxa"/>
            <w:tcBorders>
              <w:top w:val="single" w:color="auto" w:sz="8" w:space="0"/>
            </w:tcBorders>
            <w:shd w:val="clear" w:color="auto" w:fill="auto"/>
            <w:vAlign w:val="center"/>
          </w:tcPr>
          <w:p>
            <w:pPr>
              <w:pStyle w:val="178"/>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77" w:type="dxa"/>
            <w:shd w:val="clear" w:color="auto" w:fill="auto"/>
            <w:vAlign w:val="center"/>
          </w:tcPr>
          <w:p>
            <w:pPr>
              <w:pStyle w:val="178"/>
            </w:pPr>
          </w:p>
        </w:tc>
        <w:tc>
          <w:tcPr>
            <w:tcW w:w="1134" w:type="dxa"/>
            <w:shd w:val="clear" w:color="auto" w:fill="auto"/>
            <w:vAlign w:val="center"/>
          </w:tcPr>
          <w:p>
            <w:pPr>
              <w:pStyle w:val="178"/>
            </w:pPr>
          </w:p>
        </w:tc>
        <w:tc>
          <w:tcPr>
            <w:tcW w:w="709" w:type="dxa"/>
            <w:shd w:val="clear" w:color="auto" w:fill="auto"/>
            <w:vAlign w:val="center"/>
          </w:tcPr>
          <w:p>
            <w:pPr>
              <w:pStyle w:val="178"/>
            </w:pPr>
          </w:p>
        </w:tc>
        <w:tc>
          <w:tcPr>
            <w:tcW w:w="1559" w:type="dxa"/>
            <w:shd w:val="clear" w:color="auto" w:fill="auto"/>
            <w:vAlign w:val="center"/>
          </w:tcPr>
          <w:p>
            <w:pPr>
              <w:pStyle w:val="178"/>
            </w:pPr>
          </w:p>
        </w:tc>
        <w:tc>
          <w:tcPr>
            <w:tcW w:w="1701" w:type="dxa"/>
            <w:shd w:val="clear" w:color="auto" w:fill="auto"/>
            <w:vAlign w:val="center"/>
          </w:tcPr>
          <w:p>
            <w:pPr>
              <w:pStyle w:val="178"/>
            </w:pPr>
          </w:p>
        </w:tc>
        <w:tc>
          <w:tcPr>
            <w:tcW w:w="1701" w:type="dxa"/>
            <w:shd w:val="clear" w:color="auto" w:fill="auto"/>
            <w:vAlign w:val="center"/>
          </w:tcPr>
          <w:p>
            <w:pPr>
              <w:pStyle w:val="178"/>
            </w:pPr>
          </w:p>
        </w:tc>
        <w:tc>
          <w:tcPr>
            <w:tcW w:w="1993" w:type="dxa"/>
            <w:shd w:val="clear" w:color="auto" w:fill="auto"/>
            <w:vAlign w:val="center"/>
          </w:tcPr>
          <w:p>
            <w:pPr>
              <w:pStyle w:val="178"/>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77" w:type="dxa"/>
            <w:shd w:val="clear" w:color="auto" w:fill="auto"/>
            <w:vAlign w:val="center"/>
          </w:tcPr>
          <w:p>
            <w:pPr>
              <w:pStyle w:val="178"/>
            </w:pPr>
          </w:p>
        </w:tc>
        <w:tc>
          <w:tcPr>
            <w:tcW w:w="1134" w:type="dxa"/>
            <w:shd w:val="clear" w:color="auto" w:fill="auto"/>
            <w:vAlign w:val="center"/>
          </w:tcPr>
          <w:p>
            <w:pPr>
              <w:pStyle w:val="178"/>
            </w:pPr>
          </w:p>
        </w:tc>
        <w:tc>
          <w:tcPr>
            <w:tcW w:w="709" w:type="dxa"/>
            <w:shd w:val="clear" w:color="auto" w:fill="auto"/>
            <w:vAlign w:val="center"/>
          </w:tcPr>
          <w:p>
            <w:pPr>
              <w:pStyle w:val="178"/>
            </w:pPr>
          </w:p>
        </w:tc>
        <w:tc>
          <w:tcPr>
            <w:tcW w:w="1559" w:type="dxa"/>
            <w:shd w:val="clear" w:color="auto" w:fill="auto"/>
            <w:vAlign w:val="center"/>
          </w:tcPr>
          <w:p>
            <w:pPr>
              <w:pStyle w:val="178"/>
            </w:pPr>
          </w:p>
        </w:tc>
        <w:tc>
          <w:tcPr>
            <w:tcW w:w="1701" w:type="dxa"/>
            <w:shd w:val="clear" w:color="auto" w:fill="auto"/>
            <w:vAlign w:val="center"/>
          </w:tcPr>
          <w:p>
            <w:pPr>
              <w:pStyle w:val="178"/>
            </w:pPr>
          </w:p>
        </w:tc>
        <w:tc>
          <w:tcPr>
            <w:tcW w:w="1701" w:type="dxa"/>
            <w:shd w:val="clear" w:color="auto" w:fill="auto"/>
            <w:vAlign w:val="center"/>
          </w:tcPr>
          <w:p>
            <w:pPr>
              <w:pStyle w:val="178"/>
            </w:pPr>
          </w:p>
        </w:tc>
        <w:tc>
          <w:tcPr>
            <w:tcW w:w="1993" w:type="dxa"/>
            <w:shd w:val="clear" w:color="auto" w:fill="auto"/>
            <w:vAlign w:val="center"/>
          </w:tcPr>
          <w:p>
            <w:pPr>
              <w:pStyle w:val="178"/>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77" w:type="dxa"/>
            <w:shd w:val="clear" w:color="auto" w:fill="auto"/>
            <w:vAlign w:val="center"/>
          </w:tcPr>
          <w:p>
            <w:pPr>
              <w:pStyle w:val="178"/>
            </w:pPr>
          </w:p>
        </w:tc>
        <w:tc>
          <w:tcPr>
            <w:tcW w:w="1134" w:type="dxa"/>
            <w:shd w:val="clear" w:color="auto" w:fill="auto"/>
            <w:vAlign w:val="center"/>
          </w:tcPr>
          <w:p>
            <w:pPr>
              <w:pStyle w:val="178"/>
            </w:pPr>
          </w:p>
        </w:tc>
        <w:tc>
          <w:tcPr>
            <w:tcW w:w="709" w:type="dxa"/>
            <w:shd w:val="clear" w:color="auto" w:fill="auto"/>
            <w:vAlign w:val="center"/>
          </w:tcPr>
          <w:p>
            <w:pPr>
              <w:pStyle w:val="178"/>
            </w:pPr>
          </w:p>
        </w:tc>
        <w:tc>
          <w:tcPr>
            <w:tcW w:w="1559" w:type="dxa"/>
            <w:shd w:val="clear" w:color="auto" w:fill="auto"/>
            <w:vAlign w:val="center"/>
          </w:tcPr>
          <w:p>
            <w:pPr>
              <w:pStyle w:val="178"/>
            </w:pPr>
          </w:p>
        </w:tc>
        <w:tc>
          <w:tcPr>
            <w:tcW w:w="1701" w:type="dxa"/>
            <w:shd w:val="clear" w:color="auto" w:fill="auto"/>
            <w:vAlign w:val="center"/>
          </w:tcPr>
          <w:p>
            <w:pPr>
              <w:pStyle w:val="178"/>
            </w:pPr>
          </w:p>
        </w:tc>
        <w:tc>
          <w:tcPr>
            <w:tcW w:w="1701" w:type="dxa"/>
            <w:shd w:val="clear" w:color="auto" w:fill="auto"/>
            <w:vAlign w:val="center"/>
          </w:tcPr>
          <w:p>
            <w:pPr>
              <w:pStyle w:val="178"/>
            </w:pPr>
          </w:p>
        </w:tc>
        <w:tc>
          <w:tcPr>
            <w:tcW w:w="1993" w:type="dxa"/>
            <w:shd w:val="clear" w:color="auto" w:fill="auto"/>
            <w:vAlign w:val="center"/>
          </w:tcPr>
          <w:p>
            <w:pPr>
              <w:pStyle w:val="178"/>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77" w:type="dxa"/>
            <w:shd w:val="clear" w:color="auto" w:fill="auto"/>
            <w:vAlign w:val="center"/>
          </w:tcPr>
          <w:p>
            <w:pPr>
              <w:pStyle w:val="178"/>
            </w:pPr>
          </w:p>
        </w:tc>
        <w:tc>
          <w:tcPr>
            <w:tcW w:w="1134" w:type="dxa"/>
            <w:shd w:val="clear" w:color="auto" w:fill="auto"/>
            <w:vAlign w:val="center"/>
          </w:tcPr>
          <w:p>
            <w:pPr>
              <w:pStyle w:val="178"/>
            </w:pPr>
          </w:p>
        </w:tc>
        <w:tc>
          <w:tcPr>
            <w:tcW w:w="709" w:type="dxa"/>
            <w:shd w:val="clear" w:color="auto" w:fill="auto"/>
            <w:vAlign w:val="center"/>
          </w:tcPr>
          <w:p>
            <w:pPr>
              <w:pStyle w:val="178"/>
            </w:pPr>
          </w:p>
        </w:tc>
        <w:tc>
          <w:tcPr>
            <w:tcW w:w="1559" w:type="dxa"/>
            <w:shd w:val="clear" w:color="auto" w:fill="auto"/>
            <w:vAlign w:val="center"/>
          </w:tcPr>
          <w:p>
            <w:pPr>
              <w:pStyle w:val="178"/>
            </w:pPr>
          </w:p>
        </w:tc>
        <w:tc>
          <w:tcPr>
            <w:tcW w:w="1701" w:type="dxa"/>
            <w:shd w:val="clear" w:color="auto" w:fill="auto"/>
            <w:vAlign w:val="center"/>
          </w:tcPr>
          <w:p>
            <w:pPr>
              <w:pStyle w:val="178"/>
            </w:pPr>
          </w:p>
        </w:tc>
        <w:tc>
          <w:tcPr>
            <w:tcW w:w="1701" w:type="dxa"/>
            <w:shd w:val="clear" w:color="auto" w:fill="auto"/>
            <w:vAlign w:val="center"/>
          </w:tcPr>
          <w:p>
            <w:pPr>
              <w:pStyle w:val="178"/>
            </w:pPr>
          </w:p>
        </w:tc>
        <w:tc>
          <w:tcPr>
            <w:tcW w:w="1993" w:type="dxa"/>
            <w:shd w:val="clear" w:color="auto" w:fill="auto"/>
            <w:vAlign w:val="center"/>
          </w:tcPr>
          <w:p>
            <w:pPr>
              <w:pStyle w:val="178"/>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77" w:type="dxa"/>
            <w:shd w:val="clear" w:color="auto" w:fill="auto"/>
            <w:vAlign w:val="center"/>
          </w:tcPr>
          <w:p>
            <w:pPr>
              <w:pStyle w:val="178"/>
            </w:pPr>
          </w:p>
        </w:tc>
        <w:tc>
          <w:tcPr>
            <w:tcW w:w="1134" w:type="dxa"/>
            <w:shd w:val="clear" w:color="auto" w:fill="auto"/>
            <w:vAlign w:val="center"/>
          </w:tcPr>
          <w:p>
            <w:pPr>
              <w:pStyle w:val="178"/>
            </w:pPr>
          </w:p>
        </w:tc>
        <w:tc>
          <w:tcPr>
            <w:tcW w:w="709" w:type="dxa"/>
            <w:shd w:val="clear" w:color="auto" w:fill="auto"/>
            <w:vAlign w:val="center"/>
          </w:tcPr>
          <w:p>
            <w:pPr>
              <w:pStyle w:val="178"/>
            </w:pPr>
          </w:p>
        </w:tc>
        <w:tc>
          <w:tcPr>
            <w:tcW w:w="1559" w:type="dxa"/>
            <w:shd w:val="clear" w:color="auto" w:fill="auto"/>
            <w:vAlign w:val="center"/>
          </w:tcPr>
          <w:p>
            <w:pPr>
              <w:pStyle w:val="178"/>
            </w:pPr>
          </w:p>
        </w:tc>
        <w:tc>
          <w:tcPr>
            <w:tcW w:w="1701" w:type="dxa"/>
            <w:shd w:val="clear" w:color="auto" w:fill="auto"/>
            <w:vAlign w:val="center"/>
          </w:tcPr>
          <w:p>
            <w:pPr>
              <w:pStyle w:val="178"/>
            </w:pPr>
          </w:p>
        </w:tc>
        <w:tc>
          <w:tcPr>
            <w:tcW w:w="1701" w:type="dxa"/>
            <w:shd w:val="clear" w:color="auto" w:fill="auto"/>
            <w:vAlign w:val="center"/>
          </w:tcPr>
          <w:p>
            <w:pPr>
              <w:pStyle w:val="178"/>
            </w:pPr>
          </w:p>
        </w:tc>
        <w:tc>
          <w:tcPr>
            <w:tcW w:w="1993" w:type="dxa"/>
            <w:shd w:val="clear" w:color="auto" w:fill="auto"/>
            <w:vAlign w:val="center"/>
          </w:tcPr>
          <w:p>
            <w:pPr>
              <w:pStyle w:val="178"/>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77" w:type="dxa"/>
            <w:shd w:val="clear" w:color="auto" w:fill="auto"/>
            <w:vAlign w:val="center"/>
          </w:tcPr>
          <w:p>
            <w:pPr>
              <w:pStyle w:val="178"/>
            </w:pPr>
          </w:p>
        </w:tc>
        <w:tc>
          <w:tcPr>
            <w:tcW w:w="1134" w:type="dxa"/>
            <w:shd w:val="clear" w:color="auto" w:fill="auto"/>
            <w:vAlign w:val="center"/>
          </w:tcPr>
          <w:p>
            <w:pPr>
              <w:pStyle w:val="178"/>
            </w:pPr>
          </w:p>
        </w:tc>
        <w:tc>
          <w:tcPr>
            <w:tcW w:w="709" w:type="dxa"/>
            <w:shd w:val="clear" w:color="auto" w:fill="auto"/>
            <w:vAlign w:val="center"/>
          </w:tcPr>
          <w:p>
            <w:pPr>
              <w:pStyle w:val="178"/>
            </w:pPr>
          </w:p>
        </w:tc>
        <w:tc>
          <w:tcPr>
            <w:tcW w:w="1559" w:type="dxa"/>
            <w:shd w:val="clear" w:color="auto" w:fill="auto"/>
            <w:vAlign w:val="center"/>
          </w:tcPr>
          <w:p>
            <w:pPr>
              <w:pStyle w:val="178"/>
            </w:pPr>
          </w:p>
        </w:tc>
        <w:tc>
          <w:tcPr>
            <w:tcW w:w="1701" w:type="dxa"/>
            <w:shd w:val="clear" w:color="auto" w:fill="auto"/>
            <w:vAlign w:val="center"/>
          </w:tcPr>
          <w:p>
            <w:pPr>
              <w:pStyle w:val="178"/>
            </w:pPr>
          </w:p>
        </w:tc>
        <w:tc>
          <w:tcPr>
            <w:tcW w:w="1701" w:type="dxa"/>
            <w:shd w:val="clear" w:color="auto" w:fill="auto"/>
            <w:vAlign w:val="center"/>
          </w:tcPr>
          <w:p>
            <w:pPr>
              <w:pStyle w:val="178"/>
            </w:pPr>
          </w:p>
        </w:tc>
        <w:tc>
          <w:tcPr>
            <w:tcW w:w="1993" w:type="dxa"/>
            <w:shd w:val="clear" w:color="auto" w:fill="auto"/>
            <w:vAlign w:val="center"/>
          </w:tcPr>
          <w:p>
            <w:pPr>
              <w:pStyle w:val="178"/>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77" w:type="dxa"/>
            <w:shd w:val="clear" w:color="auto" w:fill="auto"/>
            <w:vAlign w:val="center"/>
          </w:tcPr>
          <w:p>
            <w:pPr>
              <w:pStyle w:val="178"/>
            </w:pPr>
          </w:p>
        </w:tc>
        <w:tc>
          <w:tcPr>
            <w:tcW w:w="1134" w:type="dxa"/>
            <w:shd w:val="clear" w:color="auto" w:fill="auto"/>
            <w:vAlign w:val="center"/>
          </w:tcPr>
          <w:p>
            <w:pPr>
              <w:pStyle w:val="178"/>
            </w:pPr>
          </w:p>
        </w:tc>
        <w:tc>
          <w:tcPr>
            <w:tcW w:w="709" w:type="dxa"/>
            <w:shd w:val="clear" w:color="auto" w:fill="auto"/>
            <w:vAlign w:val="center"/>
          </w:tcPr>
          <w:p>
            <w:pPr>
              <w:pStyle w:val="178"/>
            </w:pPr>
          </w:p>
        </w:tc>
        <w:tc>
          <w:tcPr>
            <w:tcW w:w="1559" w:type="dxa"/>
            <w:shd w:val="clear" w:color="auto" w:fill="auto"/>
            <w:vAlign w:val="center"/>
          </w:tcPr>
          <w:p>
            <w:pPr>
              <w:pStyle w:val="178"/>
            </w:pPr>
          </w:p>
        </w:tc>
        <w:tc>
          <w:tcPr>
            <w:tcW w:w="1701" w:type="dxa"/>
            <w:shd w:val="clear" w:color="auto" w:fill="auto"/>
            <w:vAlign w:val="center"/>
          </w:tcPr>
          <w:p>
            <w:pPr>
              <w:pStyle w:val="178"/>
            </w:pPr>
          </w:p>
        </w:tc>
        <w:tc>
          <w:tcPr>
            <w:tcW w:w="1701" w:type="dxa"/>
            <w:shd w:val="clear" w:color="auto" w:fill="auto"/>
            <w:vAlign w:val="center"/>
          </w:tcPr>
          <w:p>
            <w:pPr>
              <w:pStyle w:val="178"/>
            </w:pPr>
          </w:p>
        </w:tc>
        <w:tc>
          <w:tcPr>
            <w:tcW w:w="1993" w:type="dxa"/>
            <w:shd w:val="clear" w:color="auto" w:fill="auto"/>
            <w:vAlign w:val="center"/>
          </w:tcPr>
          <w:p>
            <w:pPr>
              <w:pStyle w:val="178"/>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77" w:type="dxa"/>
            <w:shd w:val="clear" w:color="auto" w:fill="auto"/>
            <w:vAlign w:val="center"/>
          </w:tcPr>
          <w:p>
            <w:pPr>
              <w:pStyle w:val="178"/>
            </w:pPr>
          </w:p>
        </w:tc>
        <w:tc>
          <w:tcPr>
            <w:tcW w:w="1134" w:type="dxa"/>
            <w:shd w:val="clear" w:color="auto" w:fill="auto"/>
            <w:vAlign w:val="center"/>
          </w:tcPr>
          <w:p>
            <w:pPr>
              <w:pStyle w:val="178"/>
            </w:pPr>
          </w:p>
        </w:tc>
        <w:tc>
          <w:tcPr>
            <w:tcW w:w="709" w:type="dxa"/>
            <w:shd w:val="clear" w:color="auto" w:fill="auto"/>
            <w:vAlign w:val="center"/>
          </w:tcPr>
          <w:p>
            <w:pPr>
              <w:pStyle w:val="178"/>
            </w:pPr>
          </w:p>
        </w:tc>
        <w:tc>
          <w:tcPr>
            <w:tcW w:w="1559" w:type="dxa"/>
            <w:shd w:val="clear" w:color="auto" w:fill="auto"/>
            <w:vAlign w:val="center"/>
          </w:tcPr>
          <w:p>
            <w:pPr>
              <w:pStyle w:val="178"/>
            </w:pPr>
          </w:p>
        </w:tc>
        <w:tc>
          <w:tcPr>
            <w:tcW w:w="1701" w:type="dxa"/>
            <w:shd w:val="clear" w:color="auto" w:fill="auto"/>
            <w:vAlign w:val="center"/>
          </w:tcPr>
          <w:p>
            <w:pPr>
              <w:pStyle w:val="178"/>
            </w:pPr>
          </w:p>
        </w:tc>
        <w:tc>
          <w:tcPr>
            <w:tcW w:w="1701" w:type="dxa"/>
            <w:shd w:val="clear" w:color="auto" w:fill="auto"/>
            <w:vAlign w:val="center"/>
          </w:tcPr>
          <w:p>
            <w:pPr>
              <w:pStyle w:val="178"/>
            </w:pPr>
          </w:p>
        </w:tc>
        <w:tc>
          <w:tcPr>
            <w:tcW w:w="1993" w:type="dxa"/>
            <w:shd w:val="clear" w:color="auto" w:fill="auto"/>
            <w:vAlign w:val="center"/>
          </w:tcPr>
          <w:p>
            <w:pPr>
              <w:pStyle w:val="178"/>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77" w:type="dxa"/>
            <w:shd w:val="clear" w:color="auto" w:fill="auto"/>
            <w:vAlign w:val="center"/>
          </w:tcPr>
          <w:p>
            <w:pPr>
              <w:pStyle w:val="178"/>
            </w:pPr>
          </w:p>
        </w:tc>
        <w:tc>
          <w:tcPr>
            <w:tcW w:w="1134" w:type="dxa"/>
            <w:shd w:val="clear" w:color="auto" w:fill="auto"/>
            <w:vAlign w:val="center"/>
          </w:tcPr>
          <w:p>
            <w:pPr>
              <w:pStyle w:val="178"/>
            </w:pPr>
          </w:p>
        </w:tc>
        <w:tc>
          <w:tcPr>
            <w:tcW w:w="709" w:type="dxa"/>
            <w:shd w:val="clear" w:color="auto" w:fill="auto"/>
            <w:vAlign w:val="center"/>
          </w:tcPr>
          <w:p>
            <w:pPr>
              <w:pStyle w:val="178"/>
            </w:pPr>
          </w:p>
        </w:tc>
        <w:tc>
          <w:tcPr>
            <w:tcW w:w="1559" w:type="dxa"/>
            <w:shd w:val="clear" w:color="auto" w:fill="auto"/>
            <w:vAlign w:val="center"/>
          </w:tcPr>
          <w:p>
            <w:pPr>
              <w:pStyle w:val="178"/>
            </w:pPr>
          </w:p>
        </w:tc>
        <w:tc>
          <w:tcPr>
            <w:tcW w:w="1701" w:type="dxa"/>
            <w:shd w:val="clear" w:color="auto" w:fill="auto"/>
            <w:vAlign w:val="center"/>
          </w:tcPr>
          <w:p>
            <w:pPr>
              <w:pStyle w:val="178"/>
            </w:pPr>
          </w:p>
        </w:tc>
        <w:tc>
          <w:tcPr>
            <w:tcW w:w="1701" w:type="dxa"/>
            <w:shd w:val="clear" w:color="auto" w:fill="auto"/>
            <w:vAlign w:val="center"/>
          </w:tcPr>
          <w:p>
            <w:pPr>
              <w:pStyle w:val="178"/>
            </w:pPr>
          </w:p>
        </w:tc>
        <w:tc>
          <w:tcPr>
            <w:tcW w:w="1993" w:type="dxa"/>
            <w:shd w:val="clear" w:color="auto" w:fill="auto"/>
            <w:vAlign w:val="center"/>
          </w:tcPr>
          <w:p>
            <w:pPr>
              <w:pStyle w:val="178"/>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77" w:type="dxa"/>
            <w:shd w:val="clear" w:color="auto" w:fill="auto"/>
            <w:vAlign w:val="center"/>
          </w:tcPr>
          <w:p>
            <w:pPr>
              <w:pStyle w:val="178"/>
            </w:pPr>
          </w:p>
        </w:tc>
        <w:tc>
          <w:tcPr>
            <w:tcW w:w="1134" w:type="dxa"/>
            <w:shd w:val="clear" w:color="auto" w:fill="auto"/>
            <w:vAlign w:val="center"/>
          </w:tcPr>
          <w:p>
            <w:pPr>
              <w:pStyle w:val="178"/>
            </w:pPr>
          </w:p>
        </w:tc>
        <w:tc>
          <w:tcPr>
            <w:tcW w:w="709" w:type="dxa"/>
            <w:shd w:val="clear" w:color="auto" w:fill="auto"/>
            <w:vAlign w:val="center"/>
          </w:tcPr>
          <w:p>
            <w:pPr>
              <w:pStyle w:val="178"/>
            </w:pPr>
          </w:p>
        </w:tc>
        <w:tc>
          <w:tcPr>
            <w:tcW w:w="1559" w:type="dxa"/>
            <w:shd w:val="clear" w:color="auto" w:fill="auto"/>
            <w:vAlign w:val="center"/>
          </w:tcPr>
          <w:p>
            <w:pPr>
              <w:pStyle w:val="178"/>
            </w:pPr>
          </w:p>
        </w:tc>
        <w:tc>
          <w:tcPr>
            <w:tcW w:w="1701" w:type="dxa"/>
            <w:shd w:val="clear" w:color="auto" w:fill="auto"/>
            <w:vAlign w:val="center"/>
          </w:tcPr>
          <w:p>
            <w:pPr>
              <w:pStyle w:val="178"/>
            </w:pPr>
          </w:p>
        </w:tc>
        <w:tc>
          <w:tcPr>
            <w:tcW w:w="1701" w:type="dxa"/>
            <w:shd w:val="clear" w:color="auto" w:fill="auto"/>
            <w:vAlign w:val="center"/>
          </w:tcPr>
          <w:p>
            <w:pPr>
              <w:pStyle w:val="178"/>
            </w:pPr>
          </w:p>
        </w:tc>
        <w:tc>
          <w:tcPr>
            <w:tcW w:w="1993" w:type="dxa"/>
            <w:shd w:val="clear" w:color="auto" w:fill="auto"/>
            <w:vAlign w:val="center"/>
          </w:tcPr>
          <w:p>
            <w:pPr>
              <w:pStyle w:val="178"/>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77" w:type="dxa"/>
            <w:shd w:val="clear" w:color="auto" w:fill="auto"/>
            <w:vAlign w:val="center"/>
          </w:tcPr>
          <w:p>
            <w:pPr>
              <w:pStyle w:val="178"/>
            </w:pPr>
          </w:p>
        </w:tc>
        <w:tc>
          <w:tcPr>
            <w:tcW w:w="1134" w:type="dxa"/>
            <w:shd w:val="clear" w:color="auto" w:fill="auto"/>
            <w:vAlign w:val="center"/>
          </w:tcPr>
          <w:p>
            <w:pPr>
              <w:pStyle w:val="178"/>
            </w:pPr>
          </w:p>
        </w:tc>
        <w:tc>
          <w:tcPr>
            <w:tcW w:w="709" w:type="dxa"/>
            <w:shd w:val="clear" w:color="auto" w:fill="auto"/>
            <w:vAlign w:val="center"/>
          </w:tcPr>
          <w:p>
            <w:pPr>
              <w:pStyle w:val="178"/>
            </w:pPr>
          </w:p>
        </w:tc>
        <w:tc>
          <w:tcPr>
            <w:tcW w:w="1559" w:type="dxa"/>
            <w:shd w:val="clear" w:color="auto" w:fill="auto"/>
            <w:vAlign w:val="center"/>
          </w:tcPr>
          <w:p>
            <w:pPr>
              <w:pStyle w:val="178"/>
            </w:pPr>
          </w:p>
        </w:tc>
        <w:tc>
          <w:tcPr>
            <w:tcW w:w="1701" w:type="dxa"/>
            <w:shd w:val="clear" w:color="auto" w:fill="auto"/>
            <w:vAlign w:val="center"/>
          </w:tcPr>
          <w:p>
            <w:pPr>
              <w:pStyle w:val="178"/>
            </w:pPr>
          </w:p>
        </w:tc>
        <w:tc>
          <w:tcPr>
            <w:tcW w:w="1701" w:type="dxa"/>
            <w:shd w:val="clear" w:color="auto" w:fill="auto"/>
            <w:vAlign w:val="center"/>
          </w:tcPr>
          <w:p>
            <w:pPr>
              <w:pStyle w:val="178"/>
            </w:pPr>
          </w:p>
        </w:tc>
        <w:tc>
          <w:tcPr>
            <w:tcW w:w="1993" w:type="dxa"/>
            <w:shd w:val="clear" w:color="auto" w:fill="auto"/>
            <w:vAlign w:val="center"/>
          </w:tcPr>
          <w:p>
            <w:pPr>
              <w:pStyle w:val="178"/>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77" w:type="dxa"/>
            <w:shd w:val="clear" w:color="auto" w:fill="auto"/>
            <w:vAlign w:val="center"/>
          </w:tcPr>
          <w:p>
            <w:pPr>
              <w:pStyle w:val="178"/>
            </w:pPr>
          </w:p>
        </w:tc>
        <w:tc>
          <w:tcPr>
            <w:tcW w:w="1134" w:type="dxa"/>
            <w:shd w:val="clear" w:color="auto" w:fill="auto"/>
            <w:vAlign w:val="center"/>
          </w:tcPr>
          <w:p>
            <w:pPr>
              <w:pStyle w:val="178"/>
            </w:pPr>
          </w:p>
        </w:tc>
        <w:tc>
          <w:tcPr>
            <w:tcW w:w="709" w:type="dxa"/>
            <w:shd w:val="clear" w:color="auto" w:fill="auto"/>
            <w:vAlign w:val="center"/>
          </w:tcPr>
          <w:p>
            <w:pPr>
              <w:pStyle w:val="178"/>
            </w:pPr>
          </w:p>
        </w:tc>
        <w:tc>
          <w:tcPr>
            <w:tcW w:w="1559" w:type="dxa"/>
            <w:shd w:val="clear" w:color="auto" w:fill="auto"/>
            <w:vAlign w:val="center"/>
          </w:tcPr>
          <w:p>
            <w:pPr>
              <w:pStyle w:val="178"/>
            </w:pPr>
          </w:p>
        </w:tc>
        <w:tc>
          <w:tcPr>
            <w:tcW w:w="1701" w:type="dxa"/>
            <w:shd w:val="clear" w:color="auto" w:fill="auto"/>
            <w:vAlign w:val="center"/>
          </w:tcPr>
          <w:p>
            <w:pPr>
              <w:pStyle w:val="178"/>
            </w:pPr>
          </w:p>
        </w:tc>
        <w:tc>
          <w:tcPr>
            <w:tcW w:w="1701" w:type="dxa"/>
            <w:shd w:val="clear" w:color="auto" w:fill="auto"/>
            <w:vAlign w:val="center"/>
          </w:tcPr>
          <w:p>
            <w:pPr>
              <w:pStyle w:val="178"/>
            </w:pPr>
          </w:p>
        </w:tc>
        <w:tc>
          <w:tcPr>
            <w:tcW w:w="1993" w:type="dxa"/>
            <w:shd w:val="clear" w:color="auto" w:fill="auto"/>
            <w:vAlign w:val="center"/>
          </w:tcPr>
          <w:p>
            <w:pPr>
              <w:pStyle w:val="178"/>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77" w:type="dxa"/>
            <w:shd w:val="clear" w:color="auto" w:fill="auto"/>
            <w:vAlign w:val="center"/>
          </w:tcPr>
          <w:p>
            <w:pPr>
              <w:pStyle w:val="178"/>
            </w:pPr>
          </w:p>
        </w:tc>
        <w:tc>
          <w:tcPr>
            <w:tcW w:w="1134" w:type="dxa"/>
            <w:shd w:val="clear" w:color="auto" w:fill="auto"/>
            <w:vAlign w:val="center"/>
          </w:tcPr>
          <w:p>
            <w:pPr>
              <w:pStyle w:val="178"/>
            </w:pPr>
          </w:p>
        </w:tc>
        <w:tc>
          <w:tcPr>
            <w:tcW w:w="709" w:type="dxa"/>
            <w:shd w:val="clear" w:color="auto" w:fill="auto"/>
            <w:vAlign w:val="center"/>
          </w:tcPr>
          <w:p>
            <w:pPr>
              <w:pStyle w:val="178"/>
            </w:pPr>
          </w:p>
        </w:tc>
        <w:tc>
          <w:tcPr>
            <w:tcW w:w="1559" w:type="dxa"/>
            <w:shd w:val="clear" w:color="auto" w:fill="auto"/>
            <w:vAlign w:val="center"/>
          </w:tcPr>
          <w:p>
            <w:pPr>
              <w:pStyle w:val="178"/>
            </w:pPr>
          </w:p>
        </w:tc>
        <w:tc>
          <w:tcPr>
            <w:tcW w:w="1701" w:type="dxa"/>
            <w:shd w:val="clear" w:color="auto" w:fill="auto"/>
            <w:vAlign w:val="center"/>
          </w:tcPr>
          <w:p>
            <w:pPr>
              <w:pStyle w:val="178"/>
            </w:pPr>
          </w:p>
        </w:tc>
        <w:tc>
          <w:tcPr>
            <w:tcW w:w="1701" w:type="dxa"/>
            <w:shd w:val="clear" w:color="auto" w:fill="auto"/>
            <w:vAlign w:val="center"/>
          </w:tcPr>
          <w:p>
            <w:pPr>
              <w:pStyle w:val="178"/>
            </w:pPr>
          </w:p>
        </w:tc>
        <w:tc>
          <w:tcPr>
            <w:tcW w:w="1993" w:type="dxa"/>
            <w:shd w:val="clear" w:color="auto" w:fill="auto"/>
            <w:vAlign w:val="center"/>
          </w:tcPr>
          <w:p>
            <w:pPr>
              <w:pStyle w:val="178"/>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77" w:type="dxa"/>
            <w:shd w:val="clear" w:color="auto" w:fill="auto"/>
            <w:vAlign w:val="center"/>
          </w:tcPr>
          <w:p>
            <w:pPr>
              <w:pStyle w:val="178"/>
            </w:pPr>
          </w:p>
        </w:tc>
        <w:tc>
          <w:tcPr>
            <w:tcW w:w="1134" w:type="dxa"/>
            <w:shd w:val="clear" w:color="auto" w:fill="auto"/>
            <w:vAlign w:val="center"/>
          </w:tcPr>
          <w:p>
            <w:pPr>
              <w:pStyle w:val="178"/>
            </w:pPr>
          </w:p>
        </w:tc>
        <w:tc>
          <w:tcPr>
            <w:tcW w:w="709" w:type="dxa"/>
            <w:shd w:val="clear" w:color="auto" w:fill="auto"/>
            <w:vAlign w:val="center"/>
          </w:tcPr>
          <w:p>
            <w:pPr>
              <w:pStyle w:val="178"/>
            </w:pPr>
          </w:p>
        </w:tc>
        <w:tc>
          <w:tcPr>
            <w:tcW w:w="1559" w:type="dxa"/>
            <w:shd w:val="clear" w:color="auto" w:fill="auto"/>
            <w:vAlign w:val="center"/>
          </w:tcPr>
          <w:p>
            <w:pPr>
              <w:pStyle w:val="178"/>
            </w:pPr>
          </w:p>
        </w:tc>
        <w:tc>
          <w:tcPr>
            <w:tcW w:w="1701" w:type="dxa"/>
            <w:shd w:val="clear" w:color="auto" w:fill="auto"/>
            <w:vAlign w:val="center"/>
          </w:tcPr>
          <w:p>
            <w:pPr>
              <w:pStyle w:val="178"/>
            </w:pPr>
          </w:p>
        </w:tc>
        <w:tc>
          <w:tcPr>
            <w:tcW w:w="1701" w:type="dxa"/>
            <w:shd w:val="clear" w:color="auto" w:fill="auto"/>
            <w:vAlign w:val="center"/>
          </w:tcPr>
          <w:p>
            <w:pPr>
              <w:pStyle w:val="178"/>
            </w:pPr>
          </w:p>
        </w:tc>
        <w:tc>
          <w:tcPr>
            <w:tcW w:w="1993" w:type="dxa"/>
            <w:shd w:val="clear" w:color="auto" w:fill="auto"/>
            <w:vAlign w:val="center"/>
          </w:tcPr>
          <w:p>
            <w:pPr>
              <w:pStyle w:val="178"/>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77" w:type="dxa"/>
            <w:shd w:val="clear" w:color="auto" w:fill="auto"/>
            <w:vAlign w:val="center"/>
          </w:tcPr>
          <w:p>
            <w:pPr>
              <w:pStyle w:val="178"/>
            </w:pPr>
          </w:p>
        </w:tc>
        <w:tc>
          <w:tcPr>
            <w:tcW w:w="1134" w:type="dxa"/>
            <w:shd w:val="clear" w:color="auto" w:fill="auto"/>
            <w:vAlign w:val="center"/>
          </w:tcPr>
          <w:p>
            <w:pPr>
              <w:pStyle w:val="178"/>
            </w:pPr>
          </w:p>
        </w:tc>
        <w:tc>
          <w:tcPr>
            <w:tcW w:w="709" w:type="dxa"/>
            <w:shd w:val="clear" w:color="auto" w:fill="auto"/>
            <w:vAlign w:val="center"/>
          </w:tcPr>
          <w:p>
            <w:pPr>
              <w:pStyle w:val="178"/>
            </w:pPr>
          </w:p>
        </w:tc>
        <w:tc>
          <w:tcPr>
            <w:tcW w:w="1559" w:type="dxa"/>
            <w:shd w:val="clear" w:color="auto" w:fill="auto"/>
            <w:vAlign w:val="center"/>
          </w:tcPr>
          <w:p>
            <w:pPr>
              <w:pStyle w:val="178"/>
            </w:pPr>
          </w:p>
        </w:tc>
        <w:tc>
          <w:tcPr>
            <w:tcW w:w="1701" w:type="dxa"/>
            <w:shd w:val="clear" w:color="auto" w:fill="auto"/>
            <w:vAlign w:val="center"/>
          </w:tcPr>
          <w:p>
            <w:pPr>
              <w:pStyle w:val="178"/>
            </w:pPr>
          </w:p>
        </w:tc>
        <w:tc>
          <w:tcPr>
            <w:tcW w:w="1701" w:type="dxa"/>
            <w:shd w:val="clear" w:color="auto" w:fill="auto"/>
            <w:vAlign w:val="center"/>
          </w:tcPr>
          <w:p>
            <w:pPr>
              <w:pStyle w:val="178"/>
            </w:pPr>
          </w:p>
        </w:tc>
        <w:tc>
          <w:tcPr>
            <w:tcW w:w="1993" w:type="dxa"/>
            <w:shd w:val="clear" w:color="auto" w:fill="auto"/>
            <w:vAlign w:val="center"/>
          </w:tcPr>
          <w:p>
            <w:pPr>
              <w:pStyle w:val="178"/>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77" w:type="dxa"/>
            <w:shd w:val="clear" w:color="auto" w:fill="auto"/>
            <w:vAlign w:val="center"/>
          </w:tcPr>
          <w:p>
            <w:pPr>
              <w:pStyle w:val="178"/>
            </w:pPr>
          </w:p>
        </w:tc>
        <w:tc>
          <w:tcPr>
            <w:tcW w:w="1134" w:type="dxa"/>
            <w:shd w:val="clear" w:color="auto" w:fill="auto"/>
            <w:vAlign w:val="center"/>
          </w:tcPr>
          <w:p>
            <w:pPr>
              <w:pStyle w:val="178"/>
            </w:pPr>
          </w:p>
        </w:tc>
        <w:tc>
          <w:tcPr>
            <w:tcW w:w="709" w:type="dxa"/>
            <w:shd w:val="clear" w:color="auto" w:fill="auto"/>
            <w:vAlign w:val="center"/>
          </w:tcPr>
          <w:p>
            <w:pPr>
              <w:pStyle w:val="178"/>
            </w:pPr>
          </w:p>
        </w:tc>
        <w:tc>
          <w:tcPr>
            <w:tcW w:w="1559" w:type="dxa"/>
            <w:shd w:val="clear" w:color="auto" w:fill="auto"/>
            <w:vAlign w:val="center"/>
          </w:tcPr>
          <w:p>
            <w:pPr>
              <w:pStyle w:val="178"/>
            </w:pPr>
          </w:p>
        </w:tc>
        <w:tc>
          <w:tcPr>
            <w:tcW w:w="1701" w:type="dxa"/>
            <w:shd w:val="clear" w:color="auto" w:fill="auto"/>
            <w:vAlign w:val="center"/>
          </w:tcPr>
          <w:p>
            <w:pPr>
              <w:pStyle w:val="178"/>
            </w:pPr>
          </w:p>
        </w:tc>
        <w:tc>
          <w:tcPr>
            <w:tcW w:w="1701" w:type="dxa"/>
            <w:shd w:val="clear" w:color="auto" w:fill="auto"/>
            <w:vAlign w:val="center"/>
          </w:tcPr>
          <w:p>
            <w:pPr>
              <w:pStyle w:val="178"/>
            </w:pPr>
          </w:p>
        </w:tc>
        <w:tc>
          <w:tcPr>
            <w:tcW w:w="1993" w:type="dxa"/>
            <w:shd w:val="clear" w:color="auto" w:fill="auto"/>
            <w:vAlign w:val="center"/>
          </w:tcPr>
          <w:p>
            <w:pPr>
              <w:pStyle w:val="178"/>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77" w:type="dxa"/>
            <w:shd w:val="clear" w:color="auto" w:fill="auto"/>
            <w:vAlign w:val="center"/>
          </w:tcPr>
          <w:p>
            <w:pPr>
              <w:pStyle w:val="178"/>
            </w:pPr>
          </w:p>
        </w:tc>
        <w:tc>
          <w:tcPr>
            <w:tcW w:w="1134" w:type="dxa"/>
            <w:shd w:val="clear" w:color="auto" w:fill="auto"/>
            <w:vAlign w:val="center"/>
          </w:tcPr>
          <w:p>
            <w:pPr>
              <w:pStyle w:val="178"/>
            </w:pPr>
          </w:p>
        </w:tc>
        <w:tc>
          <w:tcPr>
            <w:tcW w:w="709" w:type="dxa"/>
            <w:shd w:val="clear" w:color="auto" w:fill="auto"/>
            <w:vAlign w:val="center"/>
          </w:tcPr>
          <w:p>
            <w:pPr>
              <w:pStyle w:val="178"/>
            </w:pPr>
          </w:p>
        </w:tc>
        <w:tc>
          <w:tcPr>
            <w:tcW w:w="1559" w:type="dxa"/>
            <w:shd w:val="clear" w:color="auto" w:fill="auto"/>
            <w:vAlign w:val="center"/>
          </w:tcPr>
          <w:p>
            <w:pPr>
              <w:pStyle w:val="178"/>
            </w:pPr>
          </w:p>
        </w:tc>
        <w:tc>
          <w:tcPr>
            <w:tcW w:w="1701" w:type="dxa"/>
            <w:shd w:val="clear" w:color="auto" w:fill="auto"/>
            <w:vAlign w:val="center"/>
          </w:tcPr>
          <w:p>
            <w:pPr>
              <w:pStyle w:val="178"/>
            </w:pPr>
          </w:p>
        </w:tc>
        <w:tc>
          <w:tcPr>
            <w:tcW w:w="1701" w:type="dxa"/>
            <w:shd w:val="clear" w:color="auto" w:fill="auto"/>
            <w:vAlign w:val="center"/>
          </w:tcPr>
          <w:p>
            <w:pPr>
              <w:pStyle w:val="178"/>
            </w:pPr>
          </w:p>
        </w:tc>
        <w:tc>
          <w:tcPr>
            <w:tcW w:w="1993" w:type="dxa"/>
            <w:shd w:val="clear" w:color="auto" w:fill="auto"/>
            <w:vAlign w:val="center"/>
          </w:tcPr>
          <w:p>
            <w:pPr>
              <w:pStyle w:val="178"/>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77" w:type="dxa"/>
            <w:shd w:val="clear" w:color="auto" w:fill="auto"/>
            <w:vAlign w:val="center"/>
          </w:tcPr>
          <w:p>
            <w:pPr>
              <w:pStyle w:val="178"/>
            </w:pPr>
          </w:p>
        </w:tc>
        <w:tc>
          <w:tcPr>
            <w:tcW w:w="1134" w:type="dxa"/>
            <w:shd w:val="clear" w:color="auto" w:fill="auto"/>
            <w:vAlign w:val="center"/>
          </w:tcPr>
          <w:p>
            <w:pPr>
              <w:pStyle w:val="178"/>
            </w:pPr>
          </w:p>
        </w:tc>
        <w:tc>
          <w:tcPr>
            <w:tcW w:w="709" w:type="dxa"/>
            <w:shd w:val="clear" w:color="auto" w:fill="auto"/>
            <w:vAlign w:val="center"/>
          </w:tcPr>
          <w:p>
            <w:pPr>
              <w:pStyle w:val="178"/>
            </w:pPr>
          </w:p>
        </w:tc>
        <w:tc>
          <w:tcPr>
            <w:tcW w:w="1559" w:type="dxa"/>
            <w:shd w:val="clear" w:color="auto" w:fill="auto"/>
            <w:vAlign w:val="center"/>
          </w:tcPr>
          <w:p>
            <w:pPr>
              <w:pStyle w:val="178"/>
            </w:pPr>
          </w:p>
        </w:tc>
        <w:tc>
          <w:tcPr>
            <w:tcW w:w="1701" w:type="dxa"/>
            <w:shd w:val="clear" w:color="auto" w:fill="auto"/>
            <w:vAlign w:val="center"/>
          </w:tcPr>
          <w:p>
            <w:pPr>
              <w:pStyle w:val="178"/>
            </w:pPr>
          </w:p>
        </w:tc>
        <w:tc>
          <w:tcPr>
            <w:tcW w:w="1701" w:type="dxa"/>
            <w:shd w:val="clear" w:color="auto" w:fill="auto"/>
            <w:vAlign w:val="center"/>
          </w:tcPr>
          <w:p>
            <w:pPr>
              <w:pStyle w:val="178"/>
            </w:pPr>
          </w:p>
        </w:tc>
        <w:tc>
          <w:tcPr>
            <w:tcW w:w="1993" w:type="dxa"/>
            <w:shd w:val="clear" w:color="auto" w:fill="auto"/>
            <w:vAlign w:val="center"/>
          </w:tcPr>
          <w:p>
            <w:pPr>
              <w:pStyle w:val="178"/>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77" w:type="dxa"/>
            <w:shd w:val="clear" w:color="auto" w:fill="auto"/>
            <w:vAlign w:val="center"/>
          </w:tcPr>
          <w:p>
            <w:pPr>
              <w:pStyle w:val="178"/>
            </w:pPr>
          </w:p>
        </w:tc>
        <w:tc>
          <w:tcPr>
            <w:tcW w:w="1134" w:type="dxa"/>
            <w:shd w:val="clear" w:color="auto" w:fill="auto"/>
            <w:vAlign w:val="center"/>
          </w:tcPr>
          <w:p>
            <w:pPr>
              <w:pStyle w:val="178"/>
            </w:pPr>
          </w:p>
        </w:tc>
        <w:tc>
          <w:tcPr>
            <w:tcW w:w="709" w:type="dxa"/>
            <w:shd w:val="clear" w:color="auto" w:fill="auto"/>
            <w:vAlign w:val="center"/>
          </w:tcPr>
          <w:p>
            <w:pPr>
              <w:pStyle w:val="178"/>
            </w:pPr>
          </w:p>
        </w:tc>
        <w:tc>
          <w:tcPr>
            <w:tcW w:w="1559" w:type="dxa"/>
            <w:shd w:val="clear" w:color="auto" w:fill="auto"/>
            <w:vAlign w:val="center"/>
          </w:tcPr>
          <w:p>
            <w:pPr>
              <w:pStyle w:val="178"/>
            </w:pPr>
          </w:p>
        </w:tc>
        <w:tc>
          <w:tcPr>
            <w:tcW w:w="1701" w:type="dxa"/>
            <w:shd w:val="clear" w:color="auto" w:fill="auto"/>
            <w:vAlign w:val="center"/>
          </w:tcPr>
          <w:p>
            <w:pPr>
              <w:pStyle w:val="178"/>
            </w:pPr>
          </w:p>
        </w:tc>
        <w:tc>
          <w:tcPr>
            <w:tcW w:w="1701" w:type="dxa"/>
            <w:shd w:val="clear" w:color="auto" w:fill="auto"/>
            <w:vAlign w:val="center"/>
          </w:tcPr>
          <w:p>
            <w:pPr>
              <w:pStyle w:val="178"/>
            </w:pPr>
          </w:p>
        </w:tc>
        <w:tc>
          <w:tcPr>
            <w:tcW w:w="1993" w:type="dxa"/>
            <w:shd w:val="clear" w:color="auto" w:fill="auto"/>
            <w:vAlign w:val="center"/>
          </w:tcPr>
          <w:p>
            <w:pPr>
              <w:pStyle w:val="178"/>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77" w:type="dxa"/>
            <w:shd w:val="clear" w:color="auto" w:fill="auto"/>
            <w:vAlign w:val="center"/>
          </w:tcPr>
          <w:p>
            <w:pPr>
              <w:pStyle w:val="178"/>
            </w:pPr>
          </w:p>
        </w:tc>
        <w:tc>
          <w:tcPr>
            <w:tcW w:w="1134" w:type="dxa"/>
            <w:shd w:val="clear" w:color="auto" w:fill="auto"/>
            <w:vAlign w:val="center"/>
          </w:tcPr>
          <w:p>
            <w:pPr>
              <w:pStyle w:val="178"/>
            </w:pPr>
          </w:p>
        </w:tc>
        <w:tc>
          <w:tcPr>
            <w:tcW w:w="709" w:type="dxa"/>
            <w:shd w:val="clear" w:color="auto" w:fill="auto"/>
            <w:vAlign w:val="center"/>
          </w:tcPr>
          <w:p>
            <w:pPr>
              <w:pStyle w:val="178"/>
            </w:pPr>
          </w:p>
        </w:tc>
        <w:tc>
          <w:tcPr>
            <w:tcW w:w="1559" w:type="dxa"/>
            <w:shd w:val="clear" w:color="auto" w:fill="auto"/>
            <w:vAlign w:val="center"/>
          </w:tcPr>
          <w:p>
            <w:pPr>
              <w:pStyle w:val="178"/>
            </w:pPr>
          </w:p>
        </w:tc>
        <w:tc>
          <w:tcPr>
            <w:tcW w:w="1701" w:type="dxa"/>
            <w:shd w:val="clear" w:color="auto" w:fill="auto"/>
            <w:vAlign w:val="center"/>
          </w:tcPr>
          <w:p>
            <w:pPr>
              <w:pStyle w:val="178"/>
            </w:pPr>
          </w:p>
        </w:tc>
        <w:tc>
          <w:tcPr>
            <w:tcW w:w="1701" w:type="dxa"/>
            <w:shd w:val="clear" w:color="auto" w:fill="auto"/>
            <w:vAlign w:val="center"/>
          </w:tcPr>
          <w:p>
            <w:pPr>
              <w:pStyle w:val="178"/>
            </w:pPr>
          </w:p>
        </w:tc>
        <w:tc>
          <w:tcPr>
            <w:tcW w:w="1993" w:type="dxa"/>
            <w:shd w:val="clear" w:color="auto" w:fill="auto"/>
            <w:vAlign w:val="center"/>
          </w:tcPr>
          <w:p>
            <w:pPr>
              <w:pStyle w:val="178"/>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77" w:type="dxa"/>
            <w:shd w:val="clear" w:color="auto" w:fill="auto"/>
            <w:vAlign w:val="center"/>
          </w:tcPr>
          <w:p>
            <w:pPr>
              <w:pStyle w:val="178"/>
            </w:pPr>
          </w:p>
        </w:tc>
        <w:tc>
          <w:tcPr>
            <w:tcW w:w="1134" w:type="dxa"/>
            <w:shd w:val="clear" w:color="auto" w:fill="auto"/>
            <w:vAlign w:val="center"/>
          </w:tcPr>
          <w:p>
            <w:pPr>
              <w:pStyle w:val="178"/>
            </w:pPr>
          </w:p>
        </w:tc>
        <w:tc>
          <w:tcPr>
            <w:tcW w:w="709" w:type="dxa"/>
            <w:shd w:val="clear" w:color="auto" w:fill="auto"/>
            <w:vAlign w:val="center"/>
          </w:tcPr>
          <w:p>
            <w:pPr>
              <w:pStyle w:val="178"/>
            </w:pPr>
          </w:p>
        </w:tc>
        <w:tc>
          <w:tcPr>
            <w:tcW w:w="1559" w:type="dxa"/>
            <w:shd w:val="clear" w:color="auto" w:fill="auto"/>
            <w:vAlign w:val="center"/>
          </w:tcPr>
          <w:p>
            <w:pPr>
              <w:pStyle w:val="178"/>
            </w:pPr>
          </w:p>
        </w:tc>
        <w:tc>
          <w:tcPr>
            <w:tcW w:w="1701" w:type="dxa"/>
            <w:shd w:val="clear" w:color="auto" w:fill="auto"/>
            <w:vAlign w:val="center"/>
          </w:tcPr>
          <w:p>
            <w:pPr>
              <w:pStyle w:val="178"/>
            </w:pPr>
          </w:p>
        </w:tc>
        <w:tc>
          <w:tcPr>
            <w:tcW w:w="1701" w:type="dxa"/>
            <w:shd w:val="clear" w:color="auto" w:fill="auto"/>
            <w:vAlign w:val="center"/>
          </w:tcPr>
          <w:p>
            <w:pPr>
              <w:pStyle w:val="178"/>
            </w:pPr>
          </w:p>
        </w:tc>
        <w:tc>
          <w:tcPr>
            <w:tcW w:w="1993" w:type="dxa"/>
            <w:shd w:val="clear" w:color="auto" w:fill="auto"/>
            <w:vAlign w:val="center"/>
          </w:tcPr>
          <w:p>
            <w:pPr>
              <w:pStyle w:val="178"/>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77" w:type="dxa"/>
            <w:shd w:val="clear" w:color="auto" w:fill="auto"/>
            <w:vAlign w:val="center"/>
          </w:tcPr>
          <w:p>
            <w:pPr>
              <w:pStyle w:val="178"/>
            </w:pPr>
          </w:p>
        </w:tc>
        <w:tc>
          <w:tcPr>
            <w:tcW w:w="1134" w:type="dxa"/>
            <w:shd w:val="clear" w:color="auto" w:fill="auto"/>
            <w:vAlign w:val="center"/>
          </w:tcPr>
          <w:p>
            <w:pPr>
              <w:pStyle w:val="178"/>
            </w:pPr>
          </w:p>
        </w:tc>
        <w:tc>
          <w:tcPr>
            <w:tcW w:w="709" w:type="dxa"/>
            <w:shd w:val="clear" w:color="auto" w:fill="auto"/>
            <w:vAlign w:val="center"/>
          </w:tcPr>
          <w:p>
            <w:pPr>
              <w:pStyle w:val="178"/>
            </w:pPr>
          </w:p>
        </w:tc>
        <w:tc>
          <w:tcPr>
            <w:tcW w:w="1559" w:type="dxa"/>
            <w:shd w:val="clear" w:color="auto" w:fill="auto"/>
            <w:vAlign w:val="center"/>
          </w:tcPr>
          <w:p>
            <w:pPr>
              <w:pStyle w:val="178"/>
            </w:pPr>
          </w:p>
        </w:tc>
        <w:tc>
          <w:tcPr>
            <w:tcW w:w="1701" w:type="dxa"/>
            <w:shd w:val="clear" w:color="auto" w:fill="auto"/>
            <w:vAlign w:val="center"/>
          </w:tcPr>
          <w:p>
            <w:pPr>
              <w:pStyle w:val="178"/>
            </w:pPr>
          </w:p>
        </w:tc>
        <w:tc>
          <w:tcPr>
            <w:tcW w:w="1701" w:type="dxa"/>
            <w:shd w:val="clear" w:color="auto" w:fill="auto"/>
            <w:vAlign w:val="center"/>
          </w:tcPr>
          <w:p>
            <w:pPr>
              <w:pStyle w:val="178"/>
            </w:pPr>
          </w:p>
        </w:tc>
        <w:tc>
          <w:tcPr>
            <w:tcW w:w="1993" w:type="dxa"/>
            <w:shd w:val="clear" w:color="auto" w:fill="auto"/>
            <w:vAlign w:val="center"/>
          </w:tcPr>
          <w:p>
            <w:pPr>
              <w:pStyle w:val="178"/>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77" w:type="dxa"/>
            <w:shd w:val="clear" w:color="auto" w:fill="auto"/>
            <w:vAlign w:val="center"/>
          </w:tcPr>
          <w:p>
            <w:pPr>
              <w:pStyle w:val="178"/>
            </w:pPr>
          </w:p>
        </w:tc>
        <w:tc>
          <w:tcPr>
            <w:tcW w:w="1134" w:type="dxa"/>
            <w:shd w:val="clear" w:color="auto" w:fill="auto"/>
            <w:vAlign w:val="center"/>
          </w:tcPr>
          <w:p>
            <w:pPr>
              <w:pStyle w:val="178"/>
            </w:pPr>
          </w:p>
        </w:tc>
        <w:tc>
          <w:tcPr>
            <w:tcW w:w="709" w:type="dxa"/>
            <w:shd w:val="clear" w:color="auto" w:fill="auto"/>
            <w:vAlign w:val="center"/>
          </w:tcPr>
          <w:p>
            <w:pPr>
              <w:pStyle w:val="178"/>
            </w:pPr>
          </w:p>
        </w:tc>
        <w:tc>
          <w:tcPr>
            <w:tcW w:w="1559" w:type="dxa"/>
            <w:shd w:val="clear" w:color="auto" w:fill="auto"/>
            <w:vAlign w:val="center"/>
          </w:tcPr>
          <w:p>
            <w:pPr>
              <w:pStyle w:val="178"/>
            </w:pPr>
          </w:p>
        </w:tc>
        <w:tc>
          <w:tcPr>
            <w:tcW w:w="1701" w:type="dxa"/>
            <w:shd w:val="clear" w:color="auto" w:fill="auto"/>
            <w:vAlign w:val="center"/>
          </w:tcPr>
          <w:p>
            <w:pPr>
              <w:pStyle w:val="178"/>
            </w:pPr>
          </w:p>
        </w:tc>
        <w:tc>
          <w:tcPr>
            <w:tcW w:w="1701" w:type="dxa"/>
            <w:shd w:val="clear" w:color="auto" w:fill="auto"/>
            <w:vAlign w:val="center"/>
          </w:tcPr>
          <w:p>
            <w:pPr>
              <w:pStyle w:val="178"/>
            </w:pPr>
          </w:p>
        </w:tc>
        <w:tc>
          <w:tcPr>
            <w:tcW w:w="1993" w:type="dxa"/>
            <w:shd w:val="clear" w:color="auto" w:fill="auto"/>
            <w:vAlign w:val="center"/>
          </w:tcPr>
          <w:p>
            <w:pPr>
              <w:pStyle w:val="178"/>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77" w:type="dxa"/>
            <w:shd w:val="clear" w:color="auto" w:fill="auto"/>
            <w:vAlign w:val="center"/>
          </w:tcPr>
          <w:p>
            <w:pPr>
              <w:pStyle w:val="178"/>
            </w:pPr>
          </w:p>
        </w:tc>
        <w:tc>
          <w:tcPr>
            <w:tcW w:w="1134" w:type="dxa"/>
            <w:shd w:val="clear" w:color="auto" w:fill="auto"/>
            <w:vAlign w:val="center"/>
          </w:tcPr>
          <w:p>
            <w:pPr>
              <w:pStyle w:val="178"/>
            </w:pPr>
          </w:p>
        </w:tc>
        <w:tc>
          <w:tcPr>
            <w:tcW w:w="709" w:type="dxa"/>
            <w:shd w:val="clear" w:color="auto" w:fill="auto"/>
            <w:vAlign w:val="center"/>
          </w:tcPr>
          <w:p>
            <w:pPr>
              <w:pStyle w:val="178"/>
            </w:pPr>
          </w:p>
        </w:tc>
        <w:tc>
          <w:tcPr>
            <w:tcW w:w="1559" w:type="dxa"/>
            <w:shd w:val="clear" w:color="auto" w:fill="auto"/>
            <w:vAlign w:val="center"/>
          </w:tcPr>
          <w:p>
            <w:pPr>
              <w:pStyle w:val="178"/>
            </w:pPr>
          </w:p>
        </w:tc>
        <w:tc>
          <w:tcPr>
            <w:tcW w:w="1701" w:type="dxa"/>
            <w:shd w:val="clear" w:color="auto" w:fill="auto"/>
            <w:vAlign w:val="center"/>
          </w:tcPr>
          <w:p>
            <w:pPr>
              <w:pStyle w:val="178"/>
            </w:pPr>
          </w:p>
        </w:tc>
        <w:tc>
          <w:tcPr>
            <w:tcW w:w="1701" w:type="dxa"/>
            <w:shd w:val="clear" w:color="auto" w:fill="auto"/>
            <w:vAlign w:val="center"/>
          </w:tcPr>
          <w:p>
            <w:pPr>
              <w:pStyle w:val="178"/>
            </w:pPr>
          </w:p>
        </w:tc>
        <w:tc>
          <w:tcPr>
            <w:tcW w:w="1993" w:type="dxa"/>
            <w:shd w:val="clear" w:color="auto" w:fill="auto"/>
            <w:vAlign w:val="center"/>
          </w:tcPr>
          <w:p>
            <w:pPr>
              <w:pStyle w:val="178"/>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77" w:type="dxa"/>
            <w:shd w:val="clear" w:color="auto" w:fill="auto"/>
            <w:vAlign w:val="center"/>
          </w:tcPr>
          <w:p>
            <w:pPr>
              <w:pStyle w:val="178"/>
            </w:pPr>
          </w:p>
        </w:tc>
        <w:tc>
          <w:tcPr>
            <w:tcW w:w="1134" w:type="dxa"/>
            <w:shd w:val="clear" w:color="auto" w:fill="auto"/>
            <w:vAlign w:val="center"/>
          </w:tcPr>
          <w:p>
            <w:pPr>
              <w:pStyle w:val="178"/>
            </w:pPr>
          </w:p>
        </w:tc>
        <w:tc>
          <w:tcPr>
            <w:tcW w:w="709" w:type="dxa"/>
            <w:shd w:val="clear" w:color="auto" w:fill="auto"/>
            <w:vAlign w:val="center"/>
          </w:tcPr>
          <w:p>
            <w:pPr>
              <w:pStyle w:val="178"/>
            </w:pPr>
          </w:p>
        </w:tc>
        <w:tc>
          <w:tcPr>
            <w:tcW w:w="1559" w:type="dxa"/>
            <w:shd w:val="clear" w:color="auto" w:fill="auto"/>
            <w:vAlign w:val="center"/>
          </w:tcPr>
          <w:p>
            <w:pPr>
              <w:pStyle w:val="178"/>
            </w:pPr>
          </w:p>
        </w:tc>
        <w:tc>
          <w:tcPr>
            <w:tcW w:w="1701" w:type="dxa"/>
            <w:shd w:val="clear" w:color="auto" w:fill="auto"/>
            <w:vAlign w:val="center"/>
          </w:tcPr>
          <w:p>
            <w:pPr>
              <w:pStyle w:val="178"/>
            </w:pPr>
          </w:p>
        </w:tc>
        <w:tc>
          <w:tcPr>
            <w:tcW w:w="1701" w:type="dxa"/>
            <w:shd w:val="clear" w:color="auto" w:fill="auto"/>
            <w:vAlign w:val="center"/>
          </w:tcPr>
          <w:p>
            <w:pPr>
              <w:pStyle w:val="178"/>
            </w:pPr>
          </w:p>
        </w:tc>
        <w:tc>
          <w:tcPr>
            <w:tcW w:w="1993" w:type="dxa"/>
            <w:shd w:val="clear" w:color="auto" w:fill="auto"/>
            <w:vAlign w:val="center"/>
          </w:tcPr>
          <w:p>
            <w:pPr>
              <w:pStyle w:val="178"/>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77" w:type="dxa"/>
            <w:shd w:val="clear" w:color="auto" w:fill="auto"/>
            <w:vAlign w:val="center"/>
          </w:tcPr>
          <w:p>
            <w:pPr>
              <w:pStyle w:val="178"/>
            </w:pPr>
          </w:p>
        </w:tc>
        <w:tc>
          <w:tcPr>
            <w:tcW w:w="1134" w:type="dxa"/>
            <w:shd w:val="clear" w:color="auto" w:fill="auto"/>
            <w:vAlign w:val="center"/>
          </w:tcPr>
          <w:p>
            <w:pPr>
              <w:pStyle w:val="178"/>
            </w:pPr>
          </w:p>
        </w:tc>
        <w:tc>
          <w:tcPr>
            <w:tcW w:w="709" w:type="dxa"/>
            <w:shd w:val="clear" w:color="auto" w:fill="auto"/>
            <w:vAlign w:val="center"/>
          </w:tcPr>
          <w:p>
            <w:pPr>
              <w:pStyle w:val="178"/>
            </w:pPr>
          </w:p>
        </w:tc>
        <w:tc>
          <w:tcPr>
            <w:tcW w:w="1559" w:type="dxa"/>
            <w:shd w:val="clear" w:color="auto" w:fill="auto"/>
            <w:vAlign w:val="center"/>
          </w:tcPr>
          <w:p>
            <w:pPr>
              <w:pStyle w:val="178"/>
            </w:pPr>
          </w:p>
        </w:tc>
        <w:tc>
          <w:tcPr>
            <w:tcW w:w="1701" w:type="dxa"/>
            <w:shd w:val="clear" w:color="auto" w:fill="auto"/>
            <w:vAlign w:val="center"/>
          </w:tcPr>
          <w:p>
            <w:pPr>
              <w:pStyle w:val="178"/>
            </w:pPr>
          </w:p>
        </w:tc>
        <w:tc>
          <w:tcPr>
            <w:tcW w:w="1701" w:type="dxa"/>
            <w:shd w:val="clear" w:color="auto" w:fill="auto"/>
            <w:vAlign w:val="center"/>
          </w:tcPr>
          <w:p>
            <w:pPr>
              <w:pStyle w:val="178"/>
            </w:pPr>
          </w:p>
        </w:tc>
        <w:tc>
          <w:tcPr>
            <w:tcW w:w="1993" w:type="dxa"/>
            <w:shd w:val="clear" w:color="auto" w:fill="auto"/>
            <w:vAlign w:val="center"/>
          </w:tcPr>
          <w:p>
            <w:pPr>
              <w:pStyle w:val="178"/>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77" w:type="dxa"/>
            <w:shd w:val="clear" w:color="auto" w:fill="auto"/>
            <w:vAlign w:val="center"/>
          </w:tcPr>
          <w:p>
            <w:pPr>
              <w:pStyle w:val="178"/>
            </w:pPr>
          </w:p>
        </w:tc>
        <w:tc>
          <w:tcPr>
            <w:tcW w:w="1134" w:type="dxa"/>
            <w:shd w:val="clear" w:color="auto" w:fill="auto"/>
            <w:vAlign w:val="center"/>
          </w:tcPr>
          <w:p>
            <w:pPr>
              <w:pStyle w:val="178"/>
            </w:pPr>
          </w:p>
        </w:tc>
        <w:tc>
          <w:tcPr>
            <w:tcW w:w="709" w:type="dxa"/>
            <w:shd w:val="clear" w:color="auto" w:fill="auto"/>
            <w:vAlign w:val="center"/>
          </w:tcPr>
          <w:p>
            <w:pPr>
              <w:pStyle w:val="178"/>
            </w:pPr>
          </w:p>
        </w:tc>
        <w:tc>
          <w:tcPr>
            <w:tcW w:w="1559" w:type="dxa"/>
            <w:shd w:val="clear" w:color="auto" w:fill="auto"/>
            <w:vAlign w:val="center"/>
          </w:tcPr>
          <w:p>
            <w:pPr>
              <w:pStyle w:val="178"/>
            </w:pPr>
          </w:p>
        </w:tc>
        <w:tc>
          <w:tcPr>
            <w:tcW w:w="1701" w:type="dxa"/>
            <w:shd w:val="clear" w:color="auto" w:fill="auto"/>
            <w:vAlign w:val="center"/>
          </w:tcPr>
          <w:p>
            <w:pPr>
              <w:pStyle w:val="178"/>
            </w:pPr>
          </w:p>
        </w:tc>
        <w:tc>
          <w:tcPr>
            <w:tcW w:w="1701" w:type="dxa"/>
            <w:shd w:val="clear" w:color="auto" w:fill="auto"/>
            <w:vAlign w:val="center"/>
          </w:tcPr>
          <w:p>
            <w:pPr>
              <w:pStyle w:val="178"/>
            </w:pPr>
          </w:p>
        </w:tc>
        <w:tc>
          <w:tcPr>
            <w:tcW w:w="1993" w:type="dxa"/>
            <w:shd w:val="clear" w:color="auto" w:fill="auto"/>
            <w:vAlign w:val="center"/>
          </w:tcPr>
          <w:p>
            <w:pPr>
              <w:pStyle w:val="178"/>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77" w:type="dxa"/>
            <w:shd w:val="clear" w:color="auto" w:fill="auto"/>
            <w:vAlign w:val="center"/>
          </w:tcPr>
          <w:p>
            <w:pPr>
              <w:pStyle w:val="178"/>
            </w:pPr>
          </w:p>
        </w:tc>
        <w:tc>
          <w:tcPr>
            <w:tcW w:w="1134" w:type="dxa"/>
            <w:shd w:val="clear" w:color="auto" w:fill="auto"/>
            <w:vAlign w:val="center"/>
          </w:tcPr>
          <w:p>
            <w:pPr>
              <w:pStyle w:val="178"/>
            </w:pPr>
          </w:p>
        </w:tc>
        <w:tc>
          <w:tcPr>
            <w:tcW w:w="709" w:type="dxa"/>
            <w:shd w:val="clear" w:color="auto" w:fill="auto"/>
            <w:vAlign w:val="center"/>
          </w:tcPr>
          <w:p>
            <w:pPr>
              <w:pStyle w:val="178"/>
            </w:pPr>
          </w:p>
        </w:tc>
        <w:tc>
          <w:tcPr>
            <w:tcW w:w="1559" w:type="dxa"/>
            <w:shd w:val="clear" w:color="auto" w:fill="auto"/>
            <w:vAlign w:val="center"/>
          </w:tcPr>
          <w:p>
            <w:pPr>
              <w:pStyle w:val="178"/>
            </w:pPr>
          </w:p>
        </w:tc>
        <w:tc>
          <w:tcPr>
            <w:tcW w:w="1701" w:type="dxa"/>
            <w:shd w:val="clear" w:color="auto" w:fill="auto"/>
            <w:vAlign w:val="center"/>
          </w:tcPr>
          <w:p>
            <w:pPr>
              <w:pStyle w:val="178"/>
            </w:pPr>
          </w:p>
        </w:tc>
        <w:tc>
          <w:tcPr>
            <w:tcW w:w="1701" w:type="dxa"/>
            <w:shd w:val="clear" w:color="auto" w:fill="auto"/>
            <w:vAlign w:val="center"/>
          </w:tcPr>
          <w:p>
            <w:pPr>
              <w:pStyle w:val="178"/>
            </w:pPr>
          </w:p>
        </w:tc>
        <w:tc>
          <w:tcPr>
            <w:tcW w:w="1993" w:type="dxa"/>
            <w:shd w:val="clear" w:color="auto" w:fill="auto"/>
            <w:vAlign w:val="center"/>
          </w:tcPr>
          <w:p>
            <w:pPr>
              <w:pStyle w:val="178"/>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77" w:type="dxa"/>
            <w:shd w:val="clear" w:color="auto" w:fill="auto"/>
            <w:vAlign w:val="center"/>
          </w:tcPr>
          <w:p>
            <w:pPr>
              <w:pStyle w:val="178"/>
            </w:pPr>
          </w:p>
        </w:tc>
        <w:tc>
          <w:tcPr>
            <w:tcW w:w="1134" w:type="dxa"/>
            <w:shd w:val="clear" w:color="auto" w:fill="auto"/>
            <w:vAlign w:val="center"/>
          </w:tcPr>
          <w:p>
            <w:pPr>
              <w:pStyle w:val="178"/>
            </w:pPr>
          </w:p>
        </w:tc>
        <w:tc>
          <w:tcPr>
            <w:tcW w:w="709" w:type="dxa"/>
            <w:shd w:val="clear" w:color="auto" w:fill="auto"/>
            <w:vAlign w:val="center"/>
          </w:tcPr>
          <w:p>
            <w:pPr>
              <w:pStyle w:val="178"/>
            </w:pPr>
          </w:p>
        </w:tc>
        <w:tc>
          <w:tcPr>
            <w:tcW w:w="1559" w:type="dxa"/>
            <w:shd w:val="clear" w:color="auto" w:fill="auto"/>
            <w:vAlign w:val="center"/>
          </w:tcPr>
          <w:p>
            <w:pPr>
              <w:pStyle w:val="178"/>
            </w:pPr>
          </w:p>
        </w:tc>
        <w:tc>
          <w:tcPr>
            <w:tcW w:w="1701" w:type="dxa"/>
            <w:shd w:val="clear" w:color="auto" w:fill="auto"/>
            <w:vAlign w:val="center"/>
          </w:tcPr>
          <w:p>
            <w:pPr>
              <w:pStyle w:val="178"/>
            </w:pPr>
          </w:p>
        </w:tc>
        <w:tc>
          <w:tcPr>
            <w:tcW w:w="1701" w:type="dxa"/>
            <w:shd w:val="clear" w:color="auto" w:fill="auto"/>
            <w:vAlign w:val="center"/>
          </w:tcPr>
          <w:p>
            <w:pPr>
              <w:pStyle w:val="178"/>
            </w:pPr>
          </w:p>
        </w:tc>
        <w:tc>
          <w:tcPr>
            <w:tcW w:w="1993" w:type="dxa"/>
            <w:shd w:val="clear" w:color="auto" w:fill="auto"/>
            <w:vAlign w:val="center"/>
          </w:tcPr>
          <w:p>
            <w:pPr>
              <w:pStyle w:val="178"/>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77" w:type="dxa"/>
            <w:shd w:val="clear" w:color="auto" w:fill="auto"/>
            <w:vAlign w:val="center"/>
          </w:tcPr>
          <w:p>
            <w:pPr>
              <w:pStyle w:val="178"/>
            </w:pPr>
          </w:p>
        </w:tc>
        <w:tc>
          <w:tcPr>
            <w:tcW w:w="1134" w:type="dxa"/>
            <w:shd w:val="clear" w:color="auto" w:fill="auto"/>
            <w:vAlign w:val="center"/>
          </w:tcPr>
          <w:p>
            <w:pPr>
              <w:pStyle w:val="178"/>
            </w:pPr>
          </w:p>
        </w:tc>
        <w:tc>
          <w:tcPr>
            <w:tcW w:w="709" w:type="dxa"/>
            <w:shd w:val="clear" w:color="auto" w:fill="auto"/>
            <w:vAlign w:val="center"/>
          </w:tcPr>
          <w:p>
            <w:pPr>
              <w:pStyle w:val="178"/>
            </w:pPr>
          </w:p>
        </w:tc>
        <w:tc>
          <w:tcPr>
            <w:tcW w:w="1559" w:type="dxa"/>
            <w:shd w:val="clear" w:color="auto" w:fill="auto"/>
            <w:vAlign w:val="center"/>
          </w:tcPr>
          <w:p>
            <w:pPr>
              <w:pStyle w:val="178"/>
            </w:pPr>
          </w:p>
        </w:tc>
        <w:tc>
          <w:tcPr>
            <w:tcW w:w="1701" w:type="dxa"/>
            <w:shd w:val="clear" w:color="auto" w:fill="auto"/>
            <w:vAlign w:val="center"/>
          </w:tcPr>
          <w:p>
            <w:pPr>
              <w:pStyle w:val="178"/>
            </w:pPr>
          </w:p>
        </w:tc>
        <w:tc>
          <w:tcPr>
            <w:tcW w:w="1701" w:type="dxa"/>
            <w:shd w:val="clear" w:color="auto" w:fill="auto"/>
            <w:vAlign w:val="center"/>
          </w:tcPr>
          <w:p>
            <w:pPr>
              <w:pStyle w:val="178"/>
            </w:pPr>
          </w:p>
        </w:tc>
        <w:tc>
          <w:tcPr>
            <w:tcW w:w="1993" w:type="dxa"/>
            <w:shd w:val="clear" w:color="auto" w:fill="auto"/>
            <w:vAlign w:val="center"/>
          </w:tcPr>
          <w:p>
            <w:pPr>
              <w:pStyle w:val="178"/>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77" w:type="dxa"/>
            <w:shd w:val="clear" w:color="auto" w:fill="auto"/>
            <w:vAlign w:val="center"/>
          </w:tcPr>
          <w:p>
            <w:pPr>
              <w:pStyle w:val="178"/>
            </w:pPr>
          </w:p>
        </w:tc>
        <w:tc>
          <w:tcPr>
            <w:tcW w:w="1134" w:type="dxa"/>
            <w:shd w:val="clear" w:color="auto" w:fill="auto"/>
            <w:vAlign w:val="center"/>
          </w:tcPr>
          <w:p>
            <w:pPr>
              <w:pStyle w:val="178"/>
            </w:pPr>
          </w:p>
        </w:tc>
        <w:tc>
          <w:tcPr>
            <w:tcW w:w="709" w:type="dxa"/>
            <w:shd w:val="clear" w:color="auto" w:fill="auto"/>
            <w:vAlign w:val="center"/>
          </w:tcPr>
          <w:p>
            <w:pPr>
              <w:pStyle w:val="178"/>
            </w:pPr>
          </w:p>
        </w:tc>
        <w:tc>
          <w:tcPr>
            <w:tcW w:w="1559" w:type="dxa"/>
            <w:shd w:val="clear" w:color="auto" w:fill="auto"/>
            <w:vAlign w:val="center"/>
          </w:tcPr>
          <w:p>
            <w:pPr>
              <w:pStyle w:val="178"/>
            </w:pPr>
          </w:p>
        </w:tc>
        <w:tc>
          <w:tcPr>
            <w:tcW w:w="1701" w:type="dxa"/>
            <w:shd w:val="clear" w:color="auto" w:fill="auto"/>
            <w:vAlign w:val="center"/>
          </w:tcPr>
          <w:p>
            <w:pPr>
              <w:pStyle w:val="178"/>
            </w:pPr>
          </w:p>
        </w:tc>
        <w:tc>
          <w:tcPr>
            <w:tcW w:w="1701" w:type="dxa"/>
            <w:shd w:val="clear" w:color="auto" w:fill="auto"/>
            <w:vAlign w:val="center"/>
          </w:tcPr>
          <w:p>
            <w:pPr>
              <w:pStyle w:val="178"/>
            </w:pPr>
          </w:p>
        </w:tc>
        <w:tc>
          <w:tcPr>
            <w:tcW w:w="1993" w:type="dxa"/>
            <w:shd w:val="clear" w:color="auto" w:fill="auto"/>
            <w:vAlign w:val="center"/>
          </w:tcPr>
          <w:p>
            <w:pPr>
              <w:pStyle w:val="178"/>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77" w:type="dxa"/>
            <w:shd w:val="clear" w:color="auto" w:fill="auto"/>
            <w:vAlign w:val="center"/>
          </w:tcPr>
          <w:p>
            <w:pPr>
              <w:pStyle w:val="178"/>
            </w:pPr>
          </w:p>
        </w:tc>
        <w:tc>
          <w:tcPr>
            <w:tcW w:w="1134" w:type="dxa"/>
            <w:shd w:val="clear" w:color="auto" w:fill="auto"/>
            <w:vAlign w:val="center"/>
          </w:tcPr>
          <w:p>
            <w:pPr>
              <w:pStyle w:val="178"/>
            </w:pPr>
          </w:p>
        </w:tc>
        <w:tc>
          <w:tcPr>
            <w:tcW w:w="709" w:type="dxa"/>
            <w:shd w:val="clear" w:color="auto" w:fill="auto"/>
            <w:vAlign w:val="center"/>
          </w:tcPr>
          <w:p>
            <w:pPr>
              <w:pStyle w:val="178"/>
            </w:pPr>
          </w:p>
        </w:tc>
        <w:tc>
          <w:tcPr>
            <w:tcW w:w="1559" w:type="dxa"/>
            <w:shd w:val="clear" w:color="auto" w:fill="auto"/>
            <w:vAlign w:val="center"/>
          </w:tcPr>
          <w:p>
            <w:pPr>
              <w:pStyle w:val="178"/>
            </w:pPr>
          </w:p>
        </w:tc>
        <w:tc>
          <w:tcPr>
            <w:tcW w:w="1701" w:type="dxa"/>
            <w:shd w:val="clear" w:color="auto" w:fill="auto"/>
            <w:vAlign w:val="center"/>
          </w:tcPr>
          <w:p>
            <w:pPr>
              <w:pStyle w:val="178"/>
            </w:pPr>
          </w:p>
        </w:tc>
        <w:tc>
          <w:tcPr>
            <w:tcW w:w="1701" w:type="dxa"/>
            <w:shd w:val="clear" w:color="auto" w:fill="auto"/>
            <w:vAlign w:val="center"/>
          </w:tcPr>
          <w:p>
            <w:pPr>
              <w:pStyle w:val="178"/>
            </w:pPr>
          </w:p>
        </w:tc>
        <w:tc>
          <w:tcPr>
            <w:tcW w:w="1993" w:type="dxa"/>
            <w:shd w:val="clear" w:color="auto" w:fill="auto"/>
            <w:vAlign w:val="center"/>
          </w:tcPr>
          <w:p>
            <w:pPr>
              <w:pStyle w:val="178"/>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77" w:type="dxa"/>
            <w:shd w:val="clear" w:color="auto" w:fill="auto"/>
            <w:vAlign w:val="center"/>
          </w:tcPr>
          <w:p>
            <w:pPr>
              <w:pStyle w:val="178"/>
            </w:pPr>
          </w:p>
        </w:tc>
        <w:tc>
          <w:tcPr>
            <w:tcW w:w="1134" w:type="dxa"/>
            <w:shd w:val="clear" w:color="auto" w:fill="auto"/>
            <w:vAlign w:val="center"/>
          </w:tcPr>
          <w:p>
            <w:pPr>
              <w:pStyle w:val="178"/>
            </w:pPr>
          </w:p>
        </w:tc>
        <w:tc>
          <w:tcPr>
            <w:tcW w:w="709" w:type="dxa"/>
            <w:shd w:val="clear" w:color="auto" w:fill="auto"/>
            <w:vAlign w:val="center"/>
          </w:tcPr>
          <w:p>
            <w:pPr>
              <w:pStyle w:val="178"/>
            </w:pPr>
          </w:p>
        </w:tc>
        <w:tc>
          <w:tcPr>
            <w:tcW w:w="1559" w:type="dxa"/>
            <w:shd w:val="clear" w:color="auto" w:fill="auto"/>
            <w:vAlign w:val="center"/>
          </w:tcPr>
          <w:p>
            <w:pPr>
              <w:pStyle w:val="178"/>
            </w:pPr>
          </w:p>
        </w:tc>
        <w:tc>
          <w:tcPr>
            <w:tcW w:w="1701" w:type="dxa"/>
            <w:shd w:val="clear" w:color="auto" w:fill="auto"/>
            <w:vAlign w:val="center"/>
          </w:tcPr>
          <w:p>
            <w:pPr>
              <w:pStyle w:val="178"/>
            </w:pPr>
          </w:p>
        </w:tc>
        <w:tc>
          <w:tcPr>
            <w:tcW w:w="1701" w:type="dxa"/>
            <w:shd w:val="clear" w:color="auto" w:fill="auto"/>
            <w:vAlign w:val="center"/>
          </w:tcPr>
          <w:p>
            <w:pPr>
              <w:pStyle w:val="178"/>
            </w:pPr>
          </w:p>
        </w:tc>
        <w:tc>
          <w:tcPr>
            <w:tcW w:w="1993" w:type="dxa"/>
            <w:shd w:val="clear" w:color="auto" w:fill="auto"/>
            <w:vAlign w:val="center"/>
          </w:tcPr>
          <w:p>
            <w:pPr>
              <w:pStyle w:val="178"/>
            </w:pPr>
          </w:p>
        </w:tc>
      </w:tr>
    </w:tbl>
    <w:p>
      <w:pPr>
        <w:pStyle w:val="56"/>
        <w:ind w:firstLine="420"/>
      </w:pPr>
      <w:r>
        <w:t>说明</w:t>
      </w:r>
      <w:r>
        <w:rPr>
          <w:rFonts w:hint="eastAsia"/>
        </w:rPr>
        <w:t>：1.此表填写的是一个培训点的全部人员；</w:t>
      </w:r>
    </w:p>
    <w:p>
      <w:pPr>
        <w:pStyle w:val="56"/>
        <w:ind w:firstLine="420"/>
      </w:pPr>
      <w:r>
        <w:rPr>
          <w:rFonts w:hint="eastAsia"/>
        </w:rPr>
        <w:t xml:space="preserve">      2.如果在一个俱乐部多个培训点任职，应当注明。</w:t>
      </w:r>
    </w:p>
    <w:p>
      <w:pPr>
        <w:pStyle w:val="56"/>
        <w:ind w:firstLine="420"/>
      </w:pPr>
    </w:p>
    <w:p>
      <w:pPr>
        <w:pStyle w:val="56"/>
        <w:ind w:firstLine="420"/>
      </w:pPr>
    </w:p>
    <w:p>
      <w:pPr>
        <w:pStyle w:val="56"/>
        <w:ind w:firstLine="420"/>
      </w:pPr>
    </w:p>
    <w:p>
      <w:pPr>
        <w:pStyle w:val="56"/>
        <w:ind w:firstLine="420"/>
      </w:pPr>
    </w:p>
    <w:p>
      <w:pPr>
        <w:pStyle w:val="56"/>
        <w:ind w:firstLine="0" w:firstLineChars="0"/>
        <w:sectPr>
          <w:headerReference r:id="rId39" w:type="default"/>
          <w:footerReference r:id="rId41" w:type="default"/>
          <w:headerReference r:id="rId40" w:type="even"/>
          <w:footerReference r:id="rId42" w:type="even"/>
          <w:pgSz w:w="11906" w:h="16838"/>
          <w:pgMar w:top="2410" w:right="1134" w:bottom="1134" w:left="1134" w:header="1418" w:footer="1134" w:gutter="284"/>
          <w:cols w:space="425" w:num="1"/>
          <w:formProt w:val="0"/>
          <w:docGrid w:linePitch="312" w:charSpace="0"/>
        </w:sectPr>
      </w:pPr>
    </w:p>
    <w:p>
      <w:pPr>
        <w:pStyle w:val="198"/>
      </w:pPr>
    </w:p>
    <w:p>
      <w:pPr>
        <w:pStyle w:val="199"/>
      </w:pPr>
    </w:p>
    <w:p>
      <w:pPr>
        <w:pStyle w:val="76"/>
        <w:spacing w:before="60" w:after="120"/>
      </w:pPr>
      <w:r>
        <w:br w:type="textWrapping"/>
      </w:r>
      <w:bookmarkStart w:id="100" w:name="_Toc92200881"/>
      <w:bookmarkStart w:id="101" w:name="_Toc92632371"/>
      <w:r>
        <w:rPr>
          <w:rFonts w:hint="eastAsia"/>
        </w:rPr>
        <w:t>（规范性）</w:t>
      </w:r>
      <w:r>
        <w:br w:type="textWrapping"/>
      </w:r>
      <w:r>
        <w:rPr>
          <w:rFonts w:hint="eastAsia"/>
        </w:rPr>
        <w:t>青少年体育俱乐部基本审查表</w:t>
      </w:r>
      <w:bookmarkEnd w:id="100"/>
      <w:bookmarkEnd w:id="101"/>
    </w:p>
    <w:p>
      <w:pPr>
        <w:pStyle w:val="56"/>
        <w:ind w:firstLine="420"/>
      </w:pPr>
      <w:r>
        <w:rPr>
          <w:rFonts w:hint="eastAsia"/>
        </w:rPr>
        <w:t>青少年体育俱乐部基本审查表见表E.1。</w:t>
      </w:r>
    </w:p>
    <w:p>
      <w:pPr>
        <w:pStyle w:val="77"/>
        <w:spacing w:before="120" w:after="120"/>
      </w:pPr>
      <w:r>
        <w:t>青少年体育俱乐部基本审查表</w:t>
      </w:r>
    </w:p>
    <w:p>
      <w:pPr>
        <w:pStyle w:val="56"/>
        <w:ind w:firstLine="420"/>
      </w:pPr>
    </w:p>
    <w:tbl>
      <w:tblPr>
        <w:tblStyle w:val="27"/>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577"/>
        <w:gridCol w:w="1276"/>
        <w:gridCol w:w="6521"/>
        <w:gridCol w:w="100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577" w:type="dxa"/>
            <w:tcBorders>
              <w:top w:val="single" w:color="auto" w:sz="8" w:space="0"/>
              <w:bottom w:val="single" w:color="auto" w:sz="8" w:space="0"/>
            </w:tcBorders>
            <w:shd w:val="clear" w:color="auto" w:fill="auto"/>
            <w:vAlign w:val="center"/>
          </w:tcPr>
          <w:p>
            <w:pPr>
              <w:pStyle w:val="178"/>
            </w:pPr>
            <w:r>
              <w:t>序号</w:t>
            </w:r>
          </w:p>
        </w:tc>
        <w:tc>
          <w:tcPr>
            <w:tcW w:w="1276" w:type="dxa"/>
            <w:tcBorders>
              <w:top w:val="single" w:color="auto" w:sz="8" w:space="0"/>
              <w:bottom w:val="single" w:color="auto" w:sz="8" w:space="0"/>
            </w:tcBorders>
            <w:shd w:val="clear" w:color="auto" w:fill="auto"/>
            <w:vAlign w:val="center"/>
          </w:tcPr>
          <w:p>
            <w:pPr>
              <w:pStyle w:val="178"/>
            </w:pPr>
            <w:r>
              <w:t>类别</w:t>
            </w:r>
          </w:p>
        </w:tc>
        <w:tc>
          <w:tcPr>
            <w:tcW w:w="6521" w:type="dxa"/>
            <w:tcBorders>
              <w:top w:val="single" w:color="auto" w:sz="8" w:space="0"/>
              <w:bottom w:val="single" w:color="auto" w:sz="8" w:space="0"/>
            </w:tcBorders>
            <w:shd w:val="clear" w:color="auto" w:fill="auto"/>
            <w:vAlign w:val="center"/>
          </w:tcPr>
          <w:p>
            <w:pPr>
              <w:pStyle w:val="178"/>
            </w:pPr>
            <w:r>
              <w:t>内容</w:t>
            </w:r>
          </w:p>
        </w:tc>
        <w:tc>
          <w:tcPr>
            <w:tcW w:w="1000" w:type="dxa"/>
            <w:tcBorders>
              <w:top w:val="single" w:color="auto" w:sz="8" w:space="0"/>
              <w:bottom w:val="single" w:color="auto" w:sz="8" w:space="0"/>
            </w:tcBorders>
            <w:shd w:val="clear" w:color="auto" w:fill="auto"/>
            <w:vAlign w:val="center"/>
          </w:tcPr>
          <w:p>
            <w:pPr>
              <w:pStyle w:val="178"/>
            </w:pPr>
            <w:r>
              <w:t>是否符合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77" w:type="dxa"/>
            <w:tcBorders>
              <w:top w:val="single" w:color="auto" w:sz="8" w:space="0"/>
            </w:tcBorders>
            <w:shd w:val="clear" w:color="auto" w:fill="auto"/>
            <w:vAlign w:val="center"/>
          </w:tcPr>
          <w:p>
            <w:pPr>
              <w:pStyle w:val="178"/>
            </w:pPr>
            <w:r>
              <w:rPr>
                <w:rFonts w:hint="eastAsia"/>
              </w:rPr>
              <w:t>1</w:t>
            </w:r>
          </w:p>
        </w:tc>
        <w:tc>
          <w:tcPr>
            <w:tcW w:w="1276" w:type="dxa"/>
            <w:vMerge w:val="restart"/>
            <w:tcBorders>
              <w:top w:val="single" w:color="auto" w:sz="8" w:space="0"/>
            </w:tcBorders>
            <w:shd w:val="clear" w:color="auto" w:fill="auto"/>
            <w:vAlign w:val="center"/>
          </w:tcPr>
          <w:p>
            <w:pPr>
              <w:pStyle w:val="178"/>
            </w:pPr>
            <w:r>
              <w:t>基础要求</w:t>
            </w:r>
          </w:p>
        </w:tc>
        <w:tc>
          <w:tcPr>
            <w:tcW w:w="6521" w:type="dxa"/>
            <w:tcBorders>
              <w:top w:val="single" w:color="auto" w:sz="8" w:space="0"/>
            </w:tcBorders>
            <w:shd w:val="clear" w:color="auto" w:fill="auto"/>
            <w:vAlign w:val="center"/>
          </w:tcPr>
          <w:p>
            <w:pPr>
              <w:pStyle w:val="178"/>
              <w:jc w:val="left"/>
            </w:pPr>
            <w:r>
              <w:t>具备</w:t>
            </w:r>
            <w:r>
              <w:rPr>
                <w:rFonts w:hint="eastAsia"/>
              </w:rPr>
              <w:t>合法经营资质、独立法人资格。</w:t>
            </w:r>
          </w:p>
        </w:tc>
        <w:tc>
          <w:tcPr>
            <w:tcW w:w="1000" w:type="dxa"/>
            <w:tcBorders>
              <w:top w:val="single" w:color="auto" w:sz="8" w:space="0"/>
            </w:tcBorders>
            <w:shd w:val="clear" w:color="auto" w:fill="auto"/>
            <w:vAlign w:val="center"/>
          </w:tcPr>
          <w:p>
            <w:pPr>
              <w:pStyle w:val="178"/>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77" w:type="dxa"/>
            <w:shd w:val="clear" w:color="auto" w:fill="auto"/>
            <w:vAlign w:val="center"/>
          </w:tcPr>
          <w:p>
            <w:pPr>
              <w:pStyle w:val="178"/>
            </w:pPr>
            <w:r>
              <w:rPr>
                <w:rFonts w:hint="eastAsia"/>
              </w:rPr>
              <w:t>2</w:t>
            </w:r>
          </w:p>
        </w:tc>
        <w:tc>
          <w:tcPr>
            <w:tcW w:w="1276" w:type="dxa"/>
            <w:vMerge w:val="continue"/>
            <w:shd w:val="clear" w:color="auto" w:fill="auto"/>
            <w:vAlign w:val="center"/>
          </w:tcPr>
          <w:p>
            <w:pPr>
              <w:pStyle w:val="178"/>
            </w:pPr>
          </w:p>
        </w:tc>
        <w:tc>
          <w:tcPr>
            <w:tcW w:w="6521" w:type="dxa"/>
            <w:shd w:val="clear" w:color="auto" w:fill="auto"/>
            <w:vAlign w:val="center"/>
          </w:tcPr>
          <w:p>
            <w:pPr>
              <w:pStyle w:val="178"/>
              <w:jc w:val="left"/>
            </w:pPr>
            <w:r>
              <w:rPr>
                <w:rFonts w:hint="eastAsia"/>
              </w:rPr>
              <w:t>许可手续完备。</w:t>
            </w:r>
          </w:p>
        </w:tc>
        <w:tc>
          <w:tcPr>
            <w:tcW w:w="1000" w:type="dxa"/>
            <w:shd w:val="clear" w:color="auto" w:fill="auto"/>
            <w:vAlign w:val="center"/>
          </w:tcPr>
          <w:p>
            <w:pPr>
              <w:pStyle w:val="178"/>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77" w:type="dxa"/>
            <w:shd w:val="clear" w:color="auto" w:fill="auto"/>
            <w:vAlign w:val="center"/>
          </w:tcPr>
          <w:p>
            <w:pPr>
              <w:pStyle w:val="178"/>
            </w:pPr>
            <w:r>
              <w:rPr>
                <w:rFonts w:hint="eastAsia"/>
              </w:rPr>
              <w:t>3</w:t>
            </w:r>
          </w:p>
        </w:tc>
        <w:tc>
          <w:tcPr>
            <w:tcW w:w="1276" w:type="dxa"/>
            <w:vMerge w:val="continue"/>
            <w:shd w:val="clear" w:color="auto" w:fill="auto"/>
            <w:vAlign w:val="center"/>
          </w:tcPr>
          <w:p>
            <w:pPr>
              <w:pStyle w:val="178"/>
            </w:pPr>
          </w:p>
        </w:tc>
        <w:tc>
          <w:tcPr>
            <w:tcW w:w="6521" w:type="dxa"/>
            <w:shd w:val="clear" w:color="auto" w:fill="auto"/>
            <w:vAlign w:val="center"/>
          </w:tcPr>
          <w:p>
            <w:pPr>
              <w:pStyle w:val="178"/>
              <w:jc w:val="left"/>
            </w:pPr>
            <w:r>
              <w:t>相关资质证明场地公示</w:t>
            </w:r>
            <w:r>
              <w:rPr>
                <w:rFonts w:hint="eastAsia"/>
              </w:rPr>
              <w:t>。</w:t>
            </w:r>
          </w:p>
        </w:tc>
        <w:tc>
          <w:tcPr>
            <w:tcW w:w="1000" w:type="dxa"/>
            <w:shd w:val="clear" w:color="auto" w:fill="auto"/>
            <w:vAlign w:val="center"/>
          </w:tcPr>
          <w:p>
            <w:pPr>
              <w:pStyle w:val="178"/>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77" w:type="dxa"/>
            <w:shd w:val="clear" w:color="auto" w:fill="auto"/>
            <w:vAlign w:val="center"/>
          </w:tcPr>
          <w:p>
            <w:pPr>
              <w:pStyle w:val="178"/>
            </w:pPr>
            <w:r>
              <w:rPr>
                <w:rFonts w:hint="eastAsia"/>
              </w:rPr>
              <w:t>4</w:t>
            </w:r>
          </w:p>
        </w:tc>
        <w:tc>
          <w:tcPr>
            <w:tcW w:w="1276" w:type="dxa"/>
            <w:vMerge w:val="continue"/>
            <w:shd w:val="clear" w:color="auto" w:fill="auto"/>
            <w:vAlign w:val="center"/>
          </w:tcPr>
          <w:p>
            <w:pPr>
              <w:pStyle w:val="178"/>
            </w:pPr>
          </w:p>
        </w:tc>
        <w:tc>
          <w:tcPr>
            <w:tcW w:w="6521" w:type="dxa"/>
            <w:shd w:val="clear" w:color="auto" w:fill="auto"/>
            <w:vAlign w:val="center"/>
          </w:tcPr>
          <w:p>
            <w:pPr>
              <w:pStyle w:val="178"/>
              <w:jc w:val="left"/>
            </w:pPr>
            <w:r>
              <w:rPr>
                <w:rFonts w:hint="eastAsia"/>
              </w:rPr>
              <w:t>具备可长期使用的满足青少年运动及培训需要的运动场地，提供所有权证明或租赁合同。</w:t>
            </w:r>
          </w:p>
        </w:tc>
        <w:tc>
          <w:tcPr>
            <w:tcW w:w="1000" w:type="dxa"/>
            <w:shd w:val="clear" w:color="auto" w:fill="auto"/>
            <w:vAlign w:val="center"/>
          </w:tcPr>
          <w:p>
            <w:pPr>
              <w:pStyle w:val="178"/>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77" w:type="dxa"/>
            <w:shd w:val="clear" w:color="auto" w:fill="auto"/>
            <w:vAlign w:val="center"/>
          </w:tcPr>
          <w:p>
            <w:pPr>
              <w:pStyle w:val="178"/>
            </w:pPr>
            <w:r>
              <w:rPr>
                <w:rFonts w:hint="eastAsia"/>
              </w:rPr>
              <w:t>5</w:t>
            </w:r>
          </w:p>
        </w:tc>
        <w:tc>
          <w:tcPr>
            <w:tcW w:w="1276" w:type="dxa"/>
            <w:vMerge w:val="continue"/>
            <w:shd w:val="clear" w:color="auto" w:fill="auto"/>
            <w:vAlign w:val="center"/>
          </w:tcPr>
          <w:p>
            <w:pPr>
              <w:pStyle w:val="178"/>
            </w:pPr>
          </w:p>
        </w:tc>
        <w:tc>
          <w:tcPr>
            <w:tcW w:w="6521" w:type="dxa"/>
            <w:shd w:val="clear" w:color="auto" w:fill="auto"/>
            <w:vAlign w:val="center"/>
          </w:tcPr>
          <w:p>
            <w:pPr>
              <w:pStyle w:val="178"/>
              <w:jc w:val="left"/>
            </w:pPr>
            <w:r>
              <w:rPr>
                <w:rFonts w:hint="eastAsia"/>
              </w:rPr>
              <w:t>场地建设及设施配置等符合安全、质检、消防、卫生、环保等标准。</w:t>
            </w:r>
          </w:p>
        </w:tc>
        <w:tc>
          <w:tcPr>
            <w:tcW w:w="1000" w:type="dxa"/>
            <w:shd w:val="clear" w:color="auto" w:fill="auto"/>
            <w:vAlign w:val="center"/>
          </w:tcPr>
          <w:p>
            <w:pPr>
              <w:pStyle w:val="178"/>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77" w:type="dxa"/>
            <w:shd w:val="clear" w:color="auto" w:fill="auto"/>
            <w:vAlign w:val="center"/>
          </w:tcPr>
          <w:p>
            <w:pPr>
              <w:pStyle w:val="178"/>
            </w:pPr>
            <w:r>
              <w:rPr>
                <w:rFonts w:hint="eastAsia"/>
              </w:rPr>
              <w:t>6</w:t>
            </w:r>
          </w:p>
        </w:tc>
        <w:tc>
          <w:tcPr>
            <w:tcW w:w="1276" w:type="dxa"/>
            <w:vMerge w:val="restart"/>
            <w:shd w:val="clear" w:color="auto" w:fill="auto"/>
            <w:vAlign w:val="center"/>
          </w:tcPr>
          <w:p>
            <w:pPr>
              <w:pStyle w:val="178"/>
            </w:pPr>
            <w:r>
              <w:rPr>
                <w:rFonts w:hint="eastAsia"/>
              </w:rPr>
              <w:t>场地要求</w:t>
            </w:r>
          </w:p>
        </w:tc>
        <w:tc>
          <w:tcPr>
            <w:tcW w:w="6521" w:type="dxa"/>
            <w:shd w:val="clear" w:color="auto" w:fill="auto"/>
            <w:vAlign w:val="center"/>
          </w:tcPr>
          <w:p>
            <w:pPr>
              <w:pStyle w:val="178"/>
              <w:jc w:val="left"/>
            </w:pPr>
            <w:r>
              <w:rPr>
                <w:rFonts w:hint="eastAsia"/>
              </w:rPr>
              <w:t>符合GB 19079 （系列标准）规定的开放条件与技术要求。</w:t>
            </w:r>
          </w:p>
        </w:tc>
        <w:tc>
          <w:tcPr>
            <w:tcW w:w="1000" w:type="dxa"/>
            <w:shd w:val="clear" w:color="auto" w:fill="auto"/>
            <w:vAlign w:val="center"/>
          </w:tcPr>
          <w:p>
            <w:pPr>
              <w:pStyle w:val="178"/>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77" w:type="dxa"/>
            <w:shd w:val="clear" w:color="auto" w:fill="auto"/>
            <w:vAlign w:val="center"/>
          </w:tcPr>
          <w:p>
            <w:pPr>
              <w:pStyle w:val="178"/>
            </w:pPr>
            <w:r>
              <w:rPr>
                <w:rFonts w:hint="eastAsia"/>
              </w:rPr>
              <w:t>7</w:t>
            </w:r>
          </w:p>
        </w:tc>
        <w:tc>
          <w:tcPr>
            <w:tcW w:w="1276" w:type="dxa"/>
            <w:vMerge w:val="continue"/>
            <w:shd w:val="clear" w:color="auto" w:fill="auto"/>
            <w:vAlign w:val="center"/>
          </w:tcPr>
          <w:p>
            <w:pPr>
              <w:pStyle w:val="178"/>
            </w:pPr>
          </w:p>
        </w:tc>
        <w:tc>
          <w:tcPr>
            <w:tcW w:w="6521" w:type="dxa"/>
            <w:shd w:val="clear" w:color="auto" w:fill="auto"/>
            <w:vAlign w:val="center"/>
          </w:tcPr>
          <w:p>
            <w:pPr>
              <w:pStyle w:val="178"/>
              <w:jc w:val="left"/>
            </w:pPr>
            <w:r>
              <w:rPr>
                <w:rFonts w:hint="eastAsia"/>
              </w:rPr>
              <w:t>棋牌类体育项目每班次培训的人均培训面积不小于3㎡；</w:t>
            </w:r>
          </w:p>
          <w:p>
            <w:pPr>
              <w:pStyle w:val="178"/>
              <w:jc w:val="left"/>
            </w:pPr>
            <w:r>
              <w:rPr>
                <w:rFonts w:hint="eastAsia"/>
              </w:rPr>
              <w:t>其他体育项目每班次培训的人均培训面积不小于5㎡。</w:t>
            </w:r>
          </w:p>
        </w:tc>
        <w:tc>
          <w:tcPr>
            <w:tcW w:w="1000" w:type="dxa"/>
            <w:shd w:val="clear" w:color="auto" w:fill="auto"/>
            <w:vAlign w:val="center"/>
          </w:tcPr>
          <w:p>
            <w:pPr>
              <w:pStyle w:val="178"/>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77" w:type="dxa"/>
            <w:shd w:val="clear" w:color="auto" w:fill="auto"/>
            <w:vAlign w:val="center"/>
          </w:tcPr>
          <w:p>
            <w:pPr>
              <w:pStyle w:val="178"/>
            </w:pPr>
            <w:r>
              <w:rPr>
                <w:rFonts w:hint="eastAsia"/>
              </w:rPr>
              <w:t>8</w:t>
            </w:r>
          </w:p>
        </w:tc>
        <w:tc>
          <w:tcPr>
            <w:tcW w:w="1276" w:type="dxa"/>
            <w:vMerge w:val="continue"/>
            <w:shd w:val="clear" w:color="auto" w:fill="auto"/>
            <w:vAlign w:val="center"/>
          </w:tcPr>
          <w:p>
            <w:pPr>
              <w:pStyle w:val="178"/>
            </w:pPr>
          </w:p>
        </w:tc>
        <w:tc>
          <w:tcPr>
            <w:tcW w:w="6521" w:type="dxa"/>
            <w:shd w:val="clear" w:color="auto" w:fill="auto"/>
            <w:vAlign w:val="center"/>
          </w:tcPr>
          <w:p>
            <w:pPr>
              <w:pStyle w:val="178"/>
              <w:jc w:val="left"/>
            </w:pPr>
            <w:r>
              <w:rPr>
                <w:rFonts w:hint="eastAsia"/>
              </w:rPr>
              <w:t>场地内外导向系统标志设置符合GB/T 10001.1 规定。</w:t>
            </w:r>
          </w:p>
        </w:tc>
        <w:tc>
          <w:tcPr>
            <w:tcW w:w="1000" w:type="dxa"/>
            <w:shd w:val="clear" w:color="auto" w:fill="auto"/>
            <w:vAlign w:val="center"/>
          </w:tcPr>
          <w:p>
            <w:pPr>
              <w:pStyle w:val="178"/>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77" w:type="dxa"/>
            <w:shd w:val="clear" w:color="auto" w:fill="auto"/>
            <w:vAlign w:val="center"/>
          </w:tcPr>
          <w:p>
            <w:pPr>
              <w:pStyle w:val="178"/>
            </w:pPr>
            <w:r>
              <w:rPr>
                <w:rFonts w:hint="eastAsia"/>
              </w:rPr>
              <w:t>9</w:t>
            </w:r>
          </w:p>
        </w:tc>
        <w:tc>
          <w:tcPr>
            <w:tcW w:w="1276" w:type="dxa"/>
            <w:vMerge w:val="continue"/>
            <w:shd w:val="clear" w:color="auto" w:fill="auto"/>
            <w:vAlign w:val="center"/>
          </w:tcPr>
          <w:p>
            <w:pPr>
              <w:pStyle w:val="178"/>
            </w:pPr>
          </w:p>
        </w:tc>
        <w:tc>
          <w:tcPr>
            <w:tcW w:w="6521" w:type="dxa"/>
            <w:shd w:val="clear" w:color="auto" w:fill="auto"/>
            <w:vAlign w:val="center"/>
          </w:tcPr>
          <w:p>
            <w:pPr>
              <w:pStyle w:val="178"/>
              <w:jc w:val="left"/>
            </w:pPr>
            <w:r>
              <w:rPr>
                <w:rFonts w:hint="eastAsia"/>
              </w:rPr>
              <w:t>场地内所有区域卫生情况符合GB 37487 要求。</w:t>
            </w:r>
          </w:p>
        </w:tc>
        <w:tc>
          <w:tcPr>
            <w:tcW w:w="1000" w:type="dxa"/>
            <w:shd w:val="clear" w:color="auto" w:fill="auto"/>
            <w:vAlign w:val="center"/>
          </w:tcPr>
          <w:p>
            <w:pPr>
              <w:pStyle w:val="178"/>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77" w:type="dxa"/>
            <w:shd w:val="clear" w:color="auto" w:fill="auto"/>
            <w:vAlign w:val="center"/>
          </w:tcPr>
          <w:p>
            <w:pPr>
              <w:pStyle w:val="178"/>
            </w:pPr>
            <w:r>
              <w:rPr>
                <w:rFonts w:hint="eastAsia"/>
              </w:rPr>
              <w:t>10</w:t>
            </w:r>
          </w:p>
        </w:tc>
        <w:tc>
          <w:tcPr>
            <w:tcW w:w="1276" w:type="dxa"/>
            <w:vMerge w:val="continue"/>
            <w:shd w:val="clear" w:color="auto" w:fill="auto"/>
            <w:vAlign w:val="center"/>
          </w:tcPr>
          <w:p>
            <w:pPr>
              <w:pStyle w:val="178"/>
            </w:pPr>
          </w:p>
        </w:tc>
        <w:tc>
          <w:tcPr>
            <w:tcW w:w="6521" w:type="dxa"/>
            <w:shd w:val="clear" w:color="auto" w:fill="auto"/>
            <w:vAlign w:val="center"/>
          </w:tcPr>
          <w:p>
            <w:pPr>
              <w:pStyle w:val="178"/>
              <w:jc w:val="left"/>
            </w:pPr>
            <w:r>
              <w:rPr>
                <w:rFonts w:hint="eastAsia"/>
              </w:rPr>
              <w:t>定期对室内场地进行通风换气（使用集中空调的场地，空调运行期间新风系统、排风系统或设施正常使用，且卫生指标及卫生管理符合GB 37488 和 WS 394 要求）。</w:t>
            </w:r>
          </w:p>
        </w:tc>
        <w:tc>
          <w:tcPr>
            <w:tcW w:w="1000" w:type="dxa"/>
            <w:shd w:val="clear" w:color="auto" w:fill="auto"/>
            <w:vAlign w:val="center"/>
          </w:tcPr>
          <w:p>
            <w:pPr>
              <w:pStyle w:val="178"/>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77" w:type="dxa"/>
            <w:shd w:val="clear" w:color="auto" w:fill="auto"/>
            <w:vAlign w:val="center"/>
          </w:tcPr>
          <w:p>
            <w:pPr>
              <w:pStyle w:val="178"/>
            </w:pPr>
            <w:r>
              <w:rPr>
                <w:rFonts w:hint="eastAsia"/>
              </w:rPr>
              <w:t>11</w:t>
            </w:r>
          </w:p>
        </w:tc>
        <w:tc>
          <w:tcPr>
            <w:tcW w:w="1276" w:type="dxa"/>
            <w:vMerge w:val="continue"/>
            <w:shd w:val="clear" w:color="auto" w:fill="auto"/>
            <w:vAlign w:val="center"/>
          </w:tcPr>
          <w:p>
            <w:pPr>
              <w:pStyle w:val="178"/>
            </w:pPr>
          </w:p>
        </w:tc>
        <w:tc>
          <w:tcPr>
            <w:tcW w:w="6521" w:type="dxa"/>
            <w:shd w:val="clear" w:color="auto" w:fill="auto"/>
            <w:vAlign w:val="center"/>
          </w:tcPr>
          <w:p>
            <w:pPr>
              <w:pStyle w:val="178"/>
              <w:jc w:val="left"/>
            </w:pPr>
            <w:r>
              <w:rPr>
                <w:rFonts w:hint="eastAsia"/>
              </w:rPr>
              <w:t>空气质量达到GB/T 18883 标准规定。</w:t>
            </w:r>
          </w:p>
        </w:tc>
        <w:tc>
          <w:tcPr>
            <w:tcW w:w="1000" w:type="dxa"/>
            <w:shd w:val="clear" w:color="auto" w:fill="auto"/>
            <w:vAlign w:val="center"/>
          </w:tcPr>
          <w:p>
            <w:pPr>
              <w:pStyle w:val="178"/>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77" w:type="dxa"/>
            <w:shd w:val="clear" w:color="auto" w:fill="auto"/>
            <w:vAlign w:val="center"/>
          </w:tcPr>
          <w:p>
            <w:pPr>
              <w:pStyle w:val="178"/>
            </w:pPr>
            <w:r>
              <w:rPr>
                <w:rFonts w:hint="eastAsia"/>
              </w:rPr>
              <w:t>12</w:t>
            </w:r>
          </w:p>
        </w:tc>
        <w:tc>
          <w:tcPr>
            <w:tcW w:w="1276" w:type="dxa"/>
            <w:vMerge w:val="continue"/>
            <w:shd w:val="clear" w:color="auto" w:fill="auto"/>
            <w:vAlign w:val="center"/>
          </w:tcPr>
          <w:p>
            <w:pPr>
              <w:pStyle w:val="178"/>
            </w:pPr>
          </w:p>
        </w:tc>
        <w:tc>
          <w:tcPr>
            <w:tcW w:w="6521" w:type="dxa"/>
            <w:shd w:val="clear" w:color="auto" w:fill="auto"/>
            <w:vAlign w:val="center"/>
          </w:tcPr>
          <w:p>
            <w:pPr>
              <w:pStyle w:val="178"/>
              <w:jc w:val="left"/>
            </w:pPr>
            <w:r>
              <w:rPr>
                <w:rFonts w:hint="eastAsia"/>
              </w:rPr>
              <w:t>噪音质量符合GB 3096 标准情况。</w:t>
            </w:r>
          </w:p>
        </w:tc>
        <w:tc>
          <w:tcPr>
            <w:tcW w:w="1000" w:type="dxa"/>
            <w:shd w:val="clear" w:color="auto" w:fill="auto"/>
            <w:vAlign w:val="center"/>
          </w:tcPr>
          <w:p>
            <w:pPr>
              <w:pStyle w:val="178"/>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77" w:type="dxa"/>
            <w:shd w:val="clear" w:color="auto" w:fill="auto"/>
            <w:vAlign w:val="center"/>
          </w:tcPr>
          <w:p>
            <w:pPr>
              <w:pStyle w:val="178"/>
            </w:pPr>
            <w:r>
              <w:rPr>
                <w:rFonts w:hint="eastAsia"/>
              </w:rPr>
              <w:t>13</w:t>
            </w:r>
          </w:p>
        </w:tc>
        <w:tc>
          <w:tcPr>
            <w:tcW w:w="1276" w:type="dxa"/>
            <w:vMerge w:val="continue"/>
            <w:shd w:val="clear" w:color="auto" w:fill="auto"/>
            <w:vAlign w:val="center"/>
          </w:tcPr>
          <w:p>
            <w:pPr>
              <w:pStyle w:val="178"/>
            </w:pPr>
          </w:p>
        </w:tc>
        <w:tc>
          <w:tcPr>
            <w:tcW w:w="6521" w:type="dxa"/>
            <w:shd w:val="clear" w:color="auto" w:fill="auto"/>
            <w:vAlign w:val="center"/>
          </w:tcPr>
          <w:p>
            <w:pPr>
              <w:pStyle w:val="178"/>
              <w:jc w:val="left"/>
            </w:pPr>
            <w:r>
              <w:rPr>
                <w:rFonts w:hint="eastAsia"/>
              </w:rPr>
              <w:t>场地内主要活动区域灯光照明符合JGJ 153 规定。</w:t>
            </w:r>
          </w:p>
        </w:tc>
        <w:tc>
          <w:tcPr>
            <w:tcW w:w="1000" w:type="dxa"/>
            <w:shd w:val="clear" w:color="auto" w:fill="auto"/>
            <w:vAlign w:val="center"/>
          </w:tcPr>
          <w:p>
            <w:pPr>
              <w:pStyle w:val="178"/>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77" w:type="dxa"/>
            <w:shd w:val="clear" w:color="auto" w:fill="auto"/>
            <w:vAlign w:val="center"/>
          </w:tcPr>
          <w:p>
            <w:pPr>
              <w:pStyle w:val="178"/>
            </w:pPr>
            <w:r>
              <w:rPr>
                <w:rFonts w:hint="eastAsia"/>
              </w:rPr>
              <w:t>14</w:t>
            </w:r>
          </w:p>
        </w:tc>
        <w:tc>
          <w:tcPr>
            <w:tcW w:w="1276" w:type="dxa"/>
            <w:vMerge w:val="continue"/>
            <w:shd w:val="clear" w:color="auto" w:fill="auto"/>
            <w:vAlign w:val="center"/>
          </w:tcPr>
          <w:p>
            <w:pPr>
              <w:pStyle w:val="178"/>
            </w:pPr>
          </w:p>
        </w:tc>
        <w:tc>
          <w:tcPr>
            <w:tcW w:w="6521" w:type="dxa"/>
            <w:shd w:val="clear" w:color="auto" w:fill="auto"/>
            <w:vAlign w:val="center"/>
          </w:tcPr>
          <w:p>
            <w:pPr>
              <w:pStyle w:val="178"/>
              <w:jc w:val="left"/>
            </w:pPr>
            <w:r>
              <w:rPr>
                <w:rFonts w:hint="eastAsia"/>
              </w:rPr>
              <w:t>室内场地具备消防安全疏散通道；</w:t>
            </w:r>
          </w:p>
          <w:p>
            <w:pPr>
              <w:pStyle w:val="178"/>
              <w:jc w:val="left"/>
            </w:pPr>
            <w:r>
              <w:rPr>
                <w:rFonts w:hint="eastAsia"/>
              </w:rPr>
              <w:t>室外场地具备紧急避难场所。</w:t>
            </w:r>
          </w:p>
        </w:tc>
        <w:tc>
          <w:tcPr>
            <w:tcW w:w="1000" w:type="dxa"/>
            <w:shd w:val="clear" w:color="auto" w:fill="auto"/>
            <w:vAlign w:val="center"/>
          </w:tcPr>
          <w:p>
            <w:pPr>
              <w:pStyle w:val="178"/>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77" w:type="dxa"/>
            <w:shd w:val="clear" w:color="auto" w:fill="auto"/>
            <w:vAlign w:val="center"/>
          </w:tcPr>
          <w:p>
            <w:pPr>
              <w:pStyle w:val="178"/>
            </w:pPr>
            <w:r>
              <w:rPr>
                <w:rFonts w:hint="eastAsia"/>
              </w:rPr>
              <w:t>15</w:t>
            </w:r>
          </w:p>
        </w:tc>
        <w:tc>
          <w:tcPr>
            <w:tcW w:w="1276" w:type="dxa"/>
            <w:vMerge w:val="continue"/>
            <w:shd w:val="clear" w:color="auto" w:fill="auto"/>
            <w:vAlign w:val="center"/>
          </w:tcPr>
          <w:p>
            <w:pPr>
              <w:pStyle w:val="178"/>
            </w:pPr>
          </w:p>
        </w:tc>
        <w:tc>
          <w:tcPr>
            <w:tcW w:w="6521" w:type="dxa"/>
            <w:shd w:val="clear" w:color="auto" w:fill="auto"/>
            <w:vAlign w:val="center"/>
          </w:tcPr>
          <w:p>
            <w:pPr>
              <w:pStyle w:val="178"/>
              <w:jc w:val="left"/>
            </w:pPr>
            <w:r>
              <w:rPr>
                <w:rFonts w:hint="eastAsia"/>
              </w:rPr>
              <w:t>室内场地在主要位置悬挂中华人民共和国国旗。</w:t>
            </w:r>
          </w:p>
        </w:tc>
        <w:tc>
          <w:tcPr>
            <w:tcW w:w="1000" w:type="dxa"/>
            <w:shd w:val="clear" w:color="auto" w:fill="auto"/>
            <w:vAlign w:val="center"/>
          </w:tcPr>
          <w:p>
            <w:pPr>
              <w:pStyle w:val="178"/>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77" w:type="dxa"/>
            <w:shd w:val="clear" w:color="auto" w:fill="auto"/>
            <w:vAlign w:val="center"/>
          </w:tcPr>
          <w:p>
            <w:pPr>
              <w:pStyle w:val="178"/>
            </w:pPr>
            <w:r>
              <w:rPr>
                <w:rFonts w:hint="eastAsia"/>
              </w:rPr>
              <w:t>16</w:t>
            </w:r>
          </w:p>
        </w:tc>
        <w:tc>
          <w:tcPr>
            <w:tcW w:w="1276" w:type="dxa"/>
            <w:vMerge w:val="restart"/>
            <w:shd w:val="clear" w:color="auto" w:fill="auto"/>
            <w:vAlign w:val="center"/>
          </w:tcPr>
          <w:p>
            <w:pPr>
              <w:pStyle w:val="178"/>
            </w:pPr>
            <w:r>
              <w:t>设施设备要求</w:t>
            </w:r>
          </w:p>
        </w:tc>
        <w:tc>
          <w:tcPr>
            <w:tcW w:w="6521" w:type="dxa"/>
            <w:shd w:val="clear" w:color="auto" w:fill="auto"/>
            <w:vAlign w:val="center"/>
          </w:tcPr>
          <w:p>
            <w:pPr>
              <w:pStyle w:val="178"/>
              <w:jc w:val="left"/>
            </w:pPr>
            <w:r>
              <w:rPr>
                <w:rFonts w:hint="eastAsia"/>
              </w:rPr>
              <w:t>配备的设施设备全部符合国家相应产品标准。</w:t>
            </w:r>
          </w:p>
        </w:tc>
        <w:tc>
          <w:tcPr>
            <w:tcW w:w="1000" w:type="dxa"/>
            <w:shd w:val="clear" w:color="auto" w:fill="auto"/>
            <w:vAlign w:val="center"/>
          </w:tcPr>
          <w:p>
            <w:pPr>
              <w:pStyle w:val="178"/>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77" w:type="dxa"/>
            <w:shd w:val="clear" w:color="auto" w:fill="auto"/>
            <w:vAlign w:val="center"/>
          </w:tcPr>
          <w:p>
            <w:pPr>
              <w:pStyle w:val="178"/>
            </w:pPr>
            <w:r>
              <w:rPr>
                <w:rFonts w:hint="eastAsia"/>
              </w:rPr>
              <w:t>17</w:t>
            </w:r>
          </w:p>
        </w:tc>
        <w:tc>
          <w:tcPr>
            <w:tcW w:w="1276" w:type="dxa"/>
            <w:vMerge w:val="continue"/>
            <w:shd w:val="clear" w:color="auto" w:fill="auto"/>
            <w:vAlign w:val="center"/>
          </w:tcPr>
          <w:p>
            <w:pPr>
              <w:pStyle w:val="178"/>
            </w:pPr>
          </w:p>
        </w:tc>
        <w:tc>
          <w:tcPr>
            <w:tcW w:w="6521" w:type="dxa"/>
            <w:shd w:val="clear" w:color="auto" w:fill="auto"/>
            <w:vAlign w:val="center"/>
          </w:tcPr>
          <w:p>
            <w:pPr>
              <w:pStyle w:val="178"/>
              <w:jc w:val="left"/>
            </w:pPr>
            <w:r>
              <w:rPr>
                <w:rFonts w:hint="eastAsia"/>
              </w:rPr>
              <w:t>具备满足运动人员基本需要的配套服务条件，包括卫生间、更衣间、物品存放设施等。</w:t>
            </w:r>
          </w:p>
        </w:tc>
        <w:tc>
          <w:tcPr>
            <w:tcW w:w="1000" w:type="dxa"/>
            <w:shd w:val="clear" w:color="auto" w:fill="auto"/>
            <w:vAlign w:val="center"/>
          </w:tcPr>
          <w:p>
            <w:pPr>
              <w:pStyle w:val="178"/>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77" w:type="dxa"/>
            <w:shd w:val="clear" w:color="auto" w:fill="auto"/>
            <w:vAlign w:val="center"/>
          </w:tcPr>
          <w:p>
            <w:pPr>
              <w:pStyle w:val="178"/>
            </w:pPr>
            <w:r>
              <w:rPr>
                <w:rFonts w:hint="eastAsia"/>
              </w:rPr>
              <w:t>18</w:t>
            </w:r>
          </w:p>
        </w:tc>
        <w:tc>
          <w:tcPr>
            <w:tcW w:w="1276" w:type="dxa"/>
            <w:vMerge w:val="continue"/>
            <w:shd w:val="clear" w:color="auto" w:fill="auto"/>
            <w:vAlign w:val="center"/>
          </w:tcPr>
          <w:p>
            <w:pPr>
              <w:pStyle w:val="178"/>
            </w:pPr>
          </w:p>
        </w:tc>
        <w:tc>
          <w:tcPr>
            <w:tcW w:w="6521" w:type="dxa"/>
            <w:shd w:val="clear" w:color="auto" w:fill="auto"/>
            <w:vAlign w:val="center"/>
          </w:tcPr>
          <w:p>
            <w:pPr>
              <w:pStyle w:val="178"/>
              <w:jc w:val="left"/>
            </w:pPr>
            <w:r>
              <w:rPr>
                <w:rFonts w:hint="eastAsia"/>
              </w:rPr>
              <w:t>公共用品、设施定期进行清洁、消毒，并具备清洁、消毒记录。</w:t>
            </w:r>
          </w:p>
        </w:tc>
        <w:tc>
          <w:tcPr>
            <w:tcW w:w="1000" w:type="dxa"/>
            <w:shd w:val="clear" w:color="auto" w:fill="auto"/>
            <w:vAlign w:val="center"/>
          </w:tcPr>
          <w:p>
            <w:pPr>
              <w:pStyle w:val="178"/>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77" w:type="dxa"/>
            <w:shd w:val="clear" w:color="auto" w:fill="auto"/>
            <w:vAlign w:val="center"/>
          </w:tcPr>
          <w:p>
            <w:pPr>
              <w:pStyle w:val="178"/>
            </w:pPr>
            <w:r>
              <w:rPr>
                <w:rFonts w:hint="eastAsia"/>
              </w:rPr>
              <w:t>19</w:t>
            </w:r>
          </w:p>
        </w:tc>
        <w:tc>
          <w:tcPr>
            <w:tcW w:w="1276" w:type="dxa"/>
            <w:vMerge w:val="continue"/>
            <w:shd w:val="clear" w:color="auto" w:fill="auto"/>
            <w:vAlign w:val="center"/>
          </w:tcPr>
          <w:p>
            <w:pPr>
              <w:pStyle w:val="178"/>
            </w:pPr>
          </w:p>
        </w:tc>
        <w:tc>
          <w:tcPr>
            <w:tcW w:w="6521" w:type="dxa"/>
            <w:shd w:val="clear" w:color="auto" w:fill="auto"/>
            <w:vAlign w:val="center"/>
          </w:tcPr>
          <w:p>
            <w:pPr>
              <w:pStyle w:val="178"/>
              <w:jc w:val="left"/>
            </w:pPr>
            <w:r>
              <w:rPr>
                <w:rFonts w:hint="eastAsia"/>
              </w:rPr>
              <w:t>具备消防、警护、视频监控设施。</w:t>
            </w:r>
          </w:p>
        </w:tc>
        <w:tc>
          <w:tcPr>
            <w:tcW w:w="1000" w:type="dxa"/>
            <w:shd w:val="clear" w:color="auto" w:fill="auto"/>
            <w:vAlign w:val="center"/>
          </w:tcPr>
          <w:p>
            <w:pPr>
              <w:pStyle w:val="178"/>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77" w:type="dxa"/>
            <w:shd w:val="clear" w:color="auto" w:fill="auto"/>
            <w:vAlign w:val="center"/>
          </w:tcPr>
          <w:p>
            <w:pPr>
              <w:pStyle w:val="178"/>
            </w:pPr>
            <w:r>
              <w:rPr>
                <w:rFonts w:hint="eastAsia"/>
              </w:rPr>
              <w:t>20</w:t>
            </w:r>
          </w:p>
        </w:tc>
        <w:tc>
          <w:tcPr>
            <w:tcW w:w="1276" w:type="dxa"/>
            <w:vMerge w:val="continue"/>
            <w:shd w:val="clear" w:color="auto" w:fill="auto"/>
            <w:vAlign w:val="center"/>
          </w:tcPr>
          <w:p>
            <w:pPr>
              <w:pStyle w:val="178"/>
            </w:pPr>
          </w:p>
        </w:tc>
        <w:tc>
          <w:tcPr>
            <w:tcW w:w="6521" w:type="dxa"/>
            <w:shd w:val="clear" w:color="auto" w:fill="auto"/>
            <w:vAlign w:val="center"/>
          </w:tcPr>
          <w:p>
            <w:pPr>
              <w:pStyle w:val="178"/>
              <w:jc w:val="left"/>
            </w:pPr>
            <w:r>
              <w:rPr>
                <w:rFonts w:hint="eastAsia"/>
              </w:rPr>
              <w:t>消防安全标志应符合GB 13495.1中的规定。</w:t>
            </w:r>
          </w:p>
        </w:tc>
        <w:tc>
          <w:tcPr>
            <w:tcW w:w="1000" w:type="dxa"/>
            <w:shd w:val="clear" w:color="auto" w:fill="auto"/>
            <w:vAlign w:val="center"/>
          </w:tcPr>
          <w:p>
            <w:pPr>
              <w:pStyle w:val="178"/>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77" w:type="dxa"/>
            <w:shd w:val="clear" w:color="auto" w:fill="auto"/>
            <w:vAlign w:val="center"/>
          </w:tcPr>
          <w:p>
            <w:pPr>
              <w:pStyle w:val="178"/>
            </w:pPr>
            <w:r>
              <w:rPr>
                <w:rFonts w:hint="eastAsia"/>
              </w:rPr>
              <w:t>21</w:t>
            </w:r>
          </w:p>
        </w:tc>
        <w:tc>
          <w:tcPr>
            <w:tcW w:w="1276" w:type="dxa"/>
            <w:vMerge w:val="continue"/>
            <w:shd w:val="clear" w:color="auto" w:fill="auto"/>
            <w:vAlign w:val="center"/>
          </w:tcPr>
          <w:p>
            <w:pPr>
              <w:pStyle w:val="178"/>
            </w:pPr>
          </w:p>
        </w:tc>
        <w:tc>
          <w:tcPr>
            <w:tcW w:w="6521" w:type="dxa"/>
            <w:shd w:val="clear" w:color="auto" w:fill="auto"/>
            <w:vAlign w:val="center"/>
          </w:tcPr>
          <w:p>
            <w:pPr>
              <w:pStyle w:val="178"/>
              <w:jc w:val="left"/>
            </w:pPr>
            <w:r>
              <w:rPr>
                <w:rFonts w:hint="eastAsia"/>
              </w:rPr>
              <w:t>配备常规医疗急救药品及设备，包括消毒包扎药物材料等。</w:t>
            </w:r>
          </w:p>
        </w:tc>
        <w:tc>
          <w:tcPr>
            <w:tcW w:w="1000" w:type="dxa"/>
            <w:shd w:val="clear" w:color="auto" w:fill="auto"/>
            <w:vAlign w:val="center"/>
          </w:tcPr>
          <w:p>
            <w:pPr>
              <w:pStyle w:val="178"/>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77" w:type="dxa"/>
            <w:shd w:val="clear" w:color="auto" w:fill="auto"/>
            <w:vAlign w:val="center"/>
          </w:tcPr>
          <w:p>
            <w:pPr>
              <w:pStyle w:val="178"/>
            </w:pPr>
            <w:r>
              <w:rPr>
                <w:rFonts w:hint="eastAsia"/>
              </w:rPr>
              <w:t>22</w:t>
            </w:r>
          </w:p>
        </w:tc>
        <w:tc>
          <w:tcPr>
            <w:tcW w:w="1276" w:type="dxa"/>
            <w:vMerge w:val="continue"/>
            <w:shd w:val="clear" w:color="auto" w:fill="auto"/>
            <w:vAlign w:val="center"/>
          </w:tcPr>
          <w:p>
            <w:pPr>
              <w:pStyle w:val="178"/>
            </w:pPr>
          </w:p>
        </w:tc>
        <w:tc>
          <w:tcPr>
            <w:tcW w:w="6521" w:type="dxa"/>
            <w:shd w:val="clear" w:color="auto" w:fill="auto"/>
            <w:vAlign w:val="center"/>
          </w:tcPr>
          <w:p>
            <w:pPr>
              <w:pStyle w:val="178"/>
              <w:jc w:val="left"/>
            </w:pPr>
            <w:r>
              <w:rPr>
                <w:rFonts w:hint="eastAsia"/>
              </w:rPr>
              <w:t>配备卫生清扫的工具、设施、设备。</w:t>
            </w:r>
          </w:p>
        </w:tc>
        <w:tc>
          <w:tcPr>
            <w:tcW w:w="1000" w:type="dxa"/>
            <w:shd w:val="clear" w:color="auto" w:fill="auto"/>
            <w:vAlign w:val="center"/>
          </w:tcPr>
          <w:p>
            <w:pPr>
              <w:pStyle w:val="178"/>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77" w:type="dxa"/>
            <w:shd w:val="clear" w:color="auto" w:fill="auto"/>
            <w:vAlign w:val="center"/>
          </w:tcPr>
          <w:p>
            <w:pPr>
              <w:pStyle w:val="178"/>
            </w:pPr>
            <w:r>
              <w:rPr>
                <w:rFonts w:hint="eastAsia"/>
              </w:rPr>
              <w:t>23</w:t>
            </w:r>
          </w:p>
        </w:tc>
        <w:tc>
          <w:tcPr>
            <w:tcW w:w="1276" w:type="dxa"/>
            <w:vMerge w:val="restart"/>
            <w:shd w:val="clear" w:color="auto" w:fill="auto"/>
            <w:vAlign w:val="center"/>
          </w:tcPr>
          <w:p>
            <w:pPr>
              <w:pStyle w:val="178"/>
            </w:pPr>
            <w:r>
              <w:t>器材装备要求</w:t>
            </w:r>
          </w:p>
        </w:tc>
        <w:tc>
          <w:tcPr>
            <w:tcW w:w="6521" w:type="dxa"/>
            <w:shd w:val="clear" w:color="auto" w:fill="auto"/>
            <w:vAlign w:val="center"/>
          </w:tcPr>
          <w:p>
            <w:pPr>
              <w:pStyle w:val="178"/>
              <w:jc w:val="left"/>
            </w:pPr>
            <w:r>
              <w:rPr>
                <w:rFonts w:hint="eastAsia"/>
              </w:rPr>
              <w:t>配备满足青少年运动及培训基本需要的运动器材设施，且全部符合国家相应产品标准。</w:t>
            </w:r>
          </w:p>
        </w:tc>
        <w:tc>
          <w:tcPr>
            <w:tcW w:w="1000" w:type="dxa"/>
            <w:shd w:val="clear" w:color="auto" w:fill="auto"/>
            <w:vAlign w:val="center"/>
          </w:tcPr>
          <w:p>
            <w:pPr>
              <w:pStyle w:val="178"/>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77" w:type="dxa"/>
            <w:shd w:val="clear" w:color="auto" w:fill="auto"/>
            <w:vAlign w:val="center"/>
          </w:tcPr>
          <w:p>
            <w:pPr>
              <w:pStyle w:val="178"/>
            </w:pPr>
            <w:r>
              <w:rPr>
                <w:rFonts w:hint="eastAsia"/>
              </w:rPr>
              <w:t>24</w:t>
            </w:r>
          </w:p>
        </w:tc>
        <w:tc>
          <w:tcPr>
            <w:tcW w:w="1276" w:type="dxa"/>
            <w:vMerge w:val="continue"/>
            <w:shd w:val="clear" w:color="auto" w:fill="auto"/>
            <w:vAlign w:val="center"/>
          </w:tcPr>
          <w:p>
            <w:pPr>
              <w:pStyle w:val="178"/>
            </w:pPr>
          </w:p>
        </w:tc>
        <w:tc>
          <w:tcPr>
            <w:tcW w:w="6521" w:type="dxa"/>
            <w:shd w:val="clear" w:color="auto" w:fill="auto"/>
            <w:vAlign w:val="center"/>
          </w:tcPr>
          <w:p>
            <w:pPr>
              <w:pStyle w:val="178"/>
              <w:jc w:val="left"/>
            </w:pPr>
            <w:r>
              <w:rPr>
                <w:rFonts w:hint="eastAsia"/>
              </w:rPr>
              <w:t>配备的器材装备应符合人体工程学和运动效能学，并具备国家批准的产品质量检测机构出具的产品质量合格证明。</w:t>
            </w:r>
          </w:p>
        </w:tc>
        <w:tc>
          <w:tcPr>
            <w:tcW w:w="1000" w:type="dxa"/>
            <w:shd w:val="clear" w:color="auto" w:fill="auto"/>
            <w:vAlign w:val="center"/>
          </w:tcPr>
          <w:p>
            <w:pPr>
              <w:pStyle w:val="178"/>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77" w:type="dxa"/>
            <w:shd w:val="clear" w:color="auto" w:fill="auto"/>
            <w:vAlign w:val="center"/>
          </w:tcPr>
          <w:p>
            <w:pPr>
              <w:pStyle w:val="178"/>
            </w:pPr>
            <w:r>
              <w:rPr>
                <w:rFonts w:hint="eastAsia"/>
              </w:rPr>
              <w:t>25</w:t>
            </w:r>
          </w:p>
        </w:tc>
        <w:tc>
          <w:tcPr>
            <w:tcW w:w="1276" w:type="dxa"/>
            <w:vMerge w:val="continue"/>
            <w:shd w:val="clear" w:color="auto" w:fill="auto"/>
            <w:vAlign w:val="center"/>
          </w:tcPr>
          <w:p>
            <w:pPr>
              <w:pStyle w:val="178"/>
            </w:pPr>
          </w:p>
        </w:tc>
        <w:tc>
          <w:tcPr>
            <w:tcW w:w="6521" w:type="dxa"/>
            <w:shd w:val="clear" w:color="auto" w:fill="auto"/>
            <w:vAlign w:val="center"/>
          </w:tcPr>
          <w:p>
            <w:pPr>
              <w:pStyle w:val="178"/>
              <w:jc w:val="left"/>
            </w:pPr>
            <w:r>
              <w:rPr>
                <w:rFonts w:hint="eastAsia"/>
              </w:rPr>
              <w:t>器材装备定期进行清洁、消毒。</w:t>
            </w:r>
          </w:p>
        </w:tc>
        <w:tc>
          <w:tcPr>
            <w:tcW w:w="1000" w:type="dxa"/>
            <w:shd w:val="clear" w:color="auto" w:fill="auto"/>
            <w:vAlign w:val="center"/>
          </w:tcPr>
          <w:p>
            <w:pPr>
              <w:pStyle w:val="178"/>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77" w:type="dxa"/>
            <w:shd w:val="clear" w:color="auto" w:fill="auto"/>
            <w:vAlign w:val="center"/>
          </w:tcPr>
          <w:p>
            <w:pPr>
              <w:pStyle w:val="178"/>
            </w:pPr>
            <w:r>
              <w:rPr>
                <w:rFonts w:hint="eastAsia"/>
              </w:rPr>
              <w:t>26</w:t>
            </w:r>
          </w:p>
        </w:tc>
        <w:tc>
          <w:tcPr>
            <w:tcW w:w="1276" w:type="dxa"/>
            <w:vMerge w:val="restart"/>
            <w:shd w:val="clear" w:color="auto" w:fill="auto"/>
            <w:vAlign w:val="center"/>
          </w:tcPr>
          <w:p>
            <w:pPr>
              <w:pStyle w:val="178"/>
            </w:pPr>
            <w:r>
              <w:t>培训课程</w:t>
            </w:r>
          </w:p>
        </w:tc>
        <w:tc>
          <w:tcPr>
            <w:tcW w:w="6521" w:type="dxa"/>
            <w:shd w:val="clear" w:color="auto" w:fill="auto"/>
            <w:vAlign w:val="center"/>
          </w:tcPr>
          <w:p>
            <w:pPr>
              <w:pStyle w:val="178"/>
              <w:jc w:val="left"/>
            </w:pPr>
            <w:r>
              <w:t>具备</w:t>
            </w:r>
            <w:r>
              <w:rPr>
                <w:rFonts w:hint="eastAsia"/>
              </w:rPr>
              <w:t>青少年运动指导培训课程，且课程设置合理，符合运动项目特点。</w:t>
            </w:r>
          </w:p>
        </w:tc>
        <w:tc>
          <w:tcPr>
            <w:tcW w:w="1000" w:type="dxa"/>
            <w:shd w:val="clear" w:color="auto" w:fill="auto"/>
            <w:vAlign w:val="center"/>
          </w:tcPr>
          <w:p>
            <w:pPr>
              <w:pStyle w:val="178"/>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77" w:type="dxa"/>
            <w:shd w:val="clear" w:color="auto" w:fill="auto"/>
            <w:vAlign w:val="center"/>
          </w:tcPr>
          <w:p>
            <w:pPr>
              <w:pStyle w:val="178"/>
            </w:pPr>
            <w:r>
              <w:rPr>
                <w:rFonts w:hint="eastAsia"/>
              </w:rPr>
              <w:t>27</w:t>
            </w:r>
          </w:p>
        </w:tc>
        <w:tc>
          <w:tcPr>
            <w:tcW w:w="1276" w:type="dxa"/>
            <w:vMerge w:val="continue"/>
            <w:shd w:val="clear" w:color="auto" w:fill="auto"/>
            <w:vAlign w:val="center"/>
          </w:tcPr>
          <w:p>
            <w:pPr>
              <w:pStyle w:val="178"/>
            </w:pPr>
          </w:p>
        </w:tc>
        <w:tc>
          <w:tcPr>
            <w:tcW w:w="6521" w:type="dxa"/>
            <w:shd w:val="clear" w:color="auto" w:fill="auto"/>
            <w:vAlign w:val="center"/>
          </w:tcPr>
          <w:p>
            <w:pPr>
              <w:pStyle w:val="178"/>
              <w:jc w:val="left"/>
            </w:pPr>
            <w:r>
              <w:rPr>
                <w:rFonts w:hint="eastAsia"/>
              </w:rPr>
              <w:t>具备科学完整的课程体系和课程内容、必要的防止运动伤害的措施。</w:t>
            </w:r>
          </w:p>
        </w:tc>
        <w:tc>
          <w:tcPr>
            <w:tcW w:w="1000" w:type="dxa"/>
            <w:shd w:val="clear" w:color="auto" w:fill="auto"/>
            <w:vAlign w:val="center"/>
          </w:tcPr>
          <w:p>
            <w:pPr>
              <w:pStyle w:val="178"/>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77" w:type="dxa"/>
            <w:shd w:val="clear" w:color="auto" w:fill="auto"/>
            <w:vAlign w:val="center"/>
          </w:tcPr>
          <w:p>
            <w:pPr>
              <w:pStyle w:val="178"/>
            </w:pPr>
            <w:r>
              <w:rPr>
                <w:rFonts w:hint="eastAsia"/>
              </w:rPr>
              <w:t>28</w:t>
            </w:r>
          </w:p>
        </w:tc>
        <w:tc>
          <w:tcPr>
            <w:tcW w:w="1276" w:type="dxa"/>
            <w:vMerge w:val="continue"/>
            <w:shd w:val="clear" w:color="auto" w:fill="auto"/>
            <w:vAlign w:val="center"/>
          </w:tcPr>
          <w:p>
            <w:pPr>
              <w:pStyle w:val="178"/>
            </w:pPr>
          </w:p>
        </w:tc>
        <w:tc>
          <w:tcPr>
            <w:tcW w:w="6521" w:type="dxa"/>
            <w:shd w:val="clear" w:color="auto" w:fill="auto"/>
            <w:vAlign w:val="center"/>
          </w:tcPr>
          <w:p>
            <w:pPr>
              <w:pStyle w:val="178"/>
              <w:jc w:val="left"/>
            </w:pPr>
            <w:r>
              <w:rPr>
                <w:rFonts w:hint="eastAsia"/>
              </w:rPr>
              <w:t>课程体系和课程内容获得全国性单项体育协会或地方体育行政部门认可，并进行网上公示。</w:t>
            </w:r>
          </w:p>
        </w:tc>
        <w:tc>
          <w:tcPr>
            <w:tcW w:w="1000" w:type="dxa"/>
            <w:shd w:val="clear" w:color="auto" w:fill="auto"/>
            <w:vAlign w:val="center"/>
          </w:tcPr>
          <w:p>
            <w:pPr>
              <w:pStyle w:val="178"/>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77" w:type="dxa"/>
            <w:shd w:val="clear" w:color="auto" w:fill="auto"/>
            <w:vAlign w:val="center"/>
          </w:tcPr>
          <w:p>
            <w:pPr>
              <w:pStyle w:val="178"/>
            </w:pPr>
            <w:r>
              <w:rPr>
                <w:rFonts w:hint="eastAsia"/>
              </w:rPr>
              <w:t>29</w:t>
            </w:r>
          </w:p>
        </w:tc>
        <w:tc>
          <w:tcPr>
            <w:tcW w:w="1276" w:type="dxa"/>
            <w:vMerge w:val="continue"/>
            <w:shd w:val="clear" w:color="auto" w:fill="auto"/>
            <w:vAlign w:val="center"/>
          </w:tcPr>
          <w:p>
            <w:pPr>
              <w:pStyle w:val="178"/>
            </w:pPr>
          </w:p>
        </w:tc>
        <w:tc>
          <w:tcPr>
            <w:tcW w:w="6521" w:type="dxa"/>
            <w:shd w:val="clear" w:color="auto" w:fill="auto"/>
            <w:vAlign w:val="center"/>
          </w:tcPr>
          <w:p>
            <w:pPr>
              <w:pStyle w:val="178"/>
              <w:jc w:val="left"/>
            </w:pPr>
            <w:r>
              <w:rPr>
                <w:rFonts w:hint="eastAsia"/>
              </w:rPr>
              <w:t>培训课程的课程体系、课程主要内容、课程安排、收费标准等信息在醒目位置进行公示。</w:t>
            </w:r>
          </w:p>
        </w:tc>
        <w:tc>
          <w:tcPr>
            <w:tcW w:w="1000" w:type="dxa"/>
            <w:shd w:val="clear" w:color="auto" w:fill="auto"/>
            <w:vAlign w:val="center"/>
          </w:tcPr>
          <w:p>
            <w:pPr>
              <w:pStyle w:val="178"/>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77" w:type="dxa"/>
            <w:shd w:val="clear" w:color="auto" w:fill="auto"/>
            <w:vAlign w:val="center"/>
          </w:tcPr>
          <w:p>
            <w:pPr>
              <w:pStyle w:val="178"/>
            </w:pPr>
            <w:r>
              <w:rPr>
                <w:rFonts w:hint="eastAsia"/>
              </w:rPr>
              <w:t>30</w:t>
            </w:r>
          </w:p>
        </w:tc>
        <w:tc>
          <w:tcPr>
            <w:tcW w:w="1276" w:type="dxa"/>
            <w:vMerge w:val="continue"/>
            <w:shd w:val="clear" w:color="auto" w:fill="auto"/>
            <w:vAlign w:val="center"/>
          </w:tcPr>
          <w:p>
            <w:pPr>
              <w:pStyle w:val="178"/>
            </w:pPr>
          </w:p>
        </w:tc>
        <w:tc>
          <w:tcPr>
            <w:tcW w:w="6521" w:type="dxa"/>
            <w:shd w:val="clear" w:color="auto" w:fill="auto"/>
            <w:vAlign w:val="center"/>
          </w:tcPr>
          <w:p>
            <w:pPr>
              <w:pStyle w:val="178"/>
              <w:jc w:val="left"/>
            </w:pPr>
            <w:r>
              <w:rPr>
                <w:rFonts w:hint="eastAsia"/>
              </w:rPr>
              <w:t>配备与自身规模适应数量的执教人员，原则上每班次培训课学员人数不多于35人，超过10名学员的培训至少配有2名执教人员。</w:t>
            </w:r>
          </w:p>
        </w:tc>
        <w:tc>
          <w:tcPr>
            <w:tcW w:w="1000" w:type="dxa"/>
            <w:shd w:val="clear" w:color="auto" w:fill="auto"/>
            <w:vAlign w:val="center"/>
          </w:tcPr>
          <w:p>
            <w:pPr>
              <w:pStyle w:val="178"/>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77" w:type="dxa"/>
            <w:shd w:val="clear" w:color="auto" w:fill="auto"/>
            <w:vAlign w:val="center"/>
          </w:tcPr>
          <w:p>
            <w:pPr>
              <w:pStyle w:val="178"/>
            </w:pPr>
            <w:r>
              <w:rPr>
                <w:rFonts w:hint="eastAsia"/>
              </w:rPr>
              <w:t>31</w:t>
            </w:r>
          </w:p>
        </w:tc>
        <w:tc>
          <w:tcPr>
            <w:tcW w:w="1276" w:type="dxa"/>
            <w:vMerge w:val="restart"/>
            <w:shd w:val="clear" w:color="auto" w:fill="auto"/>
            <w:vAlign w:val="center"/>
          </w:tcPr>
          <w:p>
            <w:pPr>
              <w:pStyle w:val="178"/>
            </w:pPr>
            <w:r>
              <w:t>执教人员资质</w:t>
            </w:r>
          </w:p>
        </w:tc>
        <w:tc>
          <w:tcPr>
            <w:tcW w:w="6521" w:type="dxa"/>
            <w:shd w:val="clear" w:color="auto" w:fill="auto"/>
            <w:vAlign w:val="center"/>
          </w:tcPr>
          <w:p>
            <w:pPr>
              <w:pStyle w:val="178"/>
              <w:jc w:val="left"/>
            </w:pPr>
            <w:r>
              <w:rPr>
                <w:rFonts w:hint="eastAsia"/>
              </w:rPr>
              <w:t>执教人员的姓名、照片、从业年限、职业资格证书及编号、学历、取得成绩、收费标准等信息在醒目位置进行公示。</w:t>
            </w:r>
          </w:p>
        </w:tc>
        <w:tc>
          <w:tcPr>
            <w:tcW w:w="1000" w:type="dxa"/>
            <w:shd w:val="clear" w:color="auto" w:fill="auto"/>
            <w:vAlign w:val="center"/>
          </w:tcPr>
          <w:p>
            <w:pPr>
              <w:pStyle w:val="178"/>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77" w:type="dxa"/>
            <w:shd w:val="clear" w:color="auto" w:fill="auto"/>
            <w:vAlign w:val="center"/>
          </w:tcPr>
          <w:p>
            <w:pPr>
              <w:pStyle w:val="178"/>
            </w:pPr>
            <w:r>
              <w:rPr>
                <w:rFonts w:hint="eastAsia"/>
              </w:rPr>
              <w:t>32</w:t>
            </w:r>
          </w:p>
        </w:tc>
        <w:tc>
          <w:tcPr>
            <w:tcW w:w="1276" w:type="dxa"/>
            <w:vMerge w:val="continue"/>
            <w:shd w:val="clear" w:color="auto" w:fill="auto"/>
            <w:vAlign w:val="center"/>
          </w:tcPr>
          <w:p>
            <w:pPr>
              <w:pStyle w:val="178"/>
            </w:pPr>
          </w:p>
        </w:tc>
        <w:tc>
          <w:tcPr>
            <w:tcW w:w="6521" w:type="dxa"/>
            <w:shd w:val="clear" w:color="auto" w:fill="auto"/>
            <w:vAlign w:val="center"/>
          </w:tcPr>
          <w:p>
            <w:pPr>
              <w:pStyle w:val="178"/>
              <w:jc w:val="left"/>
            </w:pPr>
            <w:r>
              <w:rPr>
                <w:rFonts w:hint="eastAsia"/>
              </w:rPr>
              <w:t>执教人员均持有有效资格证书（执教人员有效资格证书目录见附录B）；</w:t>
            </w:r>
          </w:p>
          <w:p>
            <w:pPr>
              <w:pStyle w:val="178"/>
              <w:jc w:val="left"/>
            </w:pPr>
            <w:r>
              <w:rPr>
                <w:rFonts w:hint="eastAsia"/>
              </w:rPr>
              <w:t>外籍执教人员均持有有效资格证书（执教人员有效资格证书目录见附录B）；</w:t>
            </w:r>
          </w:p>
          <w:p>
            <w:pPr>
              <w:pStyle w:val="178"/>
              <w:jc w:val="left"/>
            </w:pPr>
            <w:r>
              <w:rPr>
                <w:rFonts w:hint="eastAsia"/>
              </w:rPr>
              <w:t>在校大学生从事青少年体育培训活动的均持有有效资格证书（执教人员有效资格证书目录见附录B）。</w:t>
            </w:r>
          </w:p>
        </w:tc>
        <w:tc>
          <w:tcPr>
            <w:tcW w:w="1000" w:type="dxa"/>
            <w:shd w:val="clear" w:color="auto" w:fill="auto"/>
            <w:vAlign w:val="center"/>
          </w:tcPr>
          <w:p>
            <w:pPr>
              <w:pStyle w:val="178"/>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77" w:type="dxa"/>
            <w:shd w:val="clear" w:color="auto" w:fill="auto"/>
            <w:vAlign w:val="center"/>
          </w:tcPr>
          <w:p>
            <w:pPr>
              <w:pStyle w:val="178"/>
            </w:pPr>
            <w:r>
              <w:rPr>
                <w:rFonts w:hint="eastAsia"/>
              </w:rPr>
              <w:t>33</w:t>
            </w:r>
          </w:p>
        </w:tc>
        <w:tc>
          <w:tcPr>
            <w:tcW w:w="1276" w:type="dxa"/>
            <w:vMerge w:val="continue"/>
            <w:shd w:val="clear" w:color="auto" w:fill="auto"/>
            <w:vAlign w:val="center"/>
          </w:tcPr>
          <w:p>
            <w:pPr>
              <w:pStyle w:val="178"/>
            </w:pPr>
          </w:p>
        </w:tc>
        <w:tc>
          <w:tcPr>
            <w:tcW w:w="6521" w:type="dxa"/>
            <w:shd w:val="clear" w:color="auto" w:fill="auto"/>
            <w:vAlign w:val="center"/>
          </w:tcPr>
          <w:p>
            <w:pPr>
              <w:pStyle w:val="178"/>
              <w:jc w:val="left"/>
            </w:pPr>
            <w:r>
              <w:rPr>
                <w:rFonts w:hint="eastAsia"/>
              </w:rPr>
              <w:t>从事某单项运动培训的执教人员持有附录B所规定的该单项运动相关证书。</w:t>
            </w:r>
          </w:p>
        </w:tc>
        <w:tc>
          <w:tcPr>
            <w:tcW w:w="1000" w:type="dxa"/>
            <w:shd w:val="clear" w:color="auto" w:fill="auto"/>
            <w:vAlign w:val="center"/>
          </w:tcPr>
          <w:p>
            <w:pPr>
              <w:pStyle w:val="178"/>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77" w:type="dxa"/>
            <w:shd w:val="clear" w:color="auto" w:fill="auto"/>
            <w:vAlign w:val="center"/>
          </w:tcPr>
          <w:p>
            <w:pPr>
              <w:pStyle w:val="178"/>
            </w:pPr>
          </w:p>
        </w:tc>
        <w:tc>
          <w:tcPr>
            <w:tcW w:w="1276" w:type="dxa"/>
            <w:vMerge w:val="continue"/>
            <w:shd w:val="clear" w:color="auto" w:fill="auto"/>
            <w:vAlign w:val="center"/>
          </w:tcPr>
          <w:p>
            <w:pPr>
              <w:pStyle w:val="178"/>
            </w:pPr>
          </w:p>
        </w:tc>
        <w:tc>
          <w:tcPr>
            <w:tcW w:w="6521" w:type="dxa"/>
            <w:shd w:val="clear" w:color="auto" w:fill="auto"/>
            <w:vAlign w:val="center"/>
          </w:tcPr>
          <w:p>
            <w:pPr>
              <w:pStyle w:val="178"/>
              <w:jc w:val="left"/>
            </w:pPr>
            <w:r>
              <w:rPr>
                <w:rFonts w:hint="eastAsia"/>
              </w:rPr>
              <w:t>教练团队具备大专及以上同等学力。</w:t>
            </w:r>
          </w:p>
        </w:tc>
        <w:tc>
          <w:tcPr>
            <w:tcW w:w="1000" w:type="dxa"/>
            <w:shd w:val="clear" w:color="auto" w:fill="auto"/>
            <w:vAlign w:val="center"/>
          </w:tcPr>
          <w:p>
            <w:pPr>
              <w:pStyle w:val="178"/>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77" w:type="dxa"/>
            <w:shd w:val="clear" w:color="auto" w:fill="auto"/>
            <w:vAlign w:val="center"/>
          </w:tcPr>
          <w:p>
            <w:pPr>
              <w:pStyle w:val="178"/>
            </w:pPr>
          </w:p>
        </w:tc>
        <w:tc>
          <w:tcPr>
            <w:tcW w:w="1276" w:type="dxa"/>
            <w:shd w:val="clear" w:color="auto" w:fill="auto"/>
            <w:vAlign w:val="center"/>
          </w:tcPr>
          <w:p>
            <w:pPr>
              <w:pStyle w:val="178"/>
            </w:pPr>
            <w:r>
              <w:t>培训证书</w:t>
            </w:r>
          </w:p>
        </w:tc>
        <w:tc>
          <w:tcPr>
            <w:tcW w:w="6521" w:type="dxa"/>
            <w:shd w:val="clear" w:color="auto" w:fill="auto"/>
            <w:vAlign w:val="center"/>
          </w:tcPr>
          <w:p>
            <w:pPr>
              <w:pStyle w:val="178"/>
              <w:jc w:val="left"/>
            </w:pPr>
            <w:r>
              <w:rPr>
                <w:rFonts w:hint="eastAsia"/>
              </w:rPr>
              <w:t>俱乐部发放的青少年培训活动评价类证书均为为省级（含）以上单项体育协会颁发的证书。（如无明确单项运动协会管理的运动项目，应颁发经省级（含）以上体育行政部门批准后或国家民政部注册的协会的证书。）</w:t>
            </w:r>
          </w:p>
        </w:tc>
        <w:tc>
          <w:tcPr>
            <w:tcW w:w="1000" w:type="dxa"/>
            <w:shd w:val="clear" w:color="auto" w:fill="auto"/>
            <w:vAlign w:val="center"/>
          </w:tcPr>
          <w:p>
            <w:pPr>
              <w:pStyle w:val="178"/>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77" w:type="dxa"/>
            <w:shd w:val="clear" w:color="auto" w:fill="auto"/>
            <w:vAlign w:val="center"/>
          </w:tcPr>
          <w:p>
            <w:pPr>
              <w:pStyle w:val="178"/>
            </w:pPr>
          </w:p>
        </w:tc>
        <w:tc>
          <w:tcPr>
            <w:tcW w:w="1276" w:type="dxa"/>
            <w:vMerge w:val="restart"/>
            <w:shd w:val="clear" w:color="auto" w:fill="auto"/>
            <w:vAlign w:val="center"/>
          </w:tcPr>
          <w:p>
            <w:pPr>
              <w:pStyle w:val="178"/>
            </w:pPr>
            <w:r>
              <w:t>服务要求</w:t>
            </w:r>
          </w:p>
        </w:tc>
        <w:tc>
          <w:tcPr>
            <w:tcW w:w="6521" w:type="dxa"/>
            <w:shd w:val="clear" w:color="auto" w:fill="auto"/>
            <w:vAlign w:val="center"/>
          </w:tcPr>
          <w:p>
            <w:pPr>
              <w:pStyle w:val="178"/>
              <w:jc w:val="left"/>
            </w:pPr>
            <w:r>
              <w:rPr>
                <w:rFonts w:hint="eastAsia"/>
              </w:rPr>
              <w:t>依据自身运营情况制定企业标准，并在国家市场监督管理总局企业标准信息公共服务平台进行公示，执行企业标准自我公开声明制度。</w:t>
            </w:r>
          </w:p>
        </w:tc>
        <w:tc>
          <w:tcPr>
            <w:tcW w:w="1000" w:type="dxa"/>
            <w:shd w:val="clear" w:color="auto" w:fill="auto"/>
            <w:vAlign w:val="center"/>
          </w:tcPr>
          <w:p>
            <w:pPr>
              <w:pStyle w:val="178"/>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77" w:type="dxa"/>
            <w:shd w:val="clear" w:color="auto" w:fill="auto"/>
            <w:vAlign w:val="center"/>
          </w:tcPr>
          <w:p>
            <w:pPr>
              <w:pStyle w:val="178"/>
            </w:pPr>
          </w:p>
        </w:tc>
        <w:tc>
          <w:tcPr>
            <w:tcW w:w="1276" w:type="dxa"/>
            <w:vMerge w:val="continue"/>
            <w:shd w:val="clear" w:color="auto" w:fill="auto"/>
            <w:vAlign w:val="center"/>
          </w:tcPr>
          <w:p>
            <w:pPr>
              <w:pStyle w:val="178"/>
            </w:pPr>
          </w:p>
        </w:tc>
        <w:tc>
          <w:tcPr>
            <w:tcW w:w="6521" w:type="dxa"/>
            <w:shd w:val="clear" w:color="auto" w:fill="auto"/>
            <w:vAlign w:val="center"/>
          </w:tcPr>
          <w:p>
            <w:pPr>
              <w:pStyle w:val="178"/>
              <w:jc w:val="left"/>
            </w:pPr>
            <w:r>
              <w:rPr>
                <w:rFonts w:hint="eastAsia"/>
              </w:rPr>
              <w:t>收费标准对外公示。</w:t>
            </w:r>
          </w:p>
        </w:tc>
        <w:tc>
          <w:tcPr>
            <w:tcW w:w="1000" w:type="dxa"/>
            <w:shd w:val="clear" w:color="auto" w:fill="auto"/>
            <w:vAlign w:val="center"/>
          </w:tcPr>
          <w:p>
            <w:pPr>
              <w:pStyle w:val="178"/>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77" w:type="dxa"/>
            <w:shd w:val="clear" w:color="auto" w:fill="auto"/>
            <w:vAlign w:val="center"/>
          </w:tcPr>
          <w:p>
            <w:pPr>
              <w:pStyle w:val="178"/>
            </w:pPr>
          </w:p>
        </w:tc>
        <w:tc>
          <w:tcPr>
            <w:tcW w:w="1276" w:type="dxa"/>
            <w:vMerge w:val="continue"/>
            <w:shd w:val="clear" w:color="auto" w:fill="auto"/>
            <w:vAlign w:val="center"/>
          </w:tcPr>
          <w:p>
            <w:pPr>
              <w:pStyle w:val="178"/>
            </w:pPr>
          </w:p>
        </w:tc>
        <w:tc>
          <w:tcPr>
            <w:tcW w:w="6521" w:type="dxa"/>
            <w:shd w:val="clear" w:color="auto" w:fill="auto"/>
            <w:vAlign w:val="center"/>
          </w:tcPr>
          <w:p>
            <w:pPr>
              <w:pStyle w:val="178"/>
              <w:jc w:val="left"/>
            </w:pPr>
            <w:r>
              <w:rPr>
                <w:rFonts w:hint="eastAsia"/>
              </w:rPr>
              <w:t>俱乐部单次向学员收取课程费用的时间跨度不超过3个月；</w:t>
            </w:r>
          </w:p>
          <w:p>
            <w:pPr>
              <w:pStyle w:val="178"/>
              <w:jc w:val="left"/>
            </w:pPr>
            <w:r>
              <w:rPr>
                <w:rFonts w:hint="eastAsia"/>
              </w:rPr>
              <w:t>学员未完成的课程费用，按照双方合同及相关法律法规规定办理退费事宜。</w:t>
            </w:r>
          </w:p>
        </w:tc>
        <w:tc>
          <w:tcPr>
            <w:tcW w:w="1000" w:type="dxa"/>
            <w:shd w:val="clear" w:color="auto" w:fill="auto"/>
            <w:vAlign w:val="center"/>
          </w:tcPr>
          <w:p>
            <w:pPr>
              <w:pStyle w:val="178"/>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77" w:type="dxa"/>
            <w:shd w:val="clear" w:color="auto" w:fill="auto"/>
            <w:vAlign w:val="center"/>
          </w:tcPr>
          <w:p>
            <w:pPr>
              <w:pStyle w:val="178"/>
            </w:pPr>
          </w:p>
        </w:tc>
        <w:tc>
          <w:tcPr>
            <w:tcW w:w="1276" w:type="dxa"/>
            <w:vMerge w:val="continue"/>
            <w:shd w:val="clear" w:color="auto" w:fill="auto"/>
            <w:vAlign w:val="center"/>
          </w:tcPr>
          <w:p>
            <w:pPr>
              <w:pStyle w:val="178"/>
            </w:pPr>
          </w:p>
        </w:tc>
        <w:tc>
          <w:tcPr>
            <w:tcW w:w="6521" w:type="dxa"/>
            <w:shd w:val="clear" w:color="auto" w:fill="auto"/>
            <w:vAlign w:val="center"/>
          </w:tcPr>
          <w:p>
            <w:pPr>
              <w:pStyle w:val="178"/>
              <w:jc w:val="left"/>
            </w:pPr>
            <w:r>
              <w:rPr>
                <w:rFonts w:hint="eastAsia"/>
              </w:rPr>
              <w:t>对在俱乐部持续学习的学员进行持续档案跟踪管理。</w:t>
            </w:r>
          </w:p>
        </w:tc>
        <w:tc>
          <w:tcPr>
            <w:tcW w:w="1000" w:type="dxa"/>
            <w:shd w:val="clear" w:color="auto" w:fill="auto"/>
            <w:vAlign w:val="center"/>
          </w:tcPr>
          <w:p>
            <w:pPr>
              <w:pStyle w:val="178"/>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77" w:type="dxa"/>
            <w:shd w:val="clear" w:color="auto" w:fill="auto"/>
            <w:vAlign w:val="center"/>
          </w:tcPr>
          <w:p>
            <w:pPr>
              <w:pStyle w:val="178"/>
            </w:pPr>
          </w:p>
        </w:tc>
        <w:tc>
          <w:tcPr>
            <w:tcW w:w="1276" w:type="dxa"/>
            <w:vMerge w:val="continue"/>
            <w:shd w:val="clear" w:color="auto" w:fill="auto"/>
            <w:vAlign w:val="center"/>
          </w:tcPr>
          <w:p>
            <w:pPr>
              <w:pStyle w:val="178"/>
            </w:pPr>
          </w:p>
        </w:tc>
        <w:tc>
          <w:tcPr>
            <w:tcW w:w="6521" w:type="dxa"/>
            <w:shd w:val="clear" w:color="auto" w:fill="auto"/>
            <w:vAlign w:val="center"/>
          </w:tcPr>
          <w:p>
            <w:pPr>
              <w:pStyle w:val="178"/>
              <w:jc w:val="left"/>
            </w:pPr>
            <w:r>
              <w:rPr>
                <w:rFonts w:hint="eastAsia"/>
              </w:rPr>
              <w:t>提供咨询服务。</w:t>
            </w:r>
          </w:p>
        </w:tc>
        <w:tc>
          <w:tcPr>
            <w:tcW w:w="1000" w:type="dxa"/>
            <w:shd w:val="clear" w:color="auto" w:fill="auto"/>
            <w:vAlign w:val="center"/>
          </w:tcPr>
          <w:p>
            <w:pPr>
              <w:pStyle w:val="178"/>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77" w:type="dxa"/>
            <w:shd w:val="clear" w:color="auto" w:fill="auto"/>
            <w:vAlign w:val="center"/>
          </w:tcPr>
          <w:p>
            <w:pPr>
              <w:pStyle w:val="178"/>
            </w:pPr>
          </w:p>
        </w:tc>
        <w:tc>
          <w:tcPr>
            <w:tcW w:w="1276" w:type="dxa"/>
            <w:vMerge w:val="continue"/>
            <w:shd w:val="clear" w:color="auto" w:fill="auto"/>
            <w:vAlign w:val="center"/>
          </w:tcPr>
          <w:p>
            <w:pPr>
              <w:pStyle w:val="178"/>
            </w:pPr>
          </w:p>
        </w:tc>
        <w:tc>
          <w:tcPr>
            <w:tcW w:w="6521" w:type="dxa"/>
            <w:shd w:val="clear" w:color="auto" w:fill="auto"/>
            <w:vAlign w:val="center"/>
          </w:tcPr>
          <w:p>
            <w:pPr>
              <w:pStyle w:val="178"/>
              <w:jc w:val="left"/>
            </w:pPr>
            <w:r>
              <w:rPr>
                <w:rFonts w:hint="eastAsia"/>
              </w:rPr>
              <w:t>提供适当数量的体育装备器材和护具。</w:t>
            </w:r>
          </w:p>
        </w:tc>
        <w:tc>
          <w:tcPr>
            <w:tcW w:w="1000" w:type="dxa"/>
            <w:shd w:val="clear" w:color="auto" w:fill="auto"/>
            <w:vAlign w:val="center"/>
          </w:tcPr>
          <w:p>
            <w:pPr>
              <w:pStyle w:val="178"/>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77" w:type="dxa"/>
            <w:shd w:val="clear" w:color="auto" w:fill="auto"/>
            <w:vAlign w:val="center"/>
          </w:tcPr>
          <w:p>
            <w:pPr>
              <w:pStyle w:val="178"/>
            </w:pPr>
          </w:p>
        </w:tc>
        <w:tc>
          <w:tcPr>
            <w:tcW w:w="1276" w:type="dxa"/>
            <w:vMerge w:val="continue"/>
            <w:shd w:val="clear" w:color="auto" w:fill="auto"/>
            <w:vAlign w:val="center"/>
          </w:tcPr>
          <w:p>
            <w:pPr>
              <w:pStyle w:val="178"/>
            </w:pPr>
          </w:p>
        </w:tc>
        <w:tc>
          <w:tcPr>
            <w:tcW w:w="6521" w:type="dxa"/>
            <w:shd w:val="clear" w:color="auto" w:fill="auto"/>
            <w:vAlign w:val="center"/>
          </w:tcPr>
          <w:p>
            <w:pPr>
              <w:pStyle w:val="178"/>
              <w:jc w:val="left"/>
            </w:pPr>
            <w:r>
              <w:rPr>
                <w:rFonts w:hint="eastAsia"/>
              </w:rPr>
              <w:t>提供安全可靠的临时储物服务或长期寄存服务。</w:t>
            </w:r>
          </w:p>
        </w:tc>
        <w:tc>
          <w:tcPr>
            <w:tcW w:w="1000" w:type="dxa"/>
            <w:shd w:val="clear" w:color="auto" w:fill="auto"/>
            <w:vAlign w:val="center"/>
          </w:tcPr>
          <w:p>
            <w:pPr>
              <w:pStyle w:val="178"/>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77" w:type="dxa"/>
            <w:shd w:val="clear" w:color="auto" w:fill="auto"/>
            <w:vAlign w:val="center"/>
          </w:tcPr>
          <w:p>
            <w:pPr>
              <w:pStyle w:val="178"/>
            </w:pPr>
          </w:p>
        </w:tc>
        <w:tc>
          <w:tcPr>
            <w:tcW w:w="1276" w:type="dxa"/>
            <w:vMerge w:val="continue"/>
            <w:shd w:val="clear" w:color="auto" w:fill="auto"/>
            <w:vAlign w:val="center"/>
          </w:tcPr>
          <w:p>
            <w:pPr>
              <w:pStyle w:val="178"/>
            </w:pPr>
          </w:p>
        </w:tc>
        <w:tc>
          <w:tcPr>
            <w:tcW w:w="6521" w:type="dxa"/>
            <w:shd w:val="clear" w:color="auto" w:fill="auto"/>
            <w:vAlign w:val="center"/>
          </w:tcPr>
          <w:p>
            <w:pPr>
              <w:pStyle w:val="178"/>
              <w:jc w:val="left"/>
            </w:pPr>
            <w:r>
              <w:rPr>
                <w:rFonts w:hint="eastAsia"/>
              </w:rPr>
              <w:t>提供紧急救护服务。</w:t>
            </w:r>
          </w:p>
        </w:tc>
        <w:tc>
          <w:tcPr>
            <w:tcW w:w="1000" w:type="dxa"/>
            <w:shd w:val="clear" w:color="auto" w:fill="auto"/>
            <w:vAlign w:val="center"/>
          </w:tcPr>
          <w:p>
            <w:pPr>
              <w:pStyle w:val="178"/>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77" w:type="dxa"/>
            <w:shd w:val="clear" w:color="auto" w:fill="auto"/>
            <w:vAlign w:val="center"/>
          </w:tcPr>
          <w:p>
            <w:pPr>
              <w:pStyle w:val="178"/>
            </w:pPr>
          </w:p>
        </w:tc>
        <w:tc>
          <w:tcPr>
            <w:tcW w:w="1276" w:type="dxa"/>
            <w:vMerge w:val="continue"/>
            <w:shd w:val="clear" w:color="auto" w:fill="auto"/>
            <w:vAlign w:val="center"/>
          </w:tcPr>
          <w:p>
            <w:pPr>
              <w:pStyle w:val="178"/>
            </w:pPr>
          </w:p>
        </w:tc>
        <w:tc>
          <w:tcPr>
            <w:tcW w:w="6521" w:type="dxa"/>
            <w:shd w:val="clear" w:color="auto" w:fill="auto"/>
            <w:vAlign w:val="center"/>
          </w:tcPr>
          <w:p>
            <w:pPr>
              <w:pStyle w:val="178"/>
              <w:jc w:val="left"/>
            </w:pPr>
            <w:r>
              <w:rPr>
                <w:rFonts w:hint="eastAsia"/>
              </w:rPr>
              <w:t>配备适当的家长休息区。</w:t>
            </w:r>
          </w:p>
        </w:tc>
        <w:tc>
          <w:tcPr>
            <w:tcW w:w="1000" w:type="dxa"/>
            <w:shd w:val="clear" w:color="auto" w:fill="auto"/>
            <w:vAlign w:val="center"/>
          </w:tcPr>
          <w:p>
            <w:pPr>
              <w:pStyle w:val="178"/>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77" w:type="dxa"/>
            <w:shd w:val="clear" w:color="auto" w:fill="auto"/>
            <w:vAlign w:val="center"/>
          </w:tcPr>
          <w:p>
            <w:pPr>
              <w:pStyle w:val="178"/>
            </w:pPr>
          </w:p>
        </w:tc>
        <w:tc>
          <w:tcPr>
            <w:tcW w:w="1276" w:type="dxa"/>
            <w:vMerge w:val="restart"/>
            <w:shd w:val="clear" w:color="auto" w:fill="auto"/>
            <w:vAlign w:val="center"/>
          </w:tcPr>
          <w:p>
            <w:pPr>
              <w:pStyle w:val="178"/>
            </w:pPr>
            <w:r>
              <w:t>制度管理</w:t>
            </w:r>
          </w:p>
        </w:tc>
        <w:tc>
          <w:tcPr>
            <w:tcW w:w="6521" w:type="dxa"/>
            <w:shd w:val="clear" w:color="auto" w:fill="auto"/>
            <w:vAlign w:val="center"/>
          </w:tcPr>
          <w:p>
            <w:pPr>
              <w:pStyle w:val="178"/>
              <w:jc w:val="left"/>
            </w:pPr>
            <w:r>
              <w:rPr>
                <w:rFonts w:hint="eastAsia"/>
              </w:rPr>
              <w:t>具备服务制度，包括收费标准、会员档案及执教人员档案、教学规划、教学大纲、培训方案等。</w:t>
            </w:r>
          </w:p>
        </w:tc>
        <w:tc>
          <w:tcPr>
            <w:tcW w:w="1000" w:type="dxa"/>
            <w:shd w:val="clear" w:color="auto" w:fill="auto"/>
            <w:vAlign w:val="center"/>
          </w:tcPr>
          <w:p>
            <w:pPr>
              <w:pStyle w:val="178"/>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77" w:type="dxa"/>
            <w:shd w:val="clear" w:color="auto" w:fill="auto"/>
            <w:vAlign w:val="center"/>
          </w:tcPr>
          <w:p>
            <w:pPr>
              <w:pStyle w:val="178"/>
            </w:pPr>
          </w:p>
        </w:tc>
        <w:tc>
          <w:tcPr>
            <w:tcW w:w="1276" w:type="dxa"/>
            <w:vMerge w:val="continue"/>
            <w:shd w:val="clear" w:color="auto" w:fill="auto"/>
            <w:vAlign w:val="center"/>
          </w:tcPr>
          <w:p>
            <w:pPr>
              <w:pStyle w:val="178"/>
            </w:pPr>
          </w:p>
        </w:tc>
        <w:tc>
          <w:tcPr>
            <w:tcW w:w="6521" w:type="dxa"/>
            <w:shd w:val="clear" w:color="auto" w:fill="auto"/>
            <w:vAlign w:val="center"/>
          </w:tcPr>
          <w:p>
            <w:pPr>
              <w:pStyle w:val="178"/>
              <w:jc w:val="left"/>
            </w:pPr>
            <w:r>
              <w:rPr>
                <w:rFonts w:hint="eastAsia"/>
              </w:rPr>
              <w:t>具备人事制度，包括招聘解聘、考核奖惩、执教人员培训、执教人员行为规范等。</w:t>
            </w:r>
          </w:p>
        </w:tc>
        <w:tc>
          <w:tcPr>
            <w:tcW w:w="1000" w:type="dxa"/>
            <w:shd w:val="clear" w:color="auto" w:fill="auto"/>
            <w:vAlign w:val="center"/>
          </w:tcPr>
          <w:p>
            <w:pPr>
              <w:pStyle w:val="178"/>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77" w:type="dxa"/>
            <w:shd w:val="clear" w:color="auto" w:fill="auto"/>
            <w:vAlign w:val="center"/>
          </w:tcPr>
          <w:p>
            <w:pPr>
              <w:pStyle w:val="178"/>
            </w:pPr>
          </w:p>
        </w:tc>
        <w:tc>
          <w:tcPr>
            <w:tcW w:w="1276" w:type="dxa"/>
            <w:vMerge w:val="continue"/>
            <w:shd w:val="clear" w:color="auto" w:fill="auto"/>
            <w:vAlign w:val="center"/>
          </w:tcPr>
          <w:p>
            <w:pPr>
              <w:pStyle w:val="178"/>
            </w:pPr>
          </w:p>
        </w:tc>
        <w:tc>
          <w:tcPr>
            <w:tcW w:w="6521" w:type="dxa"/>
            <w:shd w:val="clear" w:color="auto" w:fill="auto"/>
            <w:vAlign w:val="center"/>
          </w:tcPr>
          <w:p>
            <w:pPr>
              <w:pStyle w:val="178"/>
              <w:jc w:val="left"/>
            </w:pPr>
            <w:r>
              <w:rPr>
                <w:rFonts w:hint="eastAsia"/>
              </w:rPr>
              <w:t>具备管理制度，包括俱乐部章程、账户管理、收退费管理等。</w:t>
            </w:r>
          </w:p>
        </w:tc>
        <w:tc>
          <w:tcPr>
            <w:tcW w:w="1000" w:type="dxa"/>
            <w:shd w:val="clear" w:color="auto" w:fill="auto"/>
            <w:vAlign w:val="center"/>
          </w:tcPr>
          <w:p>
            <w:pPr>
              <w:pStyle w:val="178"/>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77" w:type="dxa"/>
            <w:shd w:val="clear" w:color="auto" w:fill="auto"/>
            <w:vAlign w:val="center"/>
          </w:tcPr>
          <w:p>
            <w:pPr>
              <w:pStyle w:val="178"/>
            </w:pPr>
          </w:p>
        </w:tc>
        <w:tc>
          <w:tcPr>
            <w:tcW w:w="1276" w:type="dxa"/>
            <w:vMerge w:val="continue"/>
            <w:shd w:val="clear" w:color="auto" w:fill="auto"/>
            <w:vAlign w:val="center"/>
          </w:tcPr>
          <w:p>
            <w:pPr>
              <w:pStyle w:val="178"/>
            </w:pPr>
          </w:p>
        </w:tc>
        <w:tc>
          <w:tcPr>
            <w:tcW w:w="6521" w:type="dxa"/>
            <w:shd w:val="clear" w:color="auto" w:fill="auto"/>
            <w:vAlign w:val="center"/>
          </w:tcPr>
          <w:p>
            <w:pPr>
              <w:pStyle w:val="178"/>
              <w:jc w:val="left"/>
            </w:pPr>
            <w:r>
              <w:rPr>
                <w:rFonts w:hint="eastAsia"/>
              </w:rPr>
              <w:t>具备设备管理制度，包括场地设施巡检制度、设施设备维修维护等。</w:t>
            </w:r>
          </w:p>
        </w:tc>
        <w:tc>
          <w:tcPr>
            <w:tcW w:w="1000" w:type="dxa"/>
            <w:shd w:val="clear" w:color="auto" w:fill="auto"/>
            <w:vAlign w:val="center"/>
          </w:tcPr>
          <w:p>
            <w:pPr>
              <w:pStyle w:val="178"/>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77" w:type="dxa"/>
            <w:shd w:val="clear" w:color="auto" w:fill="auto"/>
            <w:vAlign w:val="center"/>
          </w:tcPr>
          <w:p>
            <w:pPr>
              <w:pStyle w:val="178"/>
            </w:pPr>
          </w:p>
        </w:tc>
        <w:tc>
          <w:tcPr>
            <w:tcW w:w="1276" w:type="dxa"/>
            <w:vMerge w:val="continue"/>
            <w:shd w:val="clear" w:color="auto" w:fill="auto"/>
            <w:vAlign w:val="center"/>
          </w:tcPr>
          <w:p>
            <w:pPr>
              <w:pStyle w:val="178"/>
            </w:pPr>
          </w:p>
        </w:tc>
        <w:tc>
          <w:tcPr>
            <w:tcW w:w="6521" w:type="dxa"/>
            <w:shd w:val="clear" w:color="auto" w:fill="auto"/>
            <w:vAlign w:val="center"/>
          </w:tcPr>
          <w:p>
            <w:pPr>
              <w:pStyle w:val="178"/>
              <w:jc w:val="left"/>
            </w:pPr>
            <w:r>
              <w:rPr>
                <w:rFonts w:hint="eastAsia"/>
              </w:rPr>
              <w:t>具备卫生制度，包括卫生保洁要求、消毒操作规程、疫情防控制度等。</w:t>
            </w:r>
          </w:p>
        </w:tc>
        <w:tc>
          <w:tcPr>
            <w:tcW w:w="1000" w:type="dxa"/>
            <w:shd w:val="clear" w:color="auto" w:fill="auto"/>
            <w:vAlign w:val="center"/>
          </w:tcPr>
          <w:p>
            <w:pPr>
              <w:pStyle w:val="178"/>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77" w:type="dxa"/>
            <w:shd w:val="clear" w:color="auto" w:fill="auto"/>
            <w:vAlign w:val="center"/>
          </w:tcPr>
          <w:p>
            <w:pPr>
              <w:pStyle w:val="178"/>
            </w:pPr>
          </w:p>
        </w:tc>
        <w:tc>
          <w:tcPr>
            <w:tcW w:w="1276" w:type="dxa"/>
            <w:vMerge w:val="continue"/>
            <w:shd w:val="clear" w:color="auto" w:fill="auto"/>
            <w:vAlign w:val="center"/>
          </w:tcPr>
          <w:p>
            <w:pPr>
              <w:pStyle w:val="178"/>
            </w:pPr>
          </w:p>
        </w:tc>
        <w:tc>
          <w:tcPr>
            <w:tcW w:w="6521" w:type="dxa"/>
            <w:shd w:val="clear" w:color="auto" w:fill="auto"/>
            <w:vAlign w:val="center"/>
          </w:tcPr>
          <w:p>
            <w:pPr>
              <w:pStyle w:val="178"/>
              <w:jc w:val="left"/>
            </w:pPr>
            <w:r>
              <w:rPr>
                <w:rFonts w:hint="eastAsia"/>
              </w:rPr>
              <w:t>具备安全制度，包括安全预案、安全培训、应急方案等。</w:t>
            </w:r>
          </w:p>
        </w:tc>
        <w:tc>
          <w:tcPr>
            <w:tcW w:w="1000" w:type="dxa"/>
            <w:shd w:val="clear" w:color="auto" w:fill="auto"/>
            <w:vAlign w:val="center"/>
          </w:tcPr>
          <w:p>
            <w:pPr>
              <w:pStyle w:val="178"/>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77" w:type="dxa"/>
            <w:shd w:val="clear" w:color="auto" w:fill="auto"/>
            <w:vAlign w:val="center"/>
          </w:tcPr>
          <w:p>
            <w:pPr>
              <w:pStyle w:val="178"/>
            </w:pPr>
          </w:p>
        </w:tc>
        <w:tc>
          <w:tcPr>
            <w:tcW w:w="1276" w:type="dxa"/>
            <w:vMerge w:val="continue"/>
            <w:shd w:val="clear" w:color="auto" w:fill="auto"/>
            <w:vAlign w:val="center"/>
          </w:tcPr>
          <w:p>
            <w:pPr>
              <w:pStyle w:val="178"/>
            </w:pPr>
          </w:p>
        </w:tc>
        <w:tc>
          <w:tcPr>
            <w:tcW w:w="6521" w:type="dxa"/>
            <w:shd w:val="clear" w:color="auto" w:fill="auto"/>
            <w:vAlign w:val="center"/>
          </w:tcPr>
          <w:p>
            <w:pPr>
              <w:pStyle w:val="178"/>
              <w:jc w:val="left"/>
            </w:pPr>
            <w:r>
              <w:rPr>
                <w:rFonts w:hint="eastAsia"/>
              </w:rPr>
              <w:t>具备信息化制度，包括信息安全管理、网络平台维护等。</w:t>
            </w:r>
          </w:p>
        </w:tc>
        <w:tc>
          <w:tcPr>
            <w:tcW w:w="1000" w:type="dxa"/>
            <w:shd w:val="clear" w:color="auto" w:fill="auto"/>
            <w:vAlign w:val="center"/>
          </w:tcPr>
          <w:p>
            <w:pPr>
              <w:pStyle w:val="178"/>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77" w:type="dxa"/>
            <w:shd w:val="clear" w:color="auto" w:fill="auto"/>
            <w:vAlign w:val="center"/>
          </w:tcPr>
          <w:p>
            <w:pPr>
              <w:pStyle w:val="178"/>
            </w:pPr>
          </w:p>
        </w:tc>
        <w:tc>
          <w:tcPr>
            <w:tcW w:w="1276" w:type="dxa"/>
            <w:vMerge w:val="continue"/>
            <w:shd w:val="clear" w:color="auto" w:fill="auto"/>
            <w:vAlign w:val="center"/>
          </w:tcPr>
          <w:p>
            <w:pPr>
              <w:pStyle w:val="178"/>
            </w:pPr>
          </w:p>
        </w:tc>
        <w:tc>
          <w:tcPr>
            <w:tcW w:w="6521" w:type="dxa"/>
            <w:shd w:val="clear" w:color="auto" w:fill="auto"/>
            <w:vAlign w:val="center"/>
          </w:tcPr>
          <w:p>
            <w:pPr>
              <w:pStyle w:val="178"/>
              <w:jc w:val="left"/>
            </w:pPr>
            <w:r>
              <w:rPr>
                <w:rFonts w:hint="eastAsia"/>
              </w:rPr>
              <w:t>具备财务制度，包括资金管理制度、财产管理制度、利润管理制度等。</w:t>
            </w:r>
          </w:p>
        </w:tc>
        <w:tc>
          <w:tcPr>
            <w:tcW w:w="1000" w:type="dxa"/>
            <w:shd w:val="clear" w:color="auto" w:fill="auto"/>
            <w:vAlign w:val="center"/>
          </w:tcPr>
          <w:p>
            <w:pPr>
              <w:pStyle w:val="178"/>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77" w:type="dxa"/>
            <w:shd w:val="clear" w:color="auto" w:fill="auto"/>
            <w:vAlign w:val="center"/>
          </w:tcPr>
          <w:p>
            <w:pPr>
              <w:pStyle w:val="178"/>
            </w:pPr>
          </w:p>
        </w:tc>
        <w:tc>
          <w:tcPr>
            <w:tcW w:w="1276" w:type="dxa"/>
            <w:vMerge w:val="restart"/>
            <w:shd w:val="clear" w:color="auto" w:fill="auto"/>
            <w:vAlign w:val="center"/>
          </w:tcPr>
          <w:p>
            <w:pPr>
              <w:pStyle w:val="178"/>
            </w:pPr>
            <w:r>
              <w:t>人员管理</w:t>
            </w:r>
          </w:p>
        </w:tc>
        <w:tc>
          <w:tcPr>
            <w:tcW w:w="6521" w:type="dxa"/>
            <w:shd w:val="clear" w:color="auto" w:fill="auto"/>
            <w:vAlign w:val="center"/>
          </w:tcPr>
          <w:p>
            <w:pPr>
              <w:pStyle w:val="178"/>
              <w:jc w:val="left"/>
            </w:pPr>
            <w:r>
              <w:rPr>
                <w:rFonts w:hint="eastAsia"/>
              </w:rPr>
              <w:t>具备适当数量的管理人员、执教人员、救护、安保及服务人员。</w:t>
            </w:r>
          </w:p>
        </w:tc>
        <w:tc>
          <w:tcPr>
            <w:tcW w:w="1000" w:type="dxa"/>
            <w:shd w:val="clear" w:color="auto" w:fill="auto"/>
            <w:vAlign w:val="center"/>
          </w:tcPr>
          <w:p>
            <w:pPr>
              <w:pStyle w:val="178"/>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77" w:type="dxa"/>
            <w:shd w:val="clear" w:color="auto" w:fill="auto"/>
            <w:vAlign w:val="center"/>
          </w:tcPr>
          <w:p>
            <w:pPr>
              <w:pStyle w:val="178"/>
            </w:pPr>
          </w:p>
        </w:tc>
        <w:tc>
          <w:tcPr>
            <w:tcW w:w="1276" w:type="dxa"/>
            <w:vMerge w:val="continue"/>
            <w:shd w:val="clear" w:color="auto" w:fill="auto"/>
            <w:vAlign w:val="center"/>
          </w:tcPr>
          <w:p>
            <w:pPr>
              <w:pStyle w:val="178"/>
            </w:pPr>
          </w:p>
        </w:tc>
        <w:tc>
          <w:tcPr>
            <w:tcW w:w="6521" w:type="dxa"/>
            <w:shd w:val="clear" w:color="auto" w:fill="auto"/>
            <w:vAlign w:val="center"/>
          </w:tcPr>
          <w:p>
            <w:pPr>
              <w:pStyle w:val="178"/>
              <w:jc w:val="left"/>
            </w:pPr>
            <w:r>
              <w:rPr>
                <w:rFonts w:hint="eastAsia"/>
              </w:rPr>
              <w:t>具备高级管理人员且具备固定的办公场所。</w:t>
            </w:r>
          </w:p>
        </w:tc>
        <w:tc>
          <w:tcPr>
            <w:tcW w:w="1000" w:type="dxa"/>
            <w:shd w:val="clear" w:color="auto" w:fill="auto"/>
            <w:vAlign w:val="center"/>
          </w:tcPr>
          <w:p>
            <w:pPr>
              <w:pStyle w:val="178"/>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77" w:type="dxa"/>
            <w:shd w:val="clear" w:color="auto" w:fill="auto"/>
            <w:vAlign w:val="center"/>
          </w:tcPr>
          <w:p>
            <w:pPr>
              <w:pStyle w:val="178"/>
            </w:pPr>
          </w:p>
        </w:tc>
        <w:tc>
          <w:tcPr>
            <w:tcW w:w="1276" w:type="dxa"/>
            <w:vMerge w:val="continue"/>
            <w:shd w:val="clear" w:color="auto" w:fill="auto"/>
            <w:vAlign w:val="center"/>
          </w:tcPr>
          <w:p>
            <w:pPr>
              <w:pStyle w:val="178"/>
            </w:pPr>
          </w:p>
        </w:tc>
        <w:tc>
          <w:tcPr>
            <w:tcW w:w="6521" w:type="dxa"/>
            <w:shd w:val="clear" w:color="auto" w:fill="auto"/>
            <w:vAlign w:val="center"/>
          </w:tcPr>
          <w:p>
            <w:pPr>
              <w:pStyle w:val="178"/>
              <w:jc w:val="left"/>
            </w:pPr>
            <w:r>
              <w:rPr>
                <w:rFonts w:hint="eastAsia"/>
              </w:rPr>
              <w:t>具备不少于1名经过培训并获得急救证书的人员。</w:t>
            </w:r>
          </w:p>
        </w:tc>
        <w:tc>
          <w:tcPr>
            <w:tcW w:w="1000" w:type="dxa"/>
            <w:shd w:val="clear" w:color="auto" w:fill="auto"/>
            <w:vAlign w:val="center"/>
          </w:tcPr>
          <w:p>
            <w:pPr>
              <w:pStyle w:val="178"/>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77" w:type="dxa"/>
            <w:shd w:val="clear" w:color="auto" w:fill="auto"/>
            <w:vAlign w:val="center"/>
          </w:tcPr>
          <w:p>
            <w:pPr>
              <w:pStyle w:val="178"/>
            </w:pPr>
          </w:p>
        </w:tc>
        <w:tc>
          <w:tcPr>
            <w:tcW w:w="1276" w:type="dxa"/>
            <w:vMerge w:val="continue"/>
            <w:shd w:val="clear" w:color="auto" w:fill="auto"/>
            <w:vAlign w:val="center"/>
          </w:tcPr>
          <w:p>
            <w:pPr>
              <w:pStyle w:val="178"/>
            </w:pPr>
          </w:p>
        </w:tc>
        <w:tc>
          <w:tcPr>
            <w:tcW w:w="6521" w:type="dxa"/>
            <w:shd w:val="clear" w:color="auto" w:fill="auto"/>
            <w:vAlign w:val="center"/>
          </w:tcPr>
          <w:p>
            <w:pPr>
              <w:pStyle w:val="178"/>
              <w:jc w:val="left"/>
            </w:pPr>
            <w:r>
              <w:rPr>
                <w:rFonts w:hint="eastAsia"/>
              </w:rPr>
              <w:t>具备不少于1名专职或兼职安保人员。</w:t>
            </w:r>
          </w:p>
        </w:tc>
        <w:tc>
          <w:tcPr>
            <w:tcW w:w="1000" w:type="dxa"/>
            <w:shd w:val="clear" w:color="auto" w:fill="auto"/>
            <w:vAlign w:val="center"/>
          </w:tcPr>
          <w:p>
            <w:pPr>
              <w:pStyle w:val="178"/>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77" w:type="dxa"/>
            <w:shd w:val="clear" w:color="auto" w:fill="auto"/>
            <w:vAlign w:val="center"/>
          </w:tcPr>
          <w:p>
            <w:pPr>
              <w:pStyle w:val="178"/>
            </w:pPr>
          </w:p>
        </w:tc>
        <w:tc>
          <w:tcPr>
            <w:tcW w:w="1276" w:type="dxa"/>
            <w:vMerge w:val="continue"/>
            <w:shd w:val="clear" w:color="auto" w:fill="auto"/>
            <w:vAlign w:val="center"/>
          </w:tcPr>
          <w:p>
            <w:pPr>
              <w:pStyle w:val="178"/>
            </w:pPr>
          </w:p>
        </w:tc>
        <w:tc>
          <w:tcPr>
            <w:tcW w:w="6521" w:type="dxa"/>
            <w:shd w:val="clear" w:color="auto" w:fill="auto"/>
            <w:vAlign w:val="center"/>
          </w:tcPr>
          <w:p>
            <w:pPr>
              <w:pStyle w:val="178"/>
              <w:jc w:val="left"/>
            </w:pPr>
            <w:r>
              <w:rPr>
                <w:rFonts w:hint="eastAsia"/>
              </w:rPr>
              <w:t>8服务人员统一佩戴工牌标志，工牌标识应具备可识别性和可追溯性，工牌应包括人员照片及基本信息。</w:t>
            </w:r>
          </w:p>
        </w:tc>
        <w:tc>
          <w:tcPr>
            <w:tcW w:w="1000" w:type="dxa"/>
            <w:shd w:val="clear" w:color="auto" w:fill="auto"/>
            <w:vAlign w:val="center"/>
          </w:tcPr>
          <w:p>
            <w:pPr>
              <w:pStyle w:val="178"/>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77" w:type="dxa"/>
            <w:shd w:val="clear" w:color="auto" w:fill="auto"/>
            <w:vAlign w:val="center"/>
          </w:tcPr>
          <w:p>
            <w:pPr>
              <w:pStyle w:val="178"/>
            </w:pPr>
          </w:p>
        </w:tc>
        <w:tc>
          <w:tcPr>
            <w:tcW w:w="1276" w:type="dxa"/>
            <w:vMerge w:val="continue"/>
            <w:shd w:val="clear" w:color="auto" w:fill="auto"/>
            <w:vAlign w:val="center"/>
          </w:tcPr>
          <w:p>
            <w:pPr>
              <w:pStyle w:val="178"/>
            </w:pPr>
          </w:p>
        </w:tc>
        <w:tc>
          <w:tcPr>
            <w:tcW w:w="6521" w:type="dxa"/>
            <w:shd w:val="clear" w:color="auto" w:fill="auto"/>
            <w:vAlign w:val="center"/>
          </w:tcPr>
          <w:p>
            <w:pPr>
              <w:pStyle w:val="178"/>
              <w:jc w:val="left"/>
            </w:pPr>
            <w:r>
              <w:rPr>
                <w:rFonts w:hint="eastAsia"/>
              </w:rPr>
              <w:t>工作人员具备每年身体检查记录及身体健康证明。</w:t>
            </w:r>
          </w:p>
        </w:tc>
        <w:tc>
          <w:tcPr>
            <w:tcW w:w="1000" w:type="dxa"/>
            <w:shd w:val="clear" w:color="auto" w:fill="auto"/>
            <w:vAlign w:val="center"/>
          </w:tcPr>
          <w:p>
            <w:pPr>
              <w:pStyle w:val="178"/>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77" w:type="dxa"/>
            <w:shd w:val="clear" w:color="auto" w:fill="auto"/>
            <w:vAlign w:val="center"/>
          </w:tcPr>
          <w:p>
            <w:pPr>
              <w:pStyle w:val="178"/>
            </w:pPr>
          </w:p>
        </w:tc>
        <w:tc>
          <w:tcPr>
            <w:tcW w:w="1276" w:type="dxa"/>
            <w:vMerge w:val="continue"/>
            <w:shd w:val="clear" w:color="auto" w:fill="auto"/>
            <w:vAlign w:val="center"/>
          </w:tcPr>
          <w:p>
            <w:pPr>
              <w:pStyle w:val="178"/>
            </w:pPr>
          </w:p>
        </w:tc>
        <w:tc>
          <w:tcPr>
            <w:tcW w:w="6521" w:type="dxa"/>
            <w:shd w:val="clear" w:color="auto" w:fill="auto"/>
            <w:vAlign w:val="center"/>
          </w:tcPr>
          <w:p>
            <w:pPr>
              <w:pStyle w:val="178"/>
              <w:jc w:val="left"/>
            </w:pPr>
            <w:r>
              <w:rPr>
                <w:rFonts w:hint="eastAsia"/>
              </w:rPr>
              <w:t>工作人员具有所在岗位相应的业务知识和技能，熟悉本岗位的服务规范、环境和安全等相关要求。</w:t>
            </w:r>
          </w:p>
        </w:tc>
        <w:tc>
          <w:tcPr>
            <w:tcW w:w="1000" w:type="dxa"/>
            <w:shd w:val="clear" w:color="auto" w:fill="auto"/>
            <w:vAlign w:val="center"/>
          </w:tcPr>
          <w:p>
            <w:pPr>
              <w:pStyle w:val="178"/>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77" w:type="dxa"/>
            <w:shd w:val="clear" w:color="auto" w:fill="auto"/>
            <w:vAlign w:val="center"/>
          </w:tcPr>
          <w:p>
            <w:pPr>
              <w:pStyle w:val="178"/>
            </w:pPr>
          </w:p>
        </w:tc>
        <w:tc>
          <w:tcPr>
            <w:tcW w:w="1276" w:type="dxa"/>
            <w:vMerge w:val="continue"/>
            <w:shd w:val="clear" w:color="auto" w:fill="auto"/>
            <w:vAlign w:val="center"/>
          </w:tcPr>
          <w:p>
            <w:pPr>
              <w:pStyle w:val="178"/>
            </w:pPr>
          </w:p>
        </w:tc>
        <w:tc>
          <w:tcPr>
            <w:tcW w:w="6521" w:type="dxa"/>
            <w:shd w:val="clear" w:color="auto" w:fill="auto"/>
            <w:vAlign w:val="center"/>
          </w:tcPr>
          <w:p>
            <w:pPr>
              <w:pStyle w:val="178"/>
              <w:jc w:val="left"/>
            </w:pPr>
            <w:r>
              <w:rPr>
                <w:rFonts w:hint="eastAsia"/>
              </w:rPr>
              <w:t>定期组织执教人员进行内部培训并具备培训记录，每季度不少于1次，且每年度培训时长不少于90个学时（45分钟计1学时）内部培训内容包括但不限于参加职业技能继续教育培训、研讨活动、论坛、交流学习。</w:t>
            </w:r>
          </w:p>
        </w:tc>
        <w:tc>
          <w:tcPr>
            <w:tcW w:w="1000" w:type="dxa"/>
            <w:shd w:val="clear" w:color="auto" w:fill="auto"/>
            <w:vAlign w:val="center"/>
          </w:tcPr>
          <w:p>
            <w:pPr>
              <w:pStyle w:val="178"/>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77" w:type="dxa"/>
            <w:shd w:val="clear" w:color="auto" w:fill="auto"/>
            <w:vAlign w:val="center"/>
          </w:tcPr>
          <w:p>
            <w:pPr>
              <w:pStyle w:val="178"/>
            </w:pPr>
          </w:p>
        </w:tc>
        <w:tc>
          <w:tcPr>
            <w:tcW w:w="1276" w:type="dxa"/>
            <w:vMerge w:val="continue"/>
            <w:shd w:val="clear" w:color="auto" w:fill="auto"/>
            <w:vAlign w:val="center"/>
          </w:tcPr>
          <w:p>
            <w:pPr>
              <w:pStyle w:val="178"/>
            </w:pPr>
          </w:p>
        </w:tc>
        <w:tc>
          <w:tcPr>
            <w:tcW w:w="6521" w:type="dxa"/>
            <w:shd w:val="clear" w:color="auto" w:fill="auto"/>
            <w:vAlign w:val="center"/>
          </w:tcPr>
          <w:p>
            <w:pPr>
              <w:pStyle w:val="178"/>
              <w:jc w:val="left"/>
            </w:pPr>
            <w:r>
              <w:rPr>
                <w:rFonts w:hint="eastAsia"/>
              </w:rPr>
              <w:t>从业人员中无受到剥夺政治权利或者故意犯罪受到有期徒刑以上刑事处罚的人员。</w:t>
            </w:r>
          </w:p>
        </w:tc>
        <w:tc>
          <w:tcPr>
            <w:tcW w:w="1000" w:type="dxa"/>
            <w:shd w:val="clear" w:color="auto" w:fill="auto"/>
            <w:vAlign w:val="center"/>
          </w:tcPr>
          <w:p>
            <w:pPr>
              <w:pStyle w:val="178"/>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77" w:type="dxa"/>
            <w:shd w:val="clear" w:color="auto" w:fill="auto"/>
            <w:vAlign w:val="center"/>
          </w:tcPr>
          <w:p>
            <w:pPr>
              <w:pStyle w:val="178"/>
            </w:pPr>
          </w:p>
        </w:tc>
        <w:tc>
          <w:tcPr>
            <w:tcW w:w="1276" w:type="dxa"/>
            <w:vMerge w:val="restart"/>
            <w:shd w:val="clear" w:color="auto" w:fill="auto"/>
            <w:vAlign w:val="center"/>
          </w:tcPr>
          <w:p>
            <w:pPr>
              <w:pStyle w:val="178"/>
            </w:pPr>
            <w:r>
              <w:t>安全管理</w:t>
            </w:r>
          </w:p>
        </w:tc>
        <w:tc>
          <w:tcPr>
            <w:tcW w:w="6521" w:type="dxa"/>
            <w:shd w:val="clear" w:color="auto" w:fill="auto"/>
            <w:vAlign w:val="center"/>
          </w:tcPr>
          <w:p>
            <w:pPr>
              <w:pStyle w:val="178"/>
              <w:jc w:val="left"/>
            </w:pPr>
            <w:r>
              <w:rPr>
                <w:rFonts w:hint="eastAsia"/>
              </w:rPr>
              <w:t>在醒目位置悬挂或张贴各类安全制度、安全注意事项和特殊要求。</w:t>
            </w:r>
          </w:p>
        </w:tc>
        <w:tc>
          <w:tcPr>
            <w:tcW w:w="1000" w:type="dxa"/>
            <w:shd w:val="clear" w:color="auto" w:fill="auto"/>
            <w:vAlign w:val="center"/>
          </w:tcPr>
          <w:p>
            <w:pPr>
              <w:pStyle w:val="178"/>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77" w:type="dxa"/>
            <w:shd w:val="clear" w:color="auto" w:fill="auto"/>
            <w:vAlign w:val="center"/>
          </w:tcPr>
          <w:p>
            <w:pPr>
              <w:pStyle w:val="178"/>
            </w:pPr>
          </w:p>
        </w:tc>
        <w:tc>
          <w:tcPr>
            <w:tcW w:w="1276" w:type="dxa"/>
            <w:vMerge w:val="continue"/>
            <w:shd w:val="clear" w:color="auto" w:fill="auto"/>
            <w:vAlign w:val="center"/>
          </w:tcPr>
          <w:p>
            <w:pPr>
              <w:pStyle w:val="178"/>
            </w:pPr>
          </w:p>
        </w:tc>
        <w:tc>
          <w:tcPr>
            <w:tcW w:w="6521" w:type="dxa"/>
            <w:shd w:val="clear" w:color="auto" w:fill="auto"/>
            <w:vAlign w:val="center"/>
          </w:tcPr>
          <w:p>
            <w:pPr>
              <w:pStyle w:val="178"/>
              <w:jc w:val="left"/>
            </w:pPr>
            <w:r>
              <w:rPr>
                <w:rFonts w:hint="eastAsia"/>
              </w:rPr>
              <w:t>室内场地在醒目位置悬挂俱乐部平面示意图及疏散通道指示图。</w:t>
            </w:r>
          </w:p>
        </w:tc>
        <w:tc>
          <w:tcPr>
            <w:tcW w:w="1000" w:type="dxa"/>
            <w:shd w:val="clear" w:color="auto" w:fill="auto"/>
            <w:vAlign w:val="center"/>
          </w:tcPr>
          <w:p>
            <w:pPr>
              <w:pStyle w:val="178"/>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77" w:type="dxa"/>
            <w:shd w:val="clear" w:color="auto" w:fill="auto"/>
            <w:vAlign w:val="center"/>
          </w:tcPr>
          <w:p>
            <w:pPr>
              <w:pStyle w:val="178"/>
            </w:pPr>
          </w:p>
        </w:tc>
        <w:tc>
          <w:tcPr>
            <w:tcW w:w="1276" w:type="dxa"/>
            <w:vMerge w:val="continue"/>
            <w:shd w:val="clear" w:color="auto" w:fill="auto"/>
            <w:vAlign w:val="center"/>
          </w:tcPr>
          <w:p>
            <w:pPr>
              <w:pStyle w:val="178"/>
            </w:pPr>
          </w:p>
        </w:tc>
        <w:tc>
          <w:tcPr>
            <w:tcW w:w="6521" w:type="dxa"/>
            <w:shd w:val="clear" w:color="auto" w:fill="auto"/>
            <w:vAlign w:val="center"/>
          </w:tcPr>
          <w:p>
            <w:pPr>
              <w:pStyle w:val="178"/>
              <w:jc w:val="left"/>
            </w:pPr>
            <w:r>
              <w:rPr>
                <w:rFonts w:hint="eastAsia"/>
              </w:rPr>
              <w:t>对有害、危险品的保存、管理符合国家或属地有关安全条例的规定。</w:t>
            </w:r>
          </w:p>
        </w:tc>
        <w:tc>
          <w:tcPr>
            <w:tcW w:w="1000" w:type="dxa"/>
            <w:shd w:val="clear" w:color="auto" w:fill="auto"/>
            <w:vAlign w:val="center"/>
          </w:tcPr>
          <w:p>
            <w:pPr>
              <w:pStyle w:val="178"/>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77" w:type="dxa"/>
            <w:shd w:val="clear" w:color="auto" w:fill="auto"/>
            <w:vAlign w:val="center"/>
          </w:tcPr>
          <w:p>
            <w:pPr>
              <w:pStyle w:val="178"/>
            </w:pPr>
          </w:p>
        </w:tc>
        <w:tc>
          <w:tcPr>
            <w:tcW w:w="1276" w:type="dxa"/>
            <w:vMerge w:val="continue"/>
            <w:shd w:val="clear" w:color="auto" w:fill="auto"/>
            <w:vAlign w:val="center"/>
          </w:tcPr>
          <w:p>
            <w:pPr>
              <w:pStyle w:val="178"/>
            </w:pPr>
          </w:p>
        </w:tc>
        <w:tc>
          <w:tcPr>
            <w:tcW w:w="6521" w:type="dxa"/>
            <w:shd w:val="clear" w:color="auto" w:fill="auto"/>
            <w:vAlign w:val="center"/>
          </w:tcPr>
          <w:p>
            <w:pPr>
              <w:pStyle w:val="178"/>
              <w:jc w:val="left"/>
            </w:pPr>
            <w:r>
              <w:rPr>
                <w:rFonts w:hint="eastAsia"/>
              </w:rPr>
              <w:t>禁止向参与培训人员出售含有酒精的饮料。禁止以任何形式暗示、教唆、帮助参与培训人员获取和使用兴奋剂。</w:t>
            </w:r>
          </w:p>
        </w:tc>
        <w:tc>
          <w:tcPr>
            <w:tcW w:w="1000" w:type="dxa"/>
            <w:shd w:val="clear" w:color="auto" w:fill="auto"/>
            <w:vAlign w:val="center"/>
          </w:tcPr>
          <w:p>
            <w:pPr>
              <w:pStyle w:val="178"/>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77" w:type="dxa"/>
            <w:shd w:val="clear" w:color="auto" w:fill="auto"/>
            <w:vAlign w:val="center"/>
          </w:tcPr>
          <w:p>
            <w:pPr>
              <w:pStyle w:val="178"/>
            </w:pPr>
          </w:p>
        </w:tc>
        <w:tc>
          <w:tcPr>
            <w:tcW w:w="1276" w:type="dxa"/>
            <w:vMerge w:val="continue"/>
            <w:shd w:val="clear" w:color="auto" w:fill="auto"/>
            <w:vAlign w:val="center"/>
          </w:tcPr>
          <w:p>
            <w:pPr>
              <w:pStyle w:val="178"/>
            </w:pPr>
          </w:p>
        </w:tc>
        <w:tc>
          <w:tcPr>
            <w:tcW w:w="6521" w:type="dxa"/>
            <w:shd w:val="clear" w:color="auto" w:fill="auto"/>
            <w:vAlign w:val="center"/>
          </w:tcPr>
          <w:p>
            <w:pPr>
              <w:pStyle w:val="178"/>
              <w:jc w:val="left"/>
            </w:pPr>
            <w:r>
              <w:rPr>
                <w:rFonts w:hint="eastAsia"/>
              </w:rPr>
              <w:t>对俱乐部运动人数密度采取相应措施进行总量控制，避免人员过渡密集，引发安全事故。</w:t>
            </w:r>
          </w:p>
        </w:tc>
        <w:tc>
          <w:tcPr>
            <w:tcW w:w="1000" w:type="dxa"/>
            <w:shd w:val="clear" w:color="auto" w:fill="auto"/>
            <w:vAlign w:val="center"/>
          </w:tcPr>
          <w:p>
            <w:pPr>
              <w:pStyle w:val="178"/>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77" w:type="dxa"/>
            <w:shd w:val="clear" w:color="auto" w:fill="auto"/>
            <w:vAlign w:val="center"/>
          </w:tcPr>
          <w:p>
            <w:pPr>
              <w:pStyle w:val="178"/>
            </w:pPr>
          </w:p>
        </w:tc>
        <w:tc>
          <w:tcPr>
            <w:tcW w:w="1276" w:type="dxa"/>
            <w:vMerge w:val="continue"/>
            <w:shd w:val="clear" w:color="auto" w:fill="auto"/>
            <w:vAlign w:val="center"/>
          </w:tcPr>
          <w:p>
            <w:pPr>
              <w:pStyle w:val="178"/>
            </w:pPr>
          </w:p>
        </w:tc>
        <w:tc>
          <w:tcPr>
            <w:tcW w:w="6521" w:type="dxa"/>
            <w:shd w:val="clear" w:color="auto" w:fill="auto"/>
            <w:vAlign w:val="center"/>
          </w:tcPr>
          <w:p>
            <w:pPr>
              <w:pStyle w:val="178"/>
              <w:jc w:val="left"/>
            </w:pPr>
            <w:r>
              <w:rPr>
                <w:rFonts w:hint="eastAsia"/>
              </w:rPr>
              <w:t>在俱乐部同一时间开展两项及以上运动项目时，各运动项目之间设有连续性隔离带。</w:t>
            </w:r>
          </w:p>
        </w:tc>
        <w:tc>
          <w:tcPr>
            <w:tcW w:w="1000" w:type="dxa"/>
            <w:shd w:val="clear" w:color="auto" w:fill="auto"/>
            <w:vAlign w:val="center"/>
          </w:tcPr>
          <w:p>
            <w:pPr>
              <w:pStyle w:val="178"/>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77" w:type="dxa"/>
            <w:shd w:val="clear" w:color="auto" w:fill="auto"/>
            <w:vAlign w:val="center"/>
          </w:tcPr>
          <w:p>
            <w:pPr>
              <w:pStyle w:val="178"/>
            </w:pPr>
          </w:p>
        </w:tc>
        <w:tc>
          <w:tcPr>
            <w:tcW w:w="1276" w:type="dxa"/>
            <w:vMerge w:val="continue"/>
            <w:shd w:val="clear" w:color="auto" w:fill="auto"/>
            <w:vAlign w:val="center"/>
          </w:tcPr>
          <w:p>
            <w:pPr>
              <w:pStyle w:val="178"/>
            </w:pPr>
          </w:p>
        </w:tc>
        <w:tc>
          <w:tcPr>
            <w:tcW w:w="6521" w:type="dxa"/>
            <w:shd w:val="clear" w:color="auto" w:fill="auto"/>
            <w:vAlign w:val="center"/>
          </w:tcPr>
          <w:p>
            <w:pPr>
              <w:pStyle w:val="178"/>
              <w:jc w:val="left"/>
            </w:pPr>
            <w:r>
              <w:rPr>
                <w:rFonts w:hint="eastAsia"/>
              </w:rPr>
              <w:t>定期进行员工安全培训，并具备培训记录。</w:t>
            </w:r>
          </w:p>
        </w:tc>
        <w:tc>
          <w:tcPr>
            <w:tcW w:w="1000" w:type="dxa"/>
            <w:shd w:val="clear" w:color="auto" w:fill="auto"/>
            <w:vAlign w:val="center"/>
          </w:tcPr>
          <w:p>
            <w:pPr>
              <w:pStyle w:val="178"/>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77" w:type="dxa"/>
            <w:shd w:val="clear" w:color="auto" w:fill="auto"/>
            <w:vAlign w:val="center"/>
          </w:tcPr>
          <w:p>
            <w:pPr>
              <w:pStyle w:val="178"/>
            </w:pPr>
          </w:p>
        </w:tc>
        <w:tc>
          <w:tcPr>
            <w:tcW w:w="1276" w:type="dxa"/>
            <w:vMerge w:val="continue"/>
            <w:shd w:val="clear" w:color="auto" w:fill="auto"/>
            <w:vAlign w:val="center"/>
          </w:tcPr>
          <w:p>
            <w:pPr>
              <w:pStyle w:val="178"/>
            </w:pPr>
          </w:p>
        </w:tc>
        <w:tc>
          <w:tcPr>
            <w:tcW w:w="6521" w:type="dxa"/>
            <w:shd w:val="clear" w:color="auto" w:fill="auto"/>
            <w:vAlign w:val="center"/>
          </w:tcPr>
          <w:p>
            <w:pPr>
              <w:pStyle w:val="178"/>
              <w:jc w:val="left"/>
            </w:pPr>
            <w:r>
              <w:rPr>
                <w:rFonts w:hint="eastAsia"/>
              </w:rPr>
              <w:t>对参与培训人员的首次课程包括安全教育内容，培训形式包括视频讲解、线下课程讲解等。</w:t>
            </w:r>
          </w:p>
        </w:tc>
        <w:tc>
          <w:tcPr>
            <w:tcW w:w="1000" w:type="dxa"/>
            <w:shd w:val="clear" w:color="auto" w:fill="auto"/>
            <w:vAlign w:val="center"/>
          </w:tcPr>
          <w:p>
            <w:pPr>
              <w:pStyle w:val="178"/>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77" w:type="dxa"/>
            <w:shd w:val="clear" w:color="auto" w:fill="auto"/>
            <w:vAlign w:val="center"/>
          </w:tcPr>
          <w:p>
            <w:pPr>
              <w:pStyle w:val="178"/>
            </w:pPr>
          </w:p>
        </w:tc>
        <w:tc>
          <w:tcPr>
            <w:tcW w:w="1276" w:type="dxa"/>
            <w:vMerge w:val="continue"/>
            <w:shd w:val="clear" w:color="auto" w:fill="auto"/>
            <w:vAlign w:val="center"/>
          </w:tcPr>
          <w:p>
            <w:pPr>
              <w:pStyle w:val="178"/>
            </w:pPr>
          </w:p>
        </w:tc>
        <w:tc>
          <w:tcPr>
            <w:tcW w:w="6521" w:type="dxa"/>
            <w:shd w:val="clear" w:color="auto" w:fill="auto"/>
            <w:vAlign w:val="center"/>
          </w:tcPr>
          <w:p>
            <w:pPr>
              <w:pStyle w:val="178"/>
              <w:jc w:val="left"/>
            </w:pPr>
            <w:r>
              <w:rPr>
                <w:rFonts w:hint="eastAsia"/>
              </w:rPr>
              <w:t>每年组织或参加安全演练不少于1次，并具备安全演练记录。</w:t>
            </w:r>
          </w:p>
        </w:tc>
        <w:tc>
          <w:tcPr>
            <w:tcW w:w="1000" w:type="dxa"/>
            <w:shd w:val="clear" w:color="auto" w:fill="auto"/>
            <w:vAlign w:val="center"/>
          </w:tcPr>
          <w:p>
            <w:pPr>
              <w:pStyle w:val="178"/>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77" w:type="dxa"/>
            <w:shd w:val="clear" w:color="auto" w:fill="auto"/>
            <w:vAlign w:val="center"/>
          </w:tcPr>
          <w:p>
            <w:pPr>
              <w:pStyle w:val="178"/>
            </w:pPr>
          </w:p>
        </w:tc>
        <w:tc>
          <w:tcPr>
            <w:tcW w:w="1276" w:type="dxa"/>
            <w:vMerge w:val="continue"/>
            <w:shd w:val="clear" w:color="auto" w:fill="auto"/>
            <w:vAlign w:val="center"/>
          </w:tcPr>
          <w:p>
            <w:pPr>
              <w:pStyle w:val="178"/>
            </w:pPr>
          </w:p>
        </w:tc>
        <w:tc>
          <w:tcPr>
            <w:tcW w:w="6521" w:type="dxa"/>
            <w:shd w:val="clear" w:color="auto" w:fill="auto"/>
            <w:vAlign w:val="center"/>
          </w:tcPr>
          <w:p>
            <w:pPr>
              <w:pStyle w:val="178"/>
              <w:jc w:val="left"/>
            </w:pPr>
            <w:r>
              <w:rPr>
                <w:rFonts w:hint="eastAsia"/>
              </w:rPr>
              <w:t>发生疫情时，严格执行防疫制度并配合防疫部门处置措施。</w:t>
            </w:r>
          </w:p>
        </w:tc>
        <w:tc>
          <w:tcPr>
            <w:tcW w:w="1000" w:type="dxa"/>
            <w:shd w:val="clear" w:color="auto" w:fill="auto"/>
            <w:vAlign w:val="center"/>
          </w:tcPr>
          <w:p>
            <w:pPr>
              <w:pStyle w:val="178"/>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77" w:type="dxa"/>
            <w:shd w:val="clear" w:color="auto" w:fill="auto"/>
            <w:vAlign w:val="center"/>
          </w:tcPr>
          <w:p>
            <w:pPr>
              <w:pStyle w:val="178"/>
            </w:pPr>
          </w:p>
        </w:tc>
        <w:tc>
          <w:tcPr>
            <w:tcW w:w="1276" w:type="dxa"/>
            <w:vMerge w:val="restart"/>
            <w:shd w:val="clear" w:color="auto" w:fill="auto"/>
            <w:vAlign w:val="center"/>
          </w:tcPr>
          <w:p>
            <w:pPr>
              <w:pStyle w:val="178"/>
            </w:pPr>
            <w:r>
              <w:t>其他管理</w:t>
            </w:r>
          </w:p>
        </w:tc>
        <w:tc>
          <w:tcPr>
            <w:tcW w:w="6521" w:type="dxa"/>
            <w:shd w:val="clear" w:color="auto" w:fill="auto"/>
            <w:vAlign w:val="center"/>
          </w:tcPr>
          <w:p>
            <w:pPr>
              <w:pStyle w:val="178"/>
              <w:jc w:val="left"/>
            </w:pPr>
            <w:r>
              <w:rPr>
                <w:rFonts w:hint="eastAsia"/>
              </w:rPr>
              <w:t>加强场地能源管理，采取节能措施。</w:t>
            </w:r>
          </w:p>
        </w:tc>
        <w:tc>
          <w:tcPr>
            <w:tcW w:w="1000" w:type="dxa"/>
            <w:shd w:val="clear" w:color="auto" w:fill="auto"/>
            <w:vAlign w:val="center"/>
          </w:tcPr>
          <w:p>
            <w:pPr>
              <w:pStyle w:val="178"/>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77" w:type="dxa"/>
            <w:shd w:val="clear" w:color="auto" w:fill="auto"/>
            <w:vAlign w:val="center"/>
          </w:tcPr>
          <w:p>
            <w:pPr>
              <w:pStyle w:val="178"/>
            </w:pPr>
          </w:p>
        </w:tc>
        <w:tc>
          <w:tcPr>
            <w:tcW w:w="1276" w:type="dxa"/>
            <w:vMerge w:val="continue"/>
            <w:shd w:val="clear" w:color="auto" w:fill="auto"/>
            <w:vAlign w:val="center"/>
          </w:tcPr>
          <w:p>
            <w:pPr>
              <w:pStyle w:val="178"/>
            </w:pPr>
          </w:p>
        </w:tc>
        <w:tc>
          <w:tcPr>
            <w:tcW w:w="6521" w:type="dxa"/>
            <w:shd w:val="clear" w:color="auto" w:fill="auto"/>
            <w:vAlign w:val="center"/>
          </w:tcPr>
          <w:p>
            <w:pPr>
              <w:pStyle w:val="178"/>
              <w:jc w:val="left"/>
            </w:pPr>
            <w:r>
              <w:rPr>
                <w:rFonts w:hint="eastAsia"/>
              </w:rPr>
              <w:t>做好客户群、客流量、培训人数、主营业务收入等基础信息的数据统计。</w:t>
            </w:r>
          </w:p>
        </w:tc>
        <w:tc>
          <w:tcPr>
            <w:tcW w:w="1000" w:type="dxa"/>
            <w:shd w:val="clear" w:color="auto" w:fill="auto"/>
            <w:vAlign w:val="center"/>
          </w:tcPr>
          <w:p>
            <w:pPr>
              <w:pStyle w:val="178"/>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77" w:type="dxa"/>
            <w:shd w:val="clear" w:color="auto" w:fill="auto"/>
            <w:vAlign w:val="center"/>
          </w:tcPr>
          <w:p>
            <w:pPr>
              <w:pStyle w:val="178"/>
            </w:pPr>
          </w:p>
        </w:tc>
        <w:tc>
          <w:tcPr>
            <w:tcW w:w="1276" w:type="dxa"/>
            <w:vMerge w:val="continue"/>
            <w:shd w:val="clear" w:color="auto" w:fill="auto"/>
            <w:vAlign w:val="center"/>
          </w:tcPr>
          <w:p>
            <w:pPr>
              <w:pStyle w:val="178"/>
            </w:pPr>
          </w:p>
        </w:tc>
        <w:tc>
          <w:tcPr>
            <w:tcW w:w="6521" w:type="dxa"/>
            <w:shd w:val="clear" w:color="auto" w:fill="auto"/>
            <w:vAlign w:val="center"/>
          </w:tcPr>
          <w:p>
            <w:pPr>
              <w:pStyle w:val="178"/>
              <w:jc w:val="left"/>
            </w:pPr>
            <w:r>
              <w:rPr>
                <w:rFonts w:hint="eastAsia"/>
              </w:rPr>
              <w:t>做好传统媒体和新媒体的运营工作。</w:t>
            </w:r>
          </w:p>
        </w:tc>
        <w:tc>
          <w:tcPr>
            <w:tcW w:w="1000" w:type="dxa"/>
            <w:shd w:val="clear" w:color="auto" w:fill="auto"/>
            <w:vAlign w:val="center"/>
          </w:tcPr>
          <w:p>
            <w:pPr>
              <w:pStyle w:val="178"/>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77" w:type="dxa"/>
            <w:shd w:val="clear" w:color="auto" w:fill="auto"/>
            <w:vAlign w:val="center"/>
          </w:tcPr>
          <w:p>
            <w:pPr>
              <w:pStyle w:val="178"/>
            </w:pPr>
          </w:p>
        </w:tc>
        <w:tc>
          <w:tcPr>
            <w:tcW w:w="1276" w:type="dxa"/>
            <w:vMerge w:val="continue"/>
            <w:shd w:val="clear" w:color="auto" w:fill="auto"/>
            <w:vAlign w:val="center"/>
          </w:tcPr>
          <w:p>
            <w:pPr>
              <w:pStyle w:val="178"/>
            </w:pPr>
          </w:p>
        </w:tc>
        <w:tc>
          <w:tcPr>
            <w:tcW w:w="6521" w:type="dxa"/>
            <w:shd w:val="clear" w:color="auto" w:fill="auto"/>
            <w:vAlign w:val="center"/>
          </w:tcPr>
          <w:p>
            <w:pPr>
              <w:pStyle w:val="178"/>
              <w:jc w:val="left"/>
            </w:pPr>
            <w:r>
              <w:rPr>
                <w:rFonts w:hint="eastAsia"/>
              </w:rPr>
              <w:t>积极开展党建文化、体育精神、体育技能等学习活动，并具备活动记录。</w:t>
            </w:r>
          </w:p>
        </w:tc>
        <w:tc>
          <w:tcPr>
            <w:tcW w:w="1000" w:type="dxa"/>
            <w:shd w:val="clear" w:color="auto" w:fill="auto"/>
            <w:vAlign w:val="center"/>
          </w:tcPr>
          <w:p>
            <w:pPr>
              <w:pStyle w:val="178"/>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77" w:type="dxa"/>
            <w:shd w:val="clear" w:color="auto" w:fill="auto"/>
            <w:vAlign w:val="center"/>
          </w:tcPr>
          <w:p>
            <w:pPr>
              <w:pStyle w:val="178"/>
            </w:pPr>
          </w:p>
        </w:tc>
        <w:tc>
          <w:tcPr>
            <w:tcW w:w="1276" w:type="dxa"/>
            <w:vMerge w:val="restart"/>
            <w:shd w:val="clear" w:color="auto" w:fill="auto"/>
            <w:vAlign w:val="center"/>
          </w:tcPr>
          <w:p>
            <w:pPr>
              <w:pStyle w:val="178"/>
            </w:pPr>
            <w:r>
              <w:t>投诉与处理</w:t>
            </w:r>
          </w:p>
        </w:tc>
        <w:tc>
          <w:tcPr>
            <w:tcW w:w="6521" w:type="dxa"/>
            <w:shd w:val="clear" w:color="auto" w:fill="auto"/>
            <w:vAlign w:val="center"/>
          </w:tcPr>
          <w:p>
            <w:pPr>
              <w:pStyle w:val="178"/>
              <w:jc w:val="left"/>
            </w:pPr>
            <w:r>
              <w:rPr>
                <w:rFonts w:hint="eastAsia"/>
              </w:rPr>
              <w:t>设立投诉受理部门并配备专门的处理人员，具备受理和处理制度。</w:t>
            </w:r>
          </w:p>
        </w:tc>
        <w:tc>
          <w:tcPr>
            <w:tcW w:w="1000" w:type="dxa"/>
            <w:shd w:val="clear" w:color="auto" w:fill="auto"/>
            <w:vAlign w:val="center"/>
          </w:tcPr>
          <w:p>
            <w:pPr>
              <w:pStyle w:val="178"/>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77" w:type="dxa"/>
            <w:shd w:val="clear" w:color="auto" w:fill="auto"/>
            <w:vAlign w:val="center"/>
          </w:tcPr>
          <w:p>
            <w:pPr>
              <w:pStyle w:val="178"/>
            </w:pPr>
          </w:p>
        </w:tc>
        <w:tc>
          <w:tcPr>
            <w:tcW w:w="1276" w:type="dxa"/>
            <w:vMerge w:val="continue"/>
            <w:shd w:val="clear" w:color="auto" w:fill="auto"/>
            <w:vAlign w:val="center"/>
          </w:tcPr>
          <w:p>
            <w:pPr>
              <w:pStyle w:val="178"/>
            </w:pPr>
          </w:p>
        </w:tc>
        <w:tc>
          <w:tcPr>
            <w:tcW w:w="6521" w:type="dxa"/>
            <w:shd w:val="clear" w:color="auto" w:fill="auto"/>
            <w:vAlign w:val="center"/>
          </w:tcPr>
          <w:p>
            <w:pPr>
              <w:pStyle w:val="178"/>
              <w:jc w:val="left"/>
            </w:pPr>
            <w:r>
              <w:rPr>
                <w:rFonts w:hint="eastAsia"/>
              </w:rPr>
              <w:t>具备顾客投诉笔录及解决方案。</w:t>
            </w:r>
          </w:p>
        </w:tc>
        <w:tc>
          <w:tcPr>
            <w:tcW w:w="1000" w:type="dxa"/>
            <w:shd w:val="clear" w:color="auto" w:fill="auto"/>
            <w:vAlign w:val="center"/>
          </w:tcPr>
          <w:p>
            <w:pPr>
              <w:pStyle w:val="178"/>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77" w:type="dxa"/>
            <w:shd w:val="clear" w:color="auto" w:fill="auto"/>
            <w:vAlign w:val="center"/>
          </w:tcPr>
          <w:p>
            <w:pPr>
              <w:pStyle w:val="178"/>
            </w:pPr>
          </w:p>
        </w:tc>
        <w:tc>
          <w:tcPr>
            <w:tcW w:w="1276" w:type="dxa"/>
            <w:vMerge w:val="continue"/>
            <w:shd w:val="clear" w:color="auto" w:fill="auto"/>
            <w:vAlign w:val="center"/>
          </w:tcPr>
          <w:p>
            <w:pPr>
              <w:pStyle w:val="178"/>
            </w:pPr>
          </w:p>
        </w:tc>
        <w:tc>
          <w:tcPr>
            <w:tcW w:w="6521" w:type="dxa"/>
            <w:shd w:val="clear" w:color="auto" w:fill="auto"/>
            <w:vAlign w:val="center"/>
          </w:tcPr>
          <w:p>
            <w:pPr>
              <w:pStyle w:val="178"/>
              <w:jc w:val="left"/>
            </w:pPr>
            <w:r>
              <w:rPr>
                <w:rFonts w:hint="eastAsia"/>
              </w:rPr>
              <w:t>具备投诉处理过程全部记录，且档案保存期不少于2年。</w:t>
            </w:r>
          </w:p>
        </w:tc>
        <w:tc>
          <w:tcPr>
            <w:tcW w:w="1000" w:type="dxa"/>
            <w:shd w:val="clear" w:color="auto" w:fill="auto"/>
            <w:vAlign w:val="center"/>
          </w:tcPr>
          <w:p>
            <w:pPr>
              <w:pStyle w:val="178"/>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77" w:type="dxa"/>
            <w:shd w:val="clear" w:color="auto" w:fill="auto"/>
            <w:vAlign w:val="center"/>
          </w:tcPr>
          <w:p>
            <w:pPr>
              <w:pStyle w:val="178"/>
            </w:pPr>
          </w:p>
        </w:tc>
        <w:tc>
          <w:tcPr>
            <w:tcW w:w="1276" w:type="dxa"/>
            <w:vMerge w:val="restart"/>
            <w:shd w:val="clear" w:color="auto" w:fill="auto"/>
            <w:vAlign w:val="center"/>
          </w:tcPr>
          <w:p>
            <w:pPr>
              <w:pStyle w:val="178"/>
            </w:pPr>
            <w:r>
              <w:t>质量评价</w:t>
            </w:r>
          </w:p>
          <w:p>
            <w:pPr>
              <w:pStyle w:val="178"/>
            </w:pPr>
            <w:r>
              <w:t>与改进</w:t>
            </w:r>
          </w:p>
        </w:tc>
        <w:tc>
          <w:tcPr>
            <w:tcW w:w="6521" w:type="dxa"/>
            <w:shd w:val="clear" w:color="auto" w:fill="auto"/>
            <w:vAlign w:val="center"/>
          </w:tcPr>
          <w:p>
            <w:pPr>
              <w:pStyle w:val="178"/>
              <w:jc w:val="left"/>
            </w:pPr>
            <w:r>
              <w:rPr>
                <w:rFonts w:hint="eastAsia"/>
              </w:rPr>
              <w:t>定期听取顾客、会员（家长）及第三方的建议和意见，并存有建议和意见收集记录。</w:t>
            </w:r>
          </w:p>
        </w:tc>
        <w:tc>
          <w:tcPr>
            <w:tcW w:w="1000" w:type="dxa"/>
            <w:shd w:val="clear" w:color="auto" w:fill="auto"/>
            <w:vAlign w:val="center"/>
          </w:tcPr>
          <w:p>
            <w:pPr>
              <w:pStyle w:val="178"/>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77" w:type="dxa"/>
            <w:shd w:val="clear" w:color="auto" w:fill="auto"/>
            <w:vAlign w:val="center"/>
          </w:tcPr>
          <w:p>
            <w:pPr>
              <w:pStyle w:val="178"/>
            </w:pPr>
          </w:p>
        </w:tc>
        <w:tc>
          <w:tcPr>
            <w:tcW w:w="1276" w:type="dxa"/>
            <w:vMerge w:val="continue"/>
            <w:shd w:val="clear" w:color="auto" w:fill="auto"/>
            <w:vAlign w:val="center"/>
          </w:tcPr>
          <w:p>
            <w:pPr>
              <w:pStyle w:val="178"/>
            </w:pPr>
          </w:p>
        </w:tc>
        <w:tc>
          <w:tcPr>
            <w:tcW w:w="6521" w:type="dxa"/>
            <w:shd w:val="clear" w:color="auto" w:fill="auto"/>
            <w:vAlign w:val="center"/>
          </w:tcPr>
          <w:p>
            <w:pPr>
              <w:pStyle w:val="178"/>
              <w:jc w:val="left"/>
            </w:pPr>
            <w:r>
              <w:rPr>
                <w:rFonts w:hint="eastAsia"/>
              </w:rPr>
              <w:t>具备俱乐部的检查与考核记录并公示。</w:t>
            </w:r>
          </w:p>
        </w:tc>
        <w:tc>
          <w:tcPr>
            <w:tcW w:w="1000" w:type="dxa"/>
            <w:shd w:val="clear" w:color="auto" w:fill="auto"/>
            <w:vAlign w:val="center"/>
          </w:tcPr>
          <w:p>
            <w:pPr>
              <w:pStyle w:val="178"/>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77" w:type="dxa"/>
            <w:shd w:val="clear" w:color="auto" w:fill="auto"/>
            <w:vAlign w:val="center"/>
          </w:tcPr>
          <w:p>
            <w:pPr>
              <w:pStyle w:val="178"/>
            </w:pPr>
          </w:p>
        </w:tc>
        <w:tc>
          <w:tcPr>
            <w:tcW w:w="1276" w:type="dxa"/>
            <w:vMerge w:val="continue"/>
            <w:shd w:val="clear" w:color="auto" w:fill="auto"/>
            <w:vAlign w:val="center"/>
          </w:tcPr>
          <w:p>
            <w:pPr>
              <w:pStyle w:val="178"/>
            </w:pPr>
          </w:p>
        </w:tc>
        <w:tc>
          <w:tcPr>
            <w:tcW w:w="6521" w:type="dxa"/>
            <w:shd w:val="clear" w:color="auto" w:fill="auto"/>
            <w:vAlign w:val="center"/>
          </w:tcPr>
          <w:p>
            <w:pPr>
              <w:pStyle w:val="178"/>
              <w:jc w:val="left"/>
            </w:pPr>
            <w:r>
              <w:rPr>
                <w:rFonts w:hint="eastAsia"/>
              </w:rPr>
              <w:t>具备每年度至少1次服务满意度测评记录。</w:t>
            </w:r>
          </w:p>
        </w:tc>
        <w:tc>
          <w:tcPr>
            <w:tcW w:w="1000" w:type="dxa"/>
            <w:shd w:val="clear" w:color="auto" w:fill="auto"/>
            <w:vAlign w:val="center"/>
          </w:tcPr>
          <w:p>
            <w:pPr>
              <w:pStyle w:val="178"/>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77" w:type="dxa"/>
            <w:shd w:val="clear" w:color="auto" w:fill="auto"/>
            <w:vAlign w:val="center"/>
          </w:tcPr>
          <w:p>
            <w:pPr>
              <w:pStyle w:val="178"/>
            </w:pPr>
          </w:p>
        </w:tc>
        <w:tc>
          <w:tcPr>
            <w:tcW w:w="1276" w:type="dxa"/>
            <w:vMerge w:val="continue"/>
            <w:shd w:val="clear" w:color="auto" w:fill="auto"/>
            <w:vAlign w:val="center"/>
          </w:tcPr>
          <w:p>
            <w:pPr>
              <w:pStyle w:val="178"/>
            </w:pPr>
          </w:p>
        </w:tc>
        <w:tc>
          <w:tcPr>
            <w:tcW w:w="6521" w:type="dxa"/>
            <w:shd w:val="clear" w:color="auto" w:fill="auto"/>
            <w:vAlign w:val="center"/>
          </w:tcPr>
          <w:p>
            <w:pPr>
              <w:pStyle w:val="178"/>
              <w:jc w:val="left"/>
            </w:pPr>
            <w:r>
              <w:rPr>
                <w:rFonts w:hint="eastAsia"/>
              </w:rPr>
              <w:t>每年度向地方体育行政部门上报工作报告。</w:t>
            </w:r>
          </w:p>
        </w:tc>
        <w:tc>
          <w:tcPr>
            <w:tcW w:w="1000" w:type="dxa"/>
            <w:shd w:val="clear" w:color="auto" w:fill="auto"/>
            <w:vAlign w:val="center"/>
          </w:tcPr>
          <w:p>
            <w:pPr>
              <w:pStyle w:val="178"/>
            </w:pPr>
          </w:p>
        </w:tc>
      </w:tr>
    </w:tbl>
    <w:p>
      <w:pPr>
        <w:pStyle w:val="56"/>
        <w:ind w:firstLine="420"/>
      </w:pPr>
    </w:p>
    <w:p>
      <w:pPr>
        <w:pStyle w:val="56"/>
        <w:ind w:firstLine="420"/>
        <w:sectPr>
          <w:headerReference r:id="rId43" w:type="default"/>
          <w:footerReference r:id="rId45" w:type="default"/>
          <w:headerReference r:id="rId44" w:type="even"/>
          <w:footerReference r:id="rId46" w:type="even"/>
          <w:pgSz w:w="11906" w:h="16838"/>
          <w:pgMar w:top="2410" w:right="1134" w:bottom="1134" w:left="1134" w:header="1418" w:footer="1134" w:gutter="284"/>
          <w:cols w:space="425" w:num="1"/>
          <w:formProt w:val="0"/>
          <w:docGrid w:linePitch="312" w:charSpace="0"/>
        </w:sectPr>
      </w:pPr>
    </w:p>
    <w:p>
      <w:pPr>
        <w:pStyle w:val="198"/>
        <w:rPr>
          <w:vanish w:val="0"/>
        </w:rPr>
      </w:pPr>
    </w:p>
    <w:p>
      <w:pPr>
        <w:pStyle w:val="199"/>
        <w:rPr>
          <w:vanish w:val="0"/>
        </w:rPr>
      </w:pPr>
    </w:p>
    <w:p>
      <w:pPr>
        <w:pStyle w:val="76"/>
        <w:spacing w:before="60" w:after="120"/>
      </w:pPr>
      <w:r>
        <w:br w:type="textWrapping"/>
      </w:r>
      <w:bookmarkStart w:id="102" w:name="_Toc92632372"/>
      <w:r>
        <w:rPr>
          <w:rFonts w:hint="eastAsia"/>
        </w:rPr>
        <w:t>（规范性）</w:t>
      </w:r>
      <w:r>
        <w:br w:type="textWrapping"/>
      </w:r>
      <w:r>
        <w:rPr>
          <w:rFonts w:hint="eastAsia"/>
        </w:rPr>
        <w:t>青少年体育俱乐部年度工作报告模板</w:t>
      </w:r>
      <w:bookmarkEnd w:id="102"/>
    </w:p>
    <w:p>
      <w:pPr>
        <w:pStyle w:val="56"/>
        <w:ind w:firstLine="420"/>
      </w:pPr>
      <w:r>
        <w:rPr>
          <w:rFonts w:hint="eastAsia"/>
        </w:rPr>
        <w:t>青少年体育俱乐部年度工作报告模板见表F.1。</w:t>
      </w:r>
    </w:p>
    <w:p>
      <w:pPr>
        <w:pStyle w:val="77"/>
        <w:spacing w:before="120" w:after="120"/>
      </w:pPr>
      <w:r>
        <w:rPr>
          <w:rFonts w:hint="eastAsia"/>
        </w:rPr>
        <w:t>青少年体育俱乐部年度工作报告</w:t>
      </w:r>
    </w:p>
    <w:tbl>
      <w:tblPr>
        <w:tblStyle w:val="27"/>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1570"/>
        <w:gridCol w:w="567"/>
        <w:gridCol w:w="283"/>
        <w:gridCol w:w="992"/>
        <w:gridCol w:w="1701"/>
        <w:gridCol w:w="1843"/>
        <w:gridCol w:w="70"/>
        <w:gridCol w:w="72"/>
        <w:gridCol w:w="227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1570" w:type="dxa"/>
            <w:tcBorders>
              <w:top w:val="single" w:color="auto" w:sz="8" w:space="0"/>
              <w:bottom w:val="single" w:color="auto" w:sz="8" w:space="0"/>
            </w:tcBorders>
            <w:shd w:val="clear" w:color="auto" w:fill="auto"/>
            <w:vAlign w:val="center"/>
          </w:tcPr>
          <w:p>
            <w:pPr>
              <w:pStyle w:val="178"/>
            </w:pPr>
            <w:r>
              <w:t>俱乐部名称</w:t>
            </w:r>
          </w:p>
        </w:tc>
        <w:tc>
          <w:tcPr>
            <w:tcW w:w="3543" w:type="dxa"/>
            <w:gridSpan w:val="4"/>
            <w:tcBorders>
              <w:top w:val="single" w:color="auto" w:sz="8" w:space="0"/>
              <w:bottom w:val="single" w:color="auto" w:sz="8" w:space="0"/>
            </w:tcBorders>
            <w:shd w:val="clear" w:color="auto" w:fill="auto"/>
            <w:vAlign w:val="center"/>
          </w:tcPr>
          <w:p>
            <w:pPr>
              <w:pStyle w:val="178"/>
            </w:pPr>
          </w:p>
        </w:tc>
        <w:tc>
          <w:tcPr>
            <w:tcW w:w="1913" w:type="dxa"/>
            <w:gridSpan w:val="2"/>
            <w:tcBorders>
              <w:top w:val="single" w:color="auto" w:sz="8" w:space="0"/>
              <w:bottom w:val="single" w:color="auto" w:sz="8" w:space="0"/>
            </w:tcBorders>
            <w:shd w:val="clear" w:color="auto" w:fill="auto"/>
            <w:vAlign w:val="center"/>
          </w:tcPr>
          <w:p>
            <w:pPr>
              <w:pStyle w:val="178"/>
            </w:pPr>
            <w:r>
              <w:t>俱乐部性质</w:t>
            </w:r>
          </w:p>
        </w:tc>
        <w:tc>
          <w:tcPr>
            <w:tcW w:w="2348" w:type="dxa"/>
            <w:gridSpan w:val="2"/>
            <w:tcBorders>
              <w:top w:val="single" w:color="auto" w:sz="8" w:space="0"/>
              <w:bottom w:val="single" w:color="auto" w:sz="8" w:space="0"/>
            </w:tcBorders>
            <w:shd w:val="clear" w:color="auto" w:fill="auto"/>
            <w:vAlign w:val="center"/>
          </w:tcPr>
          <w:p>
            <w:pPr>
              <w:pStyle w:val="178"/>
            </w:pPr>
            <w:r>
              <w:rPr>
                <w:rFonts w:hint="eastAsia"/>
              </w:rPr>
              <w:t>（营利/非营利）</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70" w:type="dxa"/>
            <w:tcBorders>
              <w:top w:val="single" w:color="auto" w:sz="8" w:space="0"/>
            </w:tcBorders>
            <w:shd w:val="clear" w:color="auto" w:fill="auto"/>
            <w:vAlign w:val="center"/>
          </w:tcPr>
          <w:p>
            <w:pPr>
              <w:pStyle w:val="178"/>
            </w:pPr>
            <w:r>
              <w:t>法定代表人</w:t>
            </w:r>
          </w:p>
        </w:tc>
        <w:tc>
          <w:tcPr>
            <w:tcW w:w="850" w:type="dxa"/>
            <w:gridSpan w:val="2"/>
            <w:tcBorders>
              <w:top w:val="single" w:color="auto" w:sz="8" w:space="0"/>
            </w:tcBorders>
            <w:shd w:val="clear" w:color="auto" w:fill="auto"/>
            <w:vAlign w:val="center"/>
          </w:tcPr>
          <w:p>
            <w:pPr>
              <w:pStyle w:val="178"/>
            </w:pPr>
          </w:p>
        </w:tc>
        <w:tc>
          <w:tcPr>
            <w:tcW w:w="992" w:type="dxa"/>
            <w:tcBorders>
              <w:top w:val="single" w:color="auto" w:sz="8" w:space="0"/>
            </w:tcBorders>
            <w:shd w:val="clear" w:color="auto" w:fill="auto"/>
            <w:vAlign w:val="center"/>
          </w:tcPr>
          <w:p>
            <w:pPr>
              <w:pStyle w:val="178"/>
            </w:pPr>
            <w:r>
              <w:t>身份证号码</w:t>
            </w:r>
          </w:p>
        </w:tc>
        <w:tc>
          <w:tcPr>
            <w:tcW w:w="1701" w:type="dxa"/>
            <w:tcBorders>
              <w:top w:val="single" w:color="auto" w:sz="8" w:space="0"/>
            </w:tcBorders>
            <w:shd w:val="clear" w:color="auto" w:fill="auto"/>
            <w:vAlign w:val="center"/>
          </w:tcPr>
          <w:p>
            <w:pPr>
              <w:pStyle w:val="178"/>
            </w:pPr>
          </w:p>
        </w:tc>
        <w:tc>
          <w:tcPr>
            <w:tcW w:w="1913" w:type="dxa"/>
            <w:gridSpan w:val="2"/>
            <w:tcBorders>
              <w:top w:val="single" w:color="auto" w:sz="8" w:space="0"/>
            </w:tcBorders>
            <w:shd w:val="clear" w:color="auto" w:fill="auto"/>
            <w:vAlign w:val="center"/>
          </w:tcPr>
          <w:p>
            <w:pPr>
              <w:pStyle w:val="178"/>
            </w:pPr>
            <w:r>
              <w:t>手机号码</w:t>
            </w:r>
          </w:p>
        </w:tc>
        <w:tc>
          <w:tcPr>
            <w:tcW w:w="2348" w:type="dxa"/>
            <w:gridSpan w:val="2"/>
            <w:tcBorders>
              <w:top w:val="single" w:color="auto" w:sz="8" w:space="0"/>
            </w:tcBorders>
            <w:shd w:val="clear" w:color="auto" w:fill="auto"/>
            <w:vAlign w:val="center"/>
          </w:tcPr>
          <w:p>
            <w:pPr>
              <w:pStyle w:val="178"/>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70" w:type="dxa"/>
            <w:shd w:val="clear" w:color="auto" w:fill="auto"/>
            <w:vAlign w:val="center"/>
          </w:tcPr>
          <w:p>
            <w:pPr>
              <w:pStyle w:val="178"/>
            </w:pPr>
            <w:r>
              <w:t>主要负责人</w:t>
            </w:r>
          </w:p>
        </w:tc>
        <w:tc>
          <w:tcPr>
            <w:tcW w:w="850" w:type="dxa"/>
            <w:gridSpan w:val="2"/>
            <w:shd w:val="clear" w:color="auto" w:fill="auto"/>
            <w:vAlign w:val="center"/>
          </w:tcPr>
          <w:p>
            <w:pPr>
              <w:pStyle w:val="178"/>
            </w:pPr>
          </w:p>
        </w:tc>
        <w:tc>
          <w:tcPr>
            <w:tcW w:w="992" w:type="dxa"/>
            <w:shd w:val="clear" w:color="auto" w:fill="auto"/>
            <w:vAlign w:val="center"/>
          </w:tcPr>
          <w:p>
            <w:pPr>
              <w:pStyle w:val="178"/>
            </w:pPr>
            <w:r>
              <w:t>身份证号码</w:t>
            </w:r>
          </w:p>
        </w:tc>
        <w:tc>
          <w:tcPr>
            <w:tcW w:w="1701" w:type="dxa"/>
            <w:shd w:val="clear" w:color="auto" w:fill="auto"/>
            <w:vAlign w:val="center"/>
          </w:tcPr>
          <w:p>
            <w:pPr>
              <w:pStyle w:val="178"/>
            </w:pPr>
          </w:p>
        </w:tc>
        <w:tc>
          <w:tcPr>
            <w:tcW w:w="1913" w:type="dxa"/>
            <w:gridSpan w:val="2"/>
            <w:shd w:val="clear" w:color="auto" w:fill="auto"/>
            <w:vAlign w:val="center"/>
          </w:tcPr>
          <w:p>
            <w:pPr>
              <w:pStyle w:val="178"/>
            </w:pPr>
            <w:r>
              <w:t>手机号码</w:t>
            </w:r>
          </w:p>
        </w:tc>
        <w:tc>
          <w:tcPr>
            <w:tcW w:w="2348" w:type="dxa"/>
            <w:gridSpan w:val="2"/>
            <w:shd w:val="clear" w:color="auto" w:fill="auto"/>
            <w:vAlign w:val="center"/>
          </w:tcPr>
          <w:p>
            <w:pPr>
              <w:pStyle w:val="178"/>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70" w:type="dxa"/>
            <w:shd w:val="clear" w:color="auto" w:fill="auto"/>
            <w:vAlign w:val="center"/>
          </w:tcPr>
          <w:p>
            <w:pPr>
              <w:pStyle w:val="178"/>
            </w:pPr>
            <w:r>
              <w:t>俱乐部地址</w:t>
            </w:r>
          </w:p>
        </w:tc>
        <w:tc>
          <w:tcPr>
            <w:tcW w:w="3543" w:type="dxa"/>
            <w:gridSpan w:val="4"/>
            <w:shd w:val="clear" w:color="auto" w:fill="auto"/>
            <w:vAlign w:val="center"/>
          </w:tcPr>
          <w:p>
            <w:pPr>
              <w:pStyle w:val="178"/>
            </w:pPr>
          </w:p>
        </w:tc>
        <w:tc>
          <w:tcPr>
            <w:tcW w:w="1913" w:type="dxa"/>
            <w:gridSpan w:val="2"/>
            <w:shd w:val="clear" w:color="auto" w:fill="auto"/>
            <w:vAlign w:val="center"/>
          </w:tcPr>
          <w:p>
            <w:pPr>
              <w:pStyle w:val="178"/>
            </w:pPr>
            <w:r>
              <w:t>教学用房</w:t>
            </w:r>
            <w:r>
              <w:rPr>
                <w:rFonts w:hint="eastAsia"/>
              </w:rPr>
              <w:t>性质</w:t>
            </w:r>
          </w:p>
        </w:tc>
        <w:tc>
          <w:tcPr>
            <w:tcW w:w="2348" w:type="dxa"/>
            <w:gridSpan w:val="2"/>
            <w:shd w:val="clear" w:color="auto" w:fill="auto"/>
            <w:vAlign w:val="center"/>
          </w:tcPr>
          <w:p>
            <w:pPr>
              <w:pStyle w:val="178"/>
            </w:pPr>
            <w:r>
              <w:rPr>
                <w:rFonts w:hint="eastAsia" w:hAnsi="宋体"/>
              </w:rPr>
              <w:t>□</w:t>
            </w:r>
            <w:r>
              <w:t>自有场地</w:t>
            </w:r>
            <w:r>
              <w:rPr>
                <w:rFonts w:hint="eastAsia"/>
              </w:rPr>
              <w:t xml:space="preserve">  </w:t>
            </w:r>
            <w:r>
              <w:rPr>
                <w:rFonts w:hint="eastAsia" w:hAnsi="宋体"/>
              </w:rPr>
              <w:t>□</w:t>
            </w:r>
            <w:r>
              <w:rPr>
                <w:rFonts w:hint="eastAsia"/>
              </w:rPr>
              <w:t>租赁场地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70" w:type="dxa"/>
            <w:shd w:val="clear" w:color="auto" w:fill="auto"/>
            <w:vAlign w:val="center"/>
          </w:tcPr>
          <w:p>
            <w:pPr>
              <w:pStyle w:val="178"/>
            </w:pPr>
            <w:r>
              <w:t>从业人数</w:t>
            </w:r>
          </w:p>
        </w:tc>
        <w:tc>
          <w:tcPr>
            <w:tcW w:w="3543" w:type="dxa"/>
            <w:gridSpan w:val="4"/>
            <w:shd w:val="clear" w:color="auto" w:fill="auto"/>
            <w:vAlign w:val="center"/>
          </w:tcPr>
          <w:p>
            <w:pPr>
              <w:pStyle w:val="178"/>
            </w:pPr>
            <w:r>
              <w:rPr>
                <w:rFonts w:hint="eastAsia"/>
              </w:rPr>
              <w:t>（人）</w:t>
            </w:r>
          </w:p>
        </w:tc>
        <w:tc>
          <w:tcPr>
            <w:tcW w:w="1913" w:type="dxa"/>
            <w:gridSpan w:val="2"/>
            <w:shd w:val="clear" w:color="auto" w:fill="auto"/>
            <w:vAlign w:val="center"/>
          </w:tcPr>
          <w:p>
            <w:pPr>
              <w:pStyle w:val="178"/>
            </w:pPr>
            <w:r>
              <w:t>教学教研人数</w:t>
            </w:r>
          </w:p>
        </w:tc>
        <w:tc>
          <w:tcPr>
            <w:tcW w:w="2348" w:type="dxa"/>
            <w:gridSpan w:val="2"/>
            <w:shd w:val="clear" w:color="auto" w:fill="auto"/>
            <w:vAlign w:val="center"/>
          </w:tcPr>
          <w:p>
            <w:pPr>
              <w:pStyle w:val="178"/>
            </w:pPr>
            <w:r>
              <w:rPr>
                <w:rFonts w:hint="eastAsia"/>
              </w:rPr>
              <w:t>（人）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70" w:type="dxa"/>
            <w:shd w:val="clear" w:color="auto" w:fill="auto"/>
            <w:vAlign w:val="center"/>
          </w:tcPr>
          <w:p>
            <w:pPr>
              <w:pStyle w:val="178"/>
            </w:pPr>
            <w:r>
              <w:t>场所面积</w:t>
            </w:r>
          </w:p>
        </w:tc>
        <w:tc>
          <w:tcPr>
            <w:tcW w:w="3543" w:type="dxa"/>
            <w:gridSpan w:val="4"/>
            <w:shd w:val="clear" w:color="auto" w:fill="auto"/>
            <w:vAlign w:val="center"/>
          </w:tcPr>
          <w:p>
            <w:pPr>
              <w:pStyle w:val="178"/>
            </w:pPr>
            <w:r>
              <w:rPr>
                <w:rFonts w:hint="eastAsia"/>
              </w:rPr>
              <w:t>（平方米）</w:t>
            </w:r>
          </w:p>
        </w:tc>
        <w:tc>
          <w:tcPr>
            <w:tcW w:w="1913" w:type="dxa"/>
            <w:gridSpan w:val="2"/>
            <w:shd w:val="clear" w:color="auto" w:fill="auto"/>
            <w:vAlign w:val="center"/>
          </w:tcPr>
          <w:p>
            <w:pPr>
              <w:pStyle w:val="178"/>
            </w:pPr>
            <w:r>
              <w:t>教学面积</w:t>
            </w:r>
          </w:p>
        </w:tc>
        <w:tc>
          <w:tcPr>
            <w:tcW w:w="2348" w:type="dxa"/>
            <w:gridSpan w:val="2"/>
            <w:shd w:val="clear" w:color="auto" w:fill="auto"/>
            <w:vAlign w:val="center"/>
          </w:tcPr>
          <w:p>
            <w:pPr>
              <w:pStyle w:val="178"/>
            </w:pPr>
            <w:r>
              <w:rPr>
                <w:rFonts w:hint="eastAsia"/>
              </w:rPr>
              <w:t>（平方米）</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70" w:type="dxa"/>
            <w:shd w:val="clear" w:color="auto" w:fill="auto"/>
            <w:vAlign w:val="center"/>
          </w:tcPr>
          <w:p>
            <w:pPr>
              <w:pStyle w:val="178"/>
            </w:pPr>
            <w:r>
              <w:t>年培训规模</w:t>
            </w:r>
          </w:p>
        </w:tc>
        <w:tc>
          <w:tcPr>
            <w:tcW w:w="3543" w:type="dxa"/>
            <w:gridSpan w:val="4"/>
            <w:shd w:val="clear" w:color="auto" w:fill="auto"/>
            <w:vAlign w:val="center"/>
          </w:tcPr>
          <w:p>
            <w:pPr>
              <w:pStyle w:val="178"/>
            </w:pPr>
            <w:r>
              <w:rPr>
                <w:rFonts w:hint="eastAsia"/>
              </w:rPr>
              <w:t>（人）</w:t>
            </w:r>
          </w:p>
        </w:tc>
        <w:tc>
          <w:tcPr>
            <w:tcW w:w="1913" w:type="dxa"/>
            <w:gridSpan w:val="2"/>
            <w:shd w:val="clear" w:color="auto" w:fill="auto"/>
            <w:vAlign w:val="center"/>
          </w:tcPr>
          <w:p>
            <w:pPr>
              <w:pStyle w:val="178"/>
            </w:pPr>
            <w:r>
              <w:t>同一时间段最大培训量</w:t>
            </w:r>
          </w:p>
        </w:tc>
        <w:tc>
          <w:tcPr>
            <w:tcW w:w="2348" w:type="dxa"/>
            <w:gridSpan w:val="2"/>
            <w:shd w:val="clear" w:color="auto" w:fill="auto"/>
            <w:vAlign w:val="center"/>
          </w:tcPr>
          <w:p>
            <w:pPr>
              <w:pStyle w:val="178"/>
            </w:pPr>
            <w:r>
              <w:rPr>
                <w:rFonts w:hint="eastAsia"/>
              </w:rPr>
              <w:t>（人）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70" w:type="dxa"/>
            <w:shd w:val="clear" w:color="auto" w:fill="auto"/>
            <w:vAlign w:val="center"/>
          </w:tcPr>
          <w:p>
            <w:pPr>
              <w:pStyle w:val="178"/>
            </w:pPr>
            <w:r>
              <w:t>培训对象</w:t>
            </w:r>
          </w:p>
        </w:tc>
        <w:tc>
          <w:tcPr>
            <w:tcW w:w="7804" w:type="dxa"/>
            <w:gridSpan w:val="8"/>
            <w:shd w:val="clear" w:color="auto" w:fill="auto"/>
            <w:vAlign w:val="center"/>
          </w:tcPr>
          <w:p>
            <w:pPr>
              <w:pStyle w:val="178"/>
            </w:pPr>
            <w:r>
              <w:rPr>
                <w:rFonts w:hint="eastAsia" w:hAnsi="宋体"/>
              </w:rPr>
              <w:t>□</w:t>
            </w:r>
            <w:r>
              <w:t>学前阶段</w:t>
            </w:r>
            <w:r>
              <w:rPr>
                <w:rFonts w:hint="eastAsia"/>
              </w:rPr>
              <w:t xml:space="preserve"> </w:t>
            </w:r>
            <w:r>
              <w:rPr>
                <w:rFonts w:hint="eastAsia" w:hAnsi="宋体"/>
              </w:rPr>
              <w:t>□</w:t>
            </w:r>
            <w:r>
              <w:rPr>
                <w:rFonts w:hint="eastAsia"/>
              </w:rPr>
              <w:t xml:space="preserve">小学阶段 </w:t>
            </w:r>
            <w:r>
              <w:rPr>
                <w:rFonts w:hint="eastAsia" w:hAnsi="宋体"/>
              </w:rPr>
              <w:t>□</w:t>
            </w:r>
            <w:r>
              <w:rPr>
                <w:rFonts w:hint="eastAsia"/>
              </w:rPr>
              <w:t xml:space="preserve">初中阶段 </w:t>
            </w:r>
            <w:r>
              <w:rPr>
                <w:rFonts w:hint="eastAsia" w:hAnsi="宋体"/>
              </w:rPr>
              <w:t>□</w:t>
            </w:r>
            <w:r>
              <w:rPr>
                <w:rFonts w:hint="eastAsia"/>
              </w:rPr>
              <w:t>高中阶段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9374" w:type="dxa"/>
            <w:gridSpan w:val="9"/>
            <w:shd w:val="clear" w:color="auto" w:fill="auto"/>
            <w:vAlign w:val="center"/>
          </w:tcPr>
          <w:p>
            <w:pPr>
              <w:pStyle w:val="178"/>
            </w:pPr>
            <w:r>
              <w:t>俱乐部开办资金</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137" w:type="dxa"/>
            <w:gridSpan w:val="2"/>
            <w:shd w:val="clear" w:color="auto" w:fill="auto"/>
            <w:vAlign w:val="center"/>
          </w:tcPr>
          <w:p>
            <w:pPr>
              <w:pStyle w:val="178"/>
            </w:pPr>
            <w:r>
              <w:t>股东</w:t>
            </w:r>
          </w:p>
          <w:p>
            <w:pPr>
              <w:pStyle w:val="178"/>
            </w:pPr>
            <w:r>
              <w:rPr>
                <w:rFonts w:hint="eastAsia"/>
              </w:rPr>
              <w:t>（法人、自然人）</w:t>
            </w:r>
          </w:p>
        </w:tc>
        <w:tc>
          <w:tcPr>
            <w:tcW w:w="2976" w:type="dxa"/>
            <w:gridSpan w:val="3"/>
            <w:shd w:val="clear" w:color="auto" w:fill="auto"/>
            <w:vAlign w:val="center"/>
          </w:tcPr>
          <w:p>
            <w:pPr>
              <w:pStyle w:val="178"/>
            </w:pPr>
            <w:r>
              <w:t>投入方式</w:t>
            </w:r>
          </w:p>
        </w:tc>
        <w:tc>
          <w:tcPr>
            <w:tcW w:w="1843" w:type="dxa"/>
            <w:shd w:val="clear" w:color="auto" w:fill="auto"/>
            <w:vAlign w:val="center"/>
          </w:tcPr>
          <w:p>
            <w:pPr>
              <w:pStyle w:val="178"/>
            </w:pPr>
            <w:r>
              <w:t>出资额</w:t>
            </w:r>
            <w:r>
              <w:rPr>
                <w:rFonts w:hint="eastAsia"/>
              </w:rPr>
              <w:t>（万元）</w:t>
            </w:r>
          </w:p>
        </w:tc>
        <w:tc>
          <w:tcPr>
            <w:tcW w:w="2418" w:type="dxa"/>
            <w:gridSpan w:val="3"/>
            <w:shd w:val="clear" w:color="auto" w:fill="auto"/>
            <w:vAlign w:val="center"/>
          </w:tcPr>
          <w:p>
            <w:pPr>
              <w:pStyle w:val="178"/>
            </w:pPr>
            <w:r>
              <w:t>法人统一社会信用代码</w:t>
            </w:r>
            <w:r>
              <w:rPr>
                <w:rFonts w:hint="eastAsia"/>
              </w:rPr>
              <w:t>/自然人身份证号码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137" w:type="dxa"/>
            <w:gridSpan w:val="2"/>
            <w:shd w:val="clear" w:color="auto" w:fill="auto"/>
            <w:vAlign w:val="center"/>
          </w:tcPr>
          <w:p>
            <w:pPr>
              <w:pStyle w:val="178"/>
            </w:pPr>
          </w:p>
        </w:tc>
        <w:tc>
          <w:tcPr>
            <w:tcW w:w="2976" w:type="dxa"/>
            <w:gridSpan w:val="3"/>
            <w:shd w:val="clear" w:color="auto" w:fill="auto"/>
            <w:vAlign w:val="center"/>
          </w:tcPr>
          <w:p>
            <w:pPr>
              <w:pStyle w:val="178"/>
            </w:pPr>
          </w:p>
        </w:tc>
        <w:tc>
          <w:tcPr>
            <w:tcW w:w="1843" w:type="dxa"/>
            <w:shd w:val="clear" w:color="auto" w:fill="auto"/>
            <w:vAlign w:val="center"/>
          </w:tcPr>
          <w:p>
            <w:pPr>
              <w:pStyle w:val="178"/>
            </w:pPr>
          </w:p>
        </w:tc>
        <w:tc>
          <w:tcPr>
            <w:tcW w:w="2418" w:type="dxa"/>
            <w:gridSpan w:val="3"/>
            <w:shd w:val="clear" w:color="auto" w:fill="auto"/>
            <w:vAlign w:val="center"/>
          </w:tcPr>
          <w:p>
            <w:pPr>
              <w:pStyle w:val="178"/>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137" w:type="dxa"/>
            <w:gridSpan w:val="2"/>
            <w:shd w:val="clear" w:color="auto" w:fill="auto"/>
            <w:vAlign w:val="center"/>
          </w:tcPr>
          <w:p>
            <w:pPr>
              <w:pStyle w:val="178"/>
            </w:pPr>
          </w:p>
        </w:tc>
        <w:tc>
          <w:tcPr>
            <w:tcW w:w="2976" w:type="dxa"/>
            <w:gridSpan w:val="3"/>
            <w:shd w:val="clear" w:color="auto" w:fill="auto"/>
            <w:vAlign w:val="center"/>
          </w:tcPr>
          <w:p>
            <w:pPr>
              <w:pStyle w:val="178"/>
            </w:pPr>
          </w:p>
        </w:tc>
        <w:tc>
          <w:tcPr>
            <w:tcW w:w="1843" w:type="dxa"/>
            <w:shd w:val="clear" w:color="auto" w:fill="auto"/>
            <w:vAlign w:val="center"/>
          </w:tcPr>
          <w:p>
            <w:pPr>
              <w:pStyle w:val="178"/>
            </w:pPr>
          </w:p>
        </w:tc>
        <w:tc>
          <w:tcPr>
            <w:tcW w:w="2418" w:type="dxa"/>
            <w:gridSpan w:val="3"/>
            <w:shd w:val="clear" w:color="auto" w:fill="auto"/>
            <w:vAlign w:val="center"/>
          </w:tcPr>
          <w:p>
            <w:pPr>
              <w:pStyle w:val="178"/>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137" w:type="dxa"/>
            <w:gridSpan w:val="2"/>
            <w:shd w:val="clear" w:color="auto" w:fill="auto"/>
            <w:vAlign w:val="center"/>
          </w:tcPr>
          <w:p>
            <w:pPr>
              <w:pStyle w:val="178"/>
            </w:pPr>
          </w:p>
        </w:tc>
        <w:tc>
          <w:tcPr>
            <w:tcW w:w="2976" w:type="dxa"/>
            <w:gridSpan w:val="3"/>
            <w:shd w:val="clear" w:color="auto" w:fill="auto"/>
            <w:vAlign w:val="center"/>
          </w:tcPr>
          <w:p>
            <w:pPr>
              <w:pStyle w:val="178"/>
            </w:pPr>
          </w:p>
        </w:tc>
        <w:tc>
          <w:tcPr>
            <w:tcW w:w="1843" w:type="dxa"/>
            <w:shd w:val="clear" w:color="auto" w:fill="auto"/>
            <w:vAlign w:val="center"/>
          </w:tcPr>
          <w:p>
            <w:pPr>
              <w:pStyle w:val="178"/>
            </w:pPr>
          </w:p>
        </w:tc>
        <w:tc>
          <w:tcPr>
            <w:tcW w:w="2418" w:type="dxa"/>
            <w:gridSpan w:val="3"/>
            <w:shd w:val="clear" w:color="auto" w:fill="auto"/>
            <w:vAlign w:val="center"/>
          </w:tcPr>
          <w:p>
            <w:pPr>
              <w:pStyle w:val="178"/>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137" w:type="dxa"/>
            <w:gridSpan w:val="2"/>
            <w:shd w:val="clear" w:color="auto" w:fill="auto"/>
            <w:vAlign w:val="center"/>
          </w:tcPr>
          <w:p>
            <w:pPr>
              <w:pStyle w:val="178"/>
            </w:pPr>
          </w:p>
        </w:tc>
        <w:tc>
          <w:tcPr>
            <w:tcW w:w="2976" w:type="dxa"/>
            <w:gridSpan w:val="3"/>
            <w:shd w:val="clear" w:color="auto" w:fill="auto"/>
            <w:vAlign w:val="center"/>
          </w:tcPr>
          <w:p>
            <w:pPr>
              <w:pStyle w:val="178"/>
            </w:pPr>
          </w:p>
        </w:tc>
        <w:tc>
          <w:tcPr>
            <w:tcW w:w="1843" w:type="dxa"/>
            <w:shd w:val="clear" w:color="auto" w:fill="auto"/>
            <w:vAlign w:val="center"/>
          </w:tcPr>
          <w:p>
            <w:pPr>
              <w:pStyle w:val="178"/>
            </w:pPr>
          </w:p>
        </w:tc>
        <w:tc>
          <w:tcPr>
            <w:tcW w:w="2418" w:type="dxa"/>
            <w:gridSpan w:val="3"/>
            <w:shd w:val="clear" w:color="auto" w:fill="auto"/>
            <w:vAlign w:val="center"/>
          </w:tcPr>
          <w:p>
            <w:pPr>
              <w:pStyle w:val="178"/>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113" w:type="dxa"/>
            <w:gridSpan w:val="5"/>
            <w:shd w:val="clear" w:color="auto" w:fill="auto"/>
            <w:vAlign w:val="center"/>
          </w:tcPr>
          <w:p>
            <w:pPr>
              <w:pStyle w:val="178"/>
            </w:pPr>
            <w:r>
              <w:t>培训内容</w:t>
            </w:r>
          </w:p>
        </w:tc>
        <w:tc>
          <w:tcPr>
            <w:tcW w:w="4261" w:type="dxa"/>
            <w:gridSpan w:val="4"/>
            <w:shd w:val="clear" w:color="auto" w:fill="auto"/>
            <w:vAlign w:val="center"/>
          </w:tcPr>
          <w:p>
            <w:pPr>
              <w:pStyle w:val="178"/>
            </w:pPr>
            <w:r>
              <w:t>举办者联系人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70" w:type="dxa"/>
            <w:vMerge w:val="restart"/>
            <w:shd w:val="clear" w:color="auto" w:fill="auto"/>
            <w:vAlign w:val="center"/>
          </w:tcPr>
          <w:p>
            <w:pPr>
              <w:pStyle w:val="178"/>
            </w:pPr>
            <w:r>
              <w:t>体育类</w:t>
            </w:r>
          </w:p>
        </w:tc>
        <w:tc>
          <w:tcPr>
            <w:tcW w:w="3543" w:type="dxa"/>
            <w:gridSpan w:val="4"/>
            <w:vMerge w:val="restart"/>
            <w:shd w:val="clear" w:color="auto" w:fill="auto"/>
            <w:vAlign w:val="center"/>
          </w:tcPr>
          <w:p>
            <w:pPr>
              <w:pStyle w:val="178"/>
            </w:pPr>
            <w:r>
              <w:rPr>
                <w:rFonts w:hint="eastAsia" w:hAnsi="宋体"/>
              </w:rPr>
              <w:t>□</w:t>
            </w:r>
            <w:r>
              <w:t>一般性体育项目</w:t>
            </w:r>
          </w:p>
          <w:p>
            <w:pPr>
              <w:pStyle w:val="178"/>
            </w:pPr>
            <w:r>
              <w:rPr>
                <w:rFonts w:hint="eastAsia" w:hAnsi="宋体"/>
              </w:rPr>
              <w:t>□</w:t>
            </w:r>
            <w:r>
              <w:rPr>
                <w:rFonts w:hint="eastAsia"/>
              </w:rPr>
              <w:t>高危险性体育项目</w:t>
            </w:r>
          </w:p>
        </w:tc>
        <w:tc>
          <w:tcPr>
            <w:tcW w:w="1985" w:type="dxa"/>
            <w:gridSpan w:val="3"/>
            <w:shd w:val="clear" w:color="auto" w:fill="auto"/>
            <w:vAlign w:val="center"/>
          </w:tcPr>
          <w:p>
            <w:pPr>
              <w:pStyle w:val="178"/>
            </w:pPr>
            <w:r>
              <w:t>姓名</w:t>
            </w:r>
          </w:p>
        </w:tc>
        <w:tc>
          <w:tcPr>
            <w:tcW w:w="2276" w:type="dxa"/>
            <w:shd w:val="clear" w:color="auto" w:fill="auto"/>
            <w:vAlign w:val="center"/>
          </w:tcPr>
          <w:p>
            <w:pPr>
              <w:pStyle w:val="178"/>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70" w:type="dxa"/>
            <w:vMerge w:val="continue"/>
            <w:shd w:val="clear" w:color="auto" w:fill="auto"/>
            <w:vAlign w:val="center"/>
          </w:tcPr>
          <w:p>
            <w:pPr>
              <w:pStyle w:val="178"/>
            </w:pPr>
          </w:p>
        </w:tc>
        <w:tc>
          <w:tcPr>
            <w:tcW w:w="3543" w:type="dxa"/>
            <w:gridSpan w:val="4"/>
            <w:vMerge w:val="continue"/>
            <w:shd w:val="clear" w:color="auto" w:fill="auto"/>
            <w:vAlign w:val="center"/>
          </w:tcPr>
          <w:p>
            <w:pPr>
              <w:pStyle w:val="178"/>
            </w:pPr>
          </w:p>
        </w:tc>
        <w:tc>
          <w:tcPr>
            <w:tcW w:w="1985" w:type="dxa"/>
            <w:gridSpan w:val="3"/>
            <w:shd w:val="clear" w:color="auto" w:fill="auto"/>
            <w:vAlign w:val="center"/>
          </w:tcPr>
          <w:p>
            <w:pPr>
              <w:pStyle w:val="178"/>
            </w:pPr>
            <w:r>
              <w:t>电话</w:t>
            </w:r>
          </w:p>
        </w:tc>
        <w:tc>
          <w:tcPr>
            <w:tcW w:w="2276" w:type="dxa"/>
            <w:shd w:val="clear" w:color="auto" w:fill="auto"/>
            <w:vAlign w:val="center"/>
          </w:tcPr>
          <w:p>
            <w:pPr>
              <w:pStyle w:val="178"/>
            </w:pPr>
            <w:r>
              <w:rPr>
                <w:rFonts w:hint="eastAsia"/>
              </w:rPr>
              <w:t>（办公/手机）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70" w:type="dxa"/>
            <w:vMerge w:val="continue"/>
            <w:shd w:val="clear" w:color="auto" w:fill="auto"/>
            <w:vAlign w:val="center"/>
          </w:tcPr>
          <w:p>
            <w:pPr>
              <w:pStyle w:val="178"/>
            </w:pPr>
          </w:p>
        </w:tc>
        <w:tc>
          <w:tcPr>
            <w:tcW w:w="3543" w:type="dxa"/>
            <w:gridSpan w:val="4"/>
            <w:vMerge w:val="continue"/>
            <w:shd w:val="clear" w:color="auto" w:fill="auto"/>
            <w:vAlign w:val="center"/>
          </w:tcPr>
          <w:p>
            <w:pPr>
              <w:pStyle w:val="178"/>
            </w:pPr>
          </w:p>
        </w:tc>
        <w:tc>
          <w:tcPr>
            <w:tcW w:w="1985" w:type="dxa"/>
            <w:gridSpan w:val="3"/>
            <w:shd w:val="clear" w:color="auto" w:fill="auto"/>
            <w:vAlign w:val="center"/>
          </w:tcPr>
          <w:p>
            <w:pPr>
              <w:pStyle w:val="178"/>
            </w:pPr>
            <w:r>
              <w:t>邮箱</w:t>
            </w:r>
          </w:p>
        </w:tc>
        <w:tc>
          <w:tcPr>
            <w:tcW w:w="2276" w:type="dxa"/>
            <w:shd w:val="clear" w:color="auto" w:fill="auto"/>
            <w:vAlign w:val="center"/>
          </w:tcPr>
          <w:p>
            <w:pPr>
              <w:pStyle w:val="178"/>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462" w:hRule="atLeast"/>
          <w:jc w:val="center"/>
        </w:trPr>
        <w:tc>
          <w:tcPr>
            <w:tcW w:w="9374" w:type="dxa"/>
            <w:gridSpan w:val="9"/>
            <w:shd w:val="clear" w:color="auto" w:fill="auto"/>
            <w:vAlign w:val="center"/>
          </w:tcPr>
          <w:p>
            <w:pPr>
              <w:pStyle w:val="178"/>
              <w:jc w:val="left"/>
            </w:pPr>
            <w:r>
              <w:t>承诺</w:t>
            </w:r>
            <w:r>
              <w:rPr>
                <w:rFonts w:hint="eastAsia"/>
              </w:rPr>
              <w:t>：</w:t>
            </w:r>
            <w:r>
              <w:t>对本表填报内容的真实有效性负责</w:t>
            </w:r>
            <w:r>
              <w:rPr>
                <w:rFonts w:hint="eastAsia"/>
              </w:rPr>
              <w:t>。</w:t>
            </w:r>
          </w:p>
          <w:p>
            <w:pPr>
              <w:pStyle w:val="178"/>
            </w:pPr>
            <w:r>
              <w:rPr>
                <w:rFonts w:hint="eastAsia"/>
              </w:rPr>
              <w:t xml:space="preserve"> </w:t>
            </w:r>
          </w:p>
          <w:p>
            <w:pPr>
              <w:pStyle w:val="178"/>
            </w:pPr>
            <w:r>
              <w:rPr>
                <w:rFonts w:hint="eastAsia"/>
              </w:rPr>
              <w:t xml:space="preserve">                                                    举办人签字（签章）：</w:t>
            </w:r>
          </w:p>
          <w:p>
            <w:pPr>
              <w:pStyle w:val="178"/>
            </w:pPr>
            <w:r>
              <w:rPr>
                <w:rFonts w:hint="eastAsia"/>
              </w:rPr>
              <w:t xml:space="preserve">                                                   俱乐部法人（签字）：</w:t>
            </w:r>
          </w:p>
          <w:p>
            <w:pPr>
              <w:pStyle w:val="178"/>
              <w:jc w:val="right"/>
            </w:pPr>
            <w:r>
              <w:t>年</w:t>
            </w:r>
            <w:r>
              <w:rPr>
                <w:rFonts w:hint="eastAsia"/>
              </w:rPr>
              <w:t xml:space="preserve">   月   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462" w:hRule="atLeast"/>
          <w:jc w:val="center"/>
        </w:trPr>
        <w:tc>
          <w:tcPr>
            <w:tcW w:w="1570" w:type="dxa"/>
            <w:shd w:val="clear" w:color="auto" w:fill="auto"/>
            <w:vAlign w:val="center"/>
          </w:tcPr>
          <w:p>
            <w:pPr>
              <w:pStyle w:val="178"/>
            </w:pPr>
            <w:r>
              <w:t>年度经营情况</w:t>
            </w:r>
          </w:p>
        </w:tc>
        <w:tc>
          <w:tcPr>
            <w:tcW w:w="7804" w:type="dxa"/>
            <w:gridSpan w:val="8"/>
            <w:shd w:val="clear" w:color="auto" w:fill="auto"/>
            <w:vAlign w:val="center"/>
          </w:tcPr>
          <w:p>
            <w:pPr>
              <w:pStyle w:val="178"/>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462" w:hRule="atLeast"/>
          <w:jc w:val="center"/>
        </w:trPr>
        <w:tc>
          <w:tcPr>
            <w:tcW w:w="1570" w:type="dxa"/>
            <w:shd w:val="clear" w:color="auto" w:fill="auto"/>
            <w:vAlign w:val="center"/>
          </w:tcPr>
          <w:p>
            <w:pPr>
              <w:pStyle w:val="178"/>
            </w:pPr>
            <w:r>
              <w:t>年度投诉情况</w:t>
            </w:r>
          </w:p>
        </w:tc>
        <w:tc>
          <w:tcPr>
            <w:tcW w:w="7804" w:type="dxa"/>
            <w:gridSpan w:val="8"/>
            <w:shd w:val="clear" w:color="auto" w:fill="auto"/>
            <w:vAlign w:val="center"/>
          </w:tcPr>
          <w:p>
            <w:pPr>
              <w:pStyle w:val="178"/>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462" w:hRule="atLeast"/>
          <w:jc w:val="center"/>
        </w:trPr>
        <w:tc>
          <w:tcPr>
            <w:tcW w:w="1570" w:type="dxa"/>
            <w:shd w:val="clear" w:color="auto" w:fill="auto"/>
            <w:vAlign w:val="center"/>
          </w:tcPr>
          <w:p>
            <w:pPr>
              <w:pStyle w:val="178"/>
            </w:pPr>
            <w:r>
              <w:t>年度改进情况</w:t>
            </w:r>
          </w:p>
        </w:tc>
        <w:tc>
          <w:tcPr>
            <w:tcW w:w="7804" w:type="dxa"/>
            <w:gridSpan w:val="8"/>
            <w:shd w:val="clear" w:color="auto" w:fill="auto"/>
            <w:vAlign w:val="center"/>
          </w:tcPr>
          <w:p>
            <w:pPr>
              <w:pStyle w:val="178"/>
            </w:pPr>
          </w:p>
        </w:tc>
      </w:tr>
      <w:bookmarkEnd w:id="94"/>
    </w:tbl>
    <w:p>
      <w:pPr>
        <w:pStyle w:val="56"/>
        <w:ind w:firstLine="0" w:firstLineChars="0"/>
        <w:jc w:val="center"/>
      </w:pPr>
      <w:bookmarkStart w:id="103" w:name="BookMark8"/>
      <w:r>
        <w:drawing>
          <wp:inline distT="0" distB="0" distL="0" distR="0">
            <wp:extent cx="1485900" cy="317500"/>
            <wp:effectExtent l="0" t="0" r="0" b="6350"/>
            <wp:docPr id="3" name="图片 3"/>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53"/>
                    <a:stretch>
                      <a:fillRect/>
                    </a:stretch>
                  </pic:blipFill>
                  <pic:spPr>
                    <a:xfrm>
                      <a:off x="0" y="0"/>
                      <a:ext cx="1485900" cy="317500"/>
                    </a:xfrm>
                    <a:prstGeom prst="rect">
                      <a:avLst/>
                    </a:prstGeom>
                  </pic:spPr>
                </pic:pic>
              </a:graphicData>
            </a:graphic>
          </wp:inline>
        </w:drawing>
      </w:r>
      <w:bookmarkEnd w:id="103"/>
    </w:p>
    <w:sectPr>
      <w:headerReference r:id="rId47" w:type="default"/>
      <w:footerReference r:id="rId49" w:type="default"/>
      <w:headerReference r:id="rId48" w:type="even"/>
      <w:footerReference r:id="rId50" w:type="even"/>
      <w:pgSz w:w="11906" w:h="16838"/>
      <w:pgMar w:top="2410" w:right="1134" w:bottom="1134" w:left="1134" w:header="1418" w:footer="1134" w:gutter="284"/>
      <w:cols w:space="425" w:num="1"/>
      <w:formProt w:val="0"/>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Cambria Math">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r>
      <w:fldChar w:fldCharType="begin"/>
    </w:r>
    <w:r>
      <w:instrText xml:space="preserve">PAGE   \* MERGEFORMAT</w:instrText>
    </w:r>
    <w:r>
      <w:fldChar w:fldCharType="separate"/>
    </w:r>
    <w:r>
      <w:rPr>
        <w:lang w:val="zh-CN"/>
      </w:rPr>
      <w:t>5</w:t>
    </w:r>
    <w: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1"/>
    </w:pPr>
    <w:r>
      <w:fldChar w:fldCharType="begin"/>
    </w:r>
    <w:r>
      <w:instrText xml:space="preserve"> PAGE   \* MERGEFORMAT \* MERGEFORMAT </w:instrText>
    </w:r>
    <w:r>
      <w:fldChar w:fldCharType="separate"/>
    </w:r>
    <w:r>
      <w:t>6</w:t>
    </w:r>
    <w: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r>
      <w:fldChar w:fldCharType="begin"/>
    </w:r>
    <w:r>
      <w:instrText xml:space="preserve">PAGE   \* MERGEFORMAT</w:instrText>
    </w:r>
    <w:r>
      <w:fldChar w:fldCharType="separate"/>
    </w:r>
    <w:r>
      <w:rPr>
        <w:lang w:val="zh-CN"/>
      </w:rPr>
      <w:t>7</w:t>
    </w:r>
    <w: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1"/>
    </w:pPr>
    <w:r>
      <w:fldChar w:fldCharType="begin"/>
    </w:r>
    <w:r>
      <w:instrText xml:space="preserve"> PAGE   \* MERGEFORMAT \* MERGEFORMAT </w:instrText>
    </w:r>
    <w:r>
      <w:fldChar w:fldCharType="separate"/>
    </w:r>
    <w:r>
      <w:t>6</w:t>
    </w:r>
    <w: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r>
      <w:fldChar w:fldCharType="begin"/>
    </w:r>
    <w:r>
      <w:instrText xml:space="preserve">PAGE   \* MERGEFORMAT</w:instrText>
    </w:r>
    <w:r>
      <w:fldChar w:fldCharType="separate"/>
    </w:r>
    <w:r>
      <w:rPr>
        <w:lang w:val="zh-CN"/>
      </w:rPr>
      <w:t>7</w:t>
    </w:r>
    <w: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1"/>
    </w:pPr>
    <w:r>
      <w:fldChar w:fldCharType="begin"/>
    </w:r>
    <w:r>
      <w:instrText xml:space="preserve"> PAGE   \* MERGEFORMAT \* MERGEFORMAT </w:instrText>
    </w:r>
    <w:r>
      <w:fldChar w:fldCharType="separate"/>
    </w:r>
    <w:r>
      <w:t>8</w:t>
    </w:r>
    <w: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r>
      <w:fldChar w:fldCharType="begin"/>
    </w:r>
    <w:r>
      <w:instrText xml:space="preserve">PAGE   \* MERGEFORMAT</w:instrText>
    </w:r>
    <w:r>
      <w:fldChar w:fldCharType="separate"/>
    </w:r>
    <w:r>
      <w:rPr>
        <w:lang w:val="zh-CN"/>
      </w:rPr>
      <w:t>9</w:t>
    </w:r>
    <w: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1"/>
    </w:pPr>
    <w:r>
      <w:fldChar w:fldCharType="begin"/>
    </w:r>
    <w:r>
      <w:instrText xml:space="preserve"> PAGE   \* MERGEFORMAT \* MERGEFORMAT </w:instrText>
    </w:r>
    <w:r>
      <w:fldChar w:fldCharType="separate"/>
    </w:r>
    <w:r>
      <w:t>10</w:t>
    </w:r>
    <w: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r>
      <w:fldChar w:fldCharType="begin"/>
    </w:r>
    <w:r>
      <w:instrText xml:space="preserve">PAGE   \* MERGEFORMAT</w:instrText>
    </w:r>
    <w:r>
      <w:fldChar w:fldCharType="separate"/>
    </w:r>
    <w:r>
      <w:rPr>
        <w:lang w:val="zh-CN"/>
      </w:rPr>
      <w:t>11</w:t>
    </w:r>
    <w: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1"/>
    </w:pPr>
    <w:r>
      <w:fldChar w:fldCharType="begin"/>
    </w:r>
    <w:r>
      <w:instrText xml:space="preserve"> PAGE   \* MERGEFORMAT \* MERGEFORMAT </w:instrText>
    </w:r>
    <w:r>
      <w:fldChar w:fldCharType="separate"/>
    </w:r>
    <w:r>
      <w:t>10</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fldChar w:fldCharType="begin"/>
    </w:r>
    <w:r>
      <w:instrText xml:space="preserve">PAGE   \* MERGEFORMAT</w:instrText>
    </w:r>
    <w:r>
      <w:fldChar w:fldCharType="separate"/>
    </w:r>
    <w:r>
      <w:rPr>
        <w:lang w:val="zh-CN"/>
      </w:rPr>
      <w:t>2</w:t>
    </w:r>
    <w:r>
      <w:fldChar w:fldCharType="end"/>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r>
      <w:fldChar w:fldCharType="begin"/>
    </w:r>
    <w:r>
      <w:instrText xml:space="preserve">PAGE   \* MERGEFORMAT</w:instrText>
    </w:r>
    <w:r>
      <w:fldChar w:fldCharType="separate"/>
    </w:r>
    <w:r>
      <w:rPr>
        <w:lang w:val="zh-CN"/>
      </w:rPr>
      <w:t>13</w:t>
    </w:r>
    <w: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1"/>
    </w:pPr>
    <w:r>
      <w:fldChar w:fldCharType="begin"/>
    </w:r>
    <w:r>
      <w:instrText xml:space="preserve"> PAGE   \* MERGEFORMAT \* MERGEFORMAT </w:instrText>
    </w:r>
    <w:r>
      <w:fldChar w:fldCharType="separate"/>
    </w:r>
    <w:r>
      <w:t>14</w:t>
    </w:r>
    <w:r>
      <w:fldChar w:fldCharType="end"/>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r>
      <w:fldChar w:fldCharType="begin"/>
    </w:r>
    <w:r>
      <w:instrText xml:space="preserve">PAGE   \* MERGEFORMAT</w:instrText>
    </w:r>
    <w:r>
      <w:fldChar w:fldCharType="separate"/>
    </w:r>
    <w:r>
      <w:rPr>
        <w:lang w:val="zh-CN"/>
      </w:rPr>
      <w:t>15</w:t>
    </w:r>
    <w:r>
      <w:fldChar w:fldCharType="end"/>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1"/>
    </w:pPr>
    <w:r>
      <w:fldChar w:fldCharType="begin"/>
    </w:r>
    <w:r>
      <w:instrText xml:space="preserve"> PAGE   \* MERGEFORMAT \* MERGEFORMAT </w:instrText>
    </w:r>
    <w:r>
      <w:fldChar w:fldCharType="separate"/>
    </w:r>
    <w:r>
      <w:t>14</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720"/>
      <w:jc w:val="both"/>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r>
      <w:fldChar w:fldCharType="begin"/>
    </w:r>
    <w:r>
      <w:instrText xml:space="preserve">PAGE   \* MERGEFORMAT</w:instrText>
    </w:r>
    <w:r>
      <w:fldChar w:fldCharType="separate"/>
    </w:r>
    <w:r>
      <w:rPr>
        <w:lang w:val="zh-CN"/>
      </w:rPr>
      <w:t>I</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1"/>
    </w:pPr>
    <w:r>
      <w:fldChar w:fldCharType="begin"/>
    </w:r>
    <w:r>
      <w:instrText xml:space="preserve"> PAGE   \* MERGEFORMAT \* MERGEFORMAT </w:instrText>
    </w:r>
    <w:r>
      <w:fldChar w:fldCharType="separate"/>
    </w:r>
    <w:r>
      <w:t>II</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r>
      <w:fldChar w:fldCharType="begin"/>
    </w:r>
    <w:r>
      <w:instrText xml:space="preserve">PAGE   \* MERGEFORMAT</w:instrText>
    </w:r>
    <w:r>
      <w:fldChar w:fldCharType="separate"/>
    </w:r>
    <w:r>
      <w:rPr>
        <w:lang w:val="zh-CN"/>
      </w:rPr>
      <w:t>I</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1"/>
    </w:pPr>
    <w:r>
      <w:fldChar w:fldCharType="begin"/>
    </w:r>
    <w:r>
      <w:instrText xml:space="preserve"> PAGE   \* MERGEFORMAT \* MERGEFORMAT </w:instrText>
    </w:r>
    <w:r>
      <w:fldChar w:fldCharType="separate"/>
    </w:r>
    <w:r>
      <w:t>II</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r>
      <w:fldChar w:fldCharType="begin"/>
    </w:r>
    <w:r>
      <w:instrText xml:space="preserve">PAGE   \* MERGEFORMAT</w:instrText>
    </w:r>
    <w:r>
      <w:fldChar w:fldCharType="separate"/>
    </w:r>
    <w:r>
      <w:rPr>
        <w:lang w:val="zh-CN"/>
      </w:rPr>
      <w:t>III</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1"/>
    </w:pPr>
    <w:r>
      <w:fldChar w:fldCharType="begin"/>
    </w:r>
    <w:r>
      <w:instrText xml:space="preserve"> PAGE   \* MERGEFORMAT \* MERGEFORMAT </w:instrText>
    </w:r>
    <w:r>
      <w:fldChar w:fldCharType="separate"/>
    </w:r>
    <w: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wordWrap w:val="0"/>
      <w:jc w:val="right"/>
      <w:rPr>
        <w:rFonts w:ascii="黑体" w:hAnsi="黑体" w:eastAsia="黑体"/>
      </w:rPr>
    </w:pPr>
    <w:r>
      <w:rPr>
        <w:rFonts w:ascii="黑体" w:hAnsi="黑体" w:eastAsia="黑体"/>
      </w:rPr>
      <w:t>Q/LB.</w:t>
    </w:r>
    <w:r>
      <w:rPr>
        <w:rFonts w:hint="eastAsia" w:ascii="黑体" w:hAnsi="黑体" w:eastAsia="黑体"/>
      </w:rPr>
      <w:t>□</w:t>
    </w:r>
    <w:r>
      <w:rPr>
        <w:rFonts w:ascii="黑体" w:hAnsi="黑体" w:eastAsia="黑体"/>
      </w:rPr>
      <w:t>XXXXX-XXXX</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pPr>
    <w:r>
      <w:fldChar w:fldCharType="begin"/>
    </w:r>
    <w:r>
      <w:instrText xml:space="preserve"> STYLEREF  标准文件_文件编号  \* MERGEFORMAT </w:instrText>
    </w:r>
    <w:r>
      <w:fldChar w:fldCharType="separate"/>
    </w:r>
    <w:r>
      <w:t>TY/T XXXXX—XXXX</w:t>
    </w:r>
    <w: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pPr>
    <w:r>
      <w:fldChar w:fldCharType="begin"/>
    </w:r>
    <w:r>
      <w:instrText xml:space="preserve"> STYLEREF  标准文件_文件编号 \* MERGEFORMAT </w:instrText>
    </w:r>
    <w:r>
      <w:fldChar w:fldCharType="separate"/>
    </w:r>
    <w:r>
      <w:t>TY/T XXXXX—XXXX</w:t>
    </w:r>
    <w: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pPr>
    <w:r>
      <w:fldChar w:fldCharType="begin"/>
    </w:r>
    <w:r>
      <w:instrText xml:space="preserve"> STYLEREF  标准文件_文件编号  \* MERGEFORMAT </w:instrText>
    </w:r>
    <w:r>
      <w:fldChar w:fldCharType="separate"/>
    </w:r>
    <w:r>
      <w:t>TY/T XXXXX—XXXX</w:t>
    </w:r>
    <w: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pPr>
    <w:r>
      <w:fldChar w:fldCharType="begin"/>
    </w:r>
    <w:r>
      <w:instrText xml:space="preserve"> STYLEREF  标准文件_文件编号 \* MERGEFORMAT </w:instrText>
    </w:r>
    <w:r>
      <w:fldChar w:fldCharType="separate"/>
    </w:r>
    <w:r>
      <w:t>TY/T XXXXX—XXXX</w:t>
    </w:r>
    <w: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pPr>
    <w:r>
      <w:fldChar w:fldCharType="begin"/>
    </w:r>
    <w:r>
      <w:instrText xml:space="preserve"> STYLEREF  标准文件_文件编号  \* MERGEFORMAT </w:instrText>
    </w:r>
    <w:r>
      <w:fldChar w:fldCharType="separate"/>
    </w:r>
    <w:r>
      <w:t>TY/T XXXXX—XXXX</w:t>
    </w:r>
    <w: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pPr>
    <w:r>
      <w:fldChar w:fldCharType="begin"/>
    </w:r>
    <w:r>
      <w:instrText xml:space="preserve"> STYLEREF  标准文件_文件编号 \* MERGEFORMAT </w:instrText>
    </w:r>
    <w:r>
      <w:fldChar w:fldCharType="separate"/>
    </w:r>
    <w:r>
      <w:t>TY/T XXXXX—XXXX</w:t>
    </w:r>
    <w: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pPr>
    <w:r>
      <w:fldChar w:fldCharType="begin"/>
    </w:r>
    <w:r>
      <w:instrText xml:space="preserve"> STYLEREF  标准文件_文件编号  \* MERGEFORMAT </w:instrText>
    </w:r>
    <w:r>
      <w:fldChar w:fldCharType="separate"/>
    </w:r>
    <w:r>
      <w:t>TY/T XXXXX—XXXX</w:t>
    </w:r>
    <w: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pPr>
    <w:r>
      <w:fldChar w:fldCharType="begin"/>
    </w:r>
    <w:r>
      <w:instrText xml:space="preserve"> STYLEREF  标准文件_文件编号 \* MERGEFORMAT </w:instrText>
    </w:r>
    <w:r>
      <w:fldChar w:fldCharType="separate"/>
    </w:r>
    <w:r>
      <w:t>TY/T XXXXX—XXXX</w:t>
    </w:r>
    <w: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pPr>
    <w:r>
      <w:fldChar w:fldCharType="begin"/>
    </w:r>
    <w:r>
      <w:instrText xml:space="preserve"> STYLEREF  标准文件_文件编号  \* MERGEFORMAT </w:instrText>
    </w:r>
    <w:r>
      <w:fldChar w:fldCharType="separate"/>
    </w:r>
    <w:r>
      <w:t>TY/T XXXXX—XXXX</w:t>
    </w:r>
    <w:r>
      <w:fldChar w:fldCharType="end"/>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pPr>
    <w:r>
      <w:fldChar w:fldCharType="begin"/>
    </w:r>
    <w:r>
      <w:instrText xml:space="preserve"> STYLEREF  标准文件_文件编号 \* MERGEFORMAT </w:instrText>
    </w:r>
    <w:r>
      <w:fldChar w:fldCharType="separate"/>
    </w:r>
    <w:r>
      <w:t>TY/T XXXXX—XXXX</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pPr>
    <w:r>
      <w:fldChar w:fldCharType="begin"/>
    </w:r>
    <w:r>
      <w:instrText xml:space="preserve"> STYLEREF  标准文件_文件编号  \* MERGEFORMAT </w:instrText>
    </w:r>
    <w:r>
      <w:fldChar w:fldCharType="separate"/>
    </w:r>
    <w:r>
      <w:t>TY/T XXXXX—XXXX</w:t>
    </w:r>
    <w:r>
      <w:fldChar w:fldCharType="end"/>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pPr>
    <w:r>
      <w:fldChar w:fldCharType="begin"/>
    </w:r>
    <w:r>
      <w:instrText xml:space="preserve"> STYLEREF  标准文件_文件编号 \* MERGEFORMAT </w:instrText>
    </w:r>
    <w:r>
      <w:fldChar w:fldCharType="separate"/>
    </w:r>
    <w:r>
      <w:t>TY/T XXXXX—XXXX</w:t>
    </w:r>
    <w:r>
      <w:fldChar w:fldCharType="end"/>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pPr>
    <w:r>
      <w:fldChar w:fldCharType="begin"/>
    </w:r>
    <w:r>
      <w:instrText xml:space="preserve"> STYLEREF  标准文件_文件编号  \* MERGEFORMAT </w:instrText>
    </w:r>
    <w:r>
      <w:fldChar w:fldCharType="separate"/>
    </w:r>
    <w:r>
      <w:t>TY/T XXXXX—XXXX</w:t>
    </w:r>
    <w:r>
      <w:fldChar w:fldCharType="end"/>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pPr>
    <w:r>
      <w:fldChar w:fldCharType="begin"/>
    </w:r>
    <w:r>
      <w:instrText xml:space="preserve"> STYLEREF  标准文件_文件编号 \* MERGEFORMAT </w:instrText>
    </w:r>
    <w:r>
      <w:fldChar w:fldCharType="separate"/>
    </w:r>
    <w:r>
      <w:t>TY/T XXXXX—XXXX</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both"/>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pPr>
    <w:r>
      <w:fldChar w:fldCharType="begin"/>
    </w:r>
    <w:r>
      <w:instrText xml:space="preserve"> STYLEREF  标准文件_文件编号  \* MERGEFORMAT </w:instrText>
    </w:r>
    <w:r>
      <w:fldChar w:fldCharType="separate"/>
    </w:r>
    <w:r>
      <w:t>TY/T XXXXX—XXXX</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pPr>
    <w:r>
      <w:fldChar w:fldCharType="begin"/>
    </w:r>
    <w:r>
      <w:instrText xml:space="preserve"> STYLEREF  标准文件_文件编号 \* MERGEFORMAT </w:instrText>
    </w:r>
    <w:r>
      <w:fldChar w:fldCharType="separate"/>
    </w:r>
    <w:r>
      <w:t>TY/T XXXXX—XXXX</w:t>
    </w:r>
    <w: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pPr>
    <w:r>
      <w:fldChar w:fldCharType="begin"/>
    </w:r>
    <w:r>
      <w:instrText xml:space="preserve"> STYLEREF  标准文件_文件编号  \* MERGEFORMAT </w:instrText>
    </w:r>
    <w:r>
      <w:fldChar w:fldCharType="separate"/>
    </w:r>
    <w:r>
      <w:t>TY/T XXXXX—XXXX</w:t>
    </w:r>
    <w: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pPr>
    <w:r>
      <w:fldChar w:fldCharType="begin"/>
    </w:r>
    <w:r>
      <w:instrText xml:space="preserve"> STYLEREF  标准文件_文件编号 \* MERGEFORMAT </w:instrText>
    </w:r>
    <w:r>
      <w:fldChar w:fldCharType="separate"/>
    </w:r>
    <w:r>
      <w:t>TY/T XXXXX—XXXX</w:t>
    </w:r>
    <w: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pPr>
    <w:r>
      <w:fldChar w:fldCharType="begin"/>
    </w:r>
    <w:r>
      <w:instrText xml:space="preserve"> STYLEREF  标准文件_文件编号  \* MERGEFORMAT </w:instrText>
    </w:r>
    <w:r>
      <w:fldChar w:fldCharType="separate"/>
    </w:r>
    <w:r>
      <w:t>TY/T XXXXX—XXXX</w:t>
    </w:r>
    <w: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pPr>
    <w:r>
      <w:fldChar w:fldCharType="begin"/>
    </w:r>
    <w:r>
      <w:instrText xml:space="preserve"> STYLEREF  标准文件_文件编号 \* MERGEFORMAT </w:instrText>
    </w:r>
    <w:r>
      <w:fldChar w:fldCharType="separate"/>
    </w:r>
    <w:r>
      <w:t>TY/T XXXXX—XXXX</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837933"/>
    <w:multiLevelType w:val="multilevel"/>
    <w:tmpl w:val="02837933"/>
    <w:lvl w:ilvl="0" w:tentative="0">
      <w:start w:val="1"/>
      <w:numFmt w:val="decimal"/>
      <w:pStyle w:val="64"/>
      <w:lvlText w:val="[%1]"/>
      <w:lvlJc w:val="left"/>
      <w:pPr>
        <w:tabs>
          <w:tab w:val="left" w:pos="1646"/>
        </w:tabs>
        <w:ind w:left="1646" w:hanging="648"/>
      </w:pPr>
    </w:lvl>
    <w:lvl w:ilvl="1" w:tentative="0">
      <w:start w:val="1"/>
      <w:numFmt w:val="lowerLetter"/>
      <w:lvlText w:val="%2)"/>
      <w:lvlJc w:val="left"/>
      <w:pPr>
        <w:tabs>
          <w:tab w:val="left" w:pos="1838"/>
        </w:tabs>
        <w:ind w:left="1838" w:hanging="420"/>
      </w:pPr>
    </w:lvl>
    <w:lvl w:ilvl="2" w:tentative="0">
      <w:start w:val="1"/>
      <w:numFmt w:val="lowerRoman"/>
      <w:lvlText w:val="%3."/>
      <w:lvlJc w:val="right"/>
      <w:pPr>
        <w:tabs>
          <w:tab w:val="left" w:pos="2258"/>
        </w:tabs>
        <w:ind w:left="2258" w:hanging="420"/>
      </w:pPr>
    </w:lvl>
    <w:lvl w:ilvl="3" w:tentative="0">
      <w:start w:val="1"/>
      <w:numFmt w:val="decimal"/>
      <w:lvlText w:val="%4."/>
      <w:lvlJc w:val="left"/>
      <w:pPr>
        <w:tabs>
          <w:tab w:val="left" w:pos="2678"/>
        </w:tabs>
        <w:ind w:left="2678" w:hanging="420"/>
      </w:pPr>
    </w:lvl>
    <w:lvl w:ilvl="4" w:tentative="0">
      <w:start w:val="1"/>
      <w:numFmt w:val="lowerLetter"/>
      <w:lvlText w:val="%5)"/>
      <w:lvlJc w:val="left"/>
      <w:pPr>
        <w:tabs>
          <w:tab w:val="left" w:pos="3098"/>
        </w:tabs>
        <w:ind w:left="3098" w:hanging="420"/>
      </w:pPr>
    </w:lvl>
    <w:lvl w:ilvl="5" w:tentative="0">
      <w:start w:val="1"/>
      <w:numFmt w:val="lowerRoman"/>
      <w:lvlText w:val="%6."/>
      <w:lvlJc w:val="right"/>
      <w:pPr>
        <w:tabs>
          <w:tab w:val="left" w:pos="3518"/>
        </w:tabs>
        <w:ind w:left="3518" w:hanging="420"/>
      </w:pPr>
    </w:lvl>
    <w:lvl w:ilvl="6" w:tentative="0">
      <w:start w:val="1"/>
      <w:numFmt w:val="decimal"/>
      <w:lvlText w:val="%7."/>
      <w:lvlJc w:val="left"/>
      <w:pPr>
        <w:tabs>
          <w:tab w:val="left" w:pos="3938"/>
        </w:tabs>
        <w:ind w:left="3938" w:hanging="420"/>
      </w:pPr>
    </w:lvl>
    <w:lvl w:ilvl="7" w:tentative="0">
      <w:start w:val="1"/>
      <w:numFmt w:val="lowerLetter"/>
      <w:lvlText w:val="%8)"/>
      <w:lvlJc w:val="left"/>
      <w:pPr>
        <w:tabs>
          <w:tab w:val="left" w:pos="4358"/>
        </w:tabs>
        <w:ind w:left="4358" w:hanging="420"/>
      </w:pPr>
    </w:lvl>
    <w:lvl w:ilvl="8" w:tentative="0">
      <w:start w:val="1"/>
      <w:numFmt w:val="lowerRoman"/>
      <w:lvlText w:val="%9."/>
      <w:lvlJc w:val="right"/>
      <w:pPr>
        <w:tabs>
          <w:tab w:val="left" w:pos="4778"/>
        </w:tabs>
        <w:ind w:left="4778" w:hanging="420"/>
      </w:pPr>
    </w:lvl>
  </w:abstractNum>
  <w:abstractNum w:abstractNumId="1">
    <w:nsid w:val="040A15CD"/>
    <w:multiLevelType w:val="multilevel"/>
    <w:tmpl w:val="040A15CD"/>
    <w:lvl w:ilvl="0" w:tentative="0">
      <w:start w:val="1"/>
      <w:numFmt w:val="none"/>
      <w:suff w:val="nothing"/>
      <w:lvlText w:val="　"/>
      <w:lvlJc w:val="left"/>
      <w:pPr>
        <w:ind w:left="0" w:firstLine="0"/>
      </w:pPr>
    </w:lvl>
    <w:lvl w:ilvl="1" w:tentative="0">
      <w:start w:val="1"/>
      <w:numFmt w:val="decimal"/>
      <w:isLgl/>
      <w:suff w:val="nothing"/>
      <w:lvlText w:val="%2　"/>
      <w:lvlJc w:val="left"/>
      <w:pPr>
        <w:ind w:left="0" w:firstLine="0"/>
      </w:pPr>
    </w:lvl>
    <w:lvl w:ilvl="2" w:tentative="0">
      <w:start w:val="1"/>
      <w:numFmt w:val="decimal"/>
      <w:pStyle w:val="159"/>
      <w:suff w:val="nothing"/>
      <w:lvlText w:val="%1%2.%3　"/>
      <w:lvlJc w:val="left"/>
      <w:pPr>
        <w:ind w:left="0" w:firstLine="0"/>
      </w:pPr>
    </w:lvl>
    <w:lvl w:ilvl="3" w:tentative="0">
      <w:start w:val="1"/>
      <w:numFmt w:val="decimal"/>
      <w:pStyle w:val="118"/>
      <w:suff w:val="nothing"/>
      <w:lvlText w:val="%1%2.%3.%4　"/>
      <w:lvlJc w:val="left"/>
      <w:pPr>
        <w:ind w:left="0" w:firstLine="0"/>
      </w:pPr>
    </w:lvl>
    <w:lvl w:ilvl="4" w:tentative="0">
      <w:start w:val="1"/>
      <w:numFmt w:val="decimal"/>
      <w:pStyle w:val="153"/>
      <w:suff w:val="nothing"/>
      <w:lvlText w:val="%1%2.%3.%4.%5　"/>
      <w:lvlJc w:val="left"/>
      <w:pPr>
        <w:ind w:left="0" w:firstLine="0"/>
      </w:pPr>
    </w:lvl>
    <w:lvl w:ilvl="5" w:tentative="0">
      <w:start w:val="1"/>
      <w:numFmt w:val="decimal"/>
      <w:pStyle w:val="155"/>
      <w:suff w:val="nothing"/>
      <w:lvlText w:val="%1%2.%3.%4.%5.%6　"/>
      <w:lvlJc w:val="left"/>
      <w:pPr>
        <w:ind w:left="0" w:firstLine="0"/>
      </w:pPr>
    </w:lvl>
    <w:lvl w:ilvl="6" w:tentative="0">
      <w:start w:val="1"/>
      <w:numFmt w:val="decimal"/>
      <w:pStyle w:val="158"/>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
    <w:nsid w:val="079102AD"/>
    <w:multiLevelType w:val="multilevel"/>
    <w:tmpl w:val="079102AD"/>
    <w:lvl w:ilvl="0" w:tentative="0">
      <w:start w:val="1"/>
      <w:numFmt w:val="decimal"/>
      <w:pStyle w:val="180"/>
      <w:suff w:val="nothing"/>
      <w:lvlText w:val="注%1："/>
      <w:lvlJc w:val="left"/>
      <w:pPr>
        <w:ind w:left="811" w:hanging="448"/>
      </w:pPr>
      <w:rPr>
        <w:rFonts w:hint="eastAsia" w:ascii="黑体" w:eastAsia="黑体"/>
        <w:b w:val="0"/>
        <w:i w:val="0"/>
        <w:sz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tentative="0">
      <w:start w:val="1"/>
      <w:numFmt w:val="none"/>
      <w:pStyle w:val="89"/>
      <w:lvlText w:val="%1"/>
      <w:lvlJc w:val="left"/>
      <w:pPr>
        <w:ind w:left="425" w:hanging="425"/>
      </w:pPr>
      <w:rPr>
        <w:rFonts w:hint="eastAsia"/>
      </w:rPr>
    </w:lvl>
    <w:lvl w:ilvl="1" w:tentative="0">
      <w:start w:val="1"/>
      <w:numFmt w:val="decimal"/>
      <w:pStyle w:val="200"/>
      <w:suff w:val="nothing"/>
      <w:lvlText w:val="%10.%2 "/>
      <w:lvlJc w:val="left"/>
      <w:pPr>
        <w:ind w:left="0" w:firstLine="0"/>
      </w:pPr>
      <w:rPr>
        <w:rFonts w:hint="eastAsia" w:ascii="黑体" w:eastAsia="黑体" w:hAnsiTheme="minorHAnsi"/>
        <w:b w:val="0"/>
        <w:i w:val="0"/>
        <w:sz w:val="21"/>
      </w:rPr>
    </w:lvl>
    <w:lvl w:ilvl="2" w:tentative="0">
      <w:start w:val="1"/>
      <w:numFmt w:val="decimal"/>
      <w:pStyle w:val="201"/>
      <w:suff w:val="nothing"/>
      <w:lvlText w:val="%10.%2.%3 "/>
      <w:lvlJc w:val="left"/>
      <w:pPr>
        <w:ind w:left="0" w:firstLine="0"/>
      </w:pPr>
      <w:rPr>
        <w:rFonts w:hint="eastAsia" w:ascii="黑体" w:eastAsia="黑体" w:hAnsiTheme="minorHAnsi"/>
        <w:b w:val="0"/>
        <w:i w:val="0"/>
        <w:sz w:val="21"/>
      </w:rPr>
    </w:lvl>
    <w:lvl w:ilvl="3" w:tentative="0">
      <w:start w:val="1"/>
      <w:numFmt w:val="decimal"/>
      <w:pStyle w:val="202"/>
      <w:suff w:val="nothing"/>
      <w:lvlText w:val="%10.%2.%3.%4 "/>
      <w:lvlJc w:val="left"/>
      <w:pPr>
        <w:ind w:left="0" w:firstLine="0"/>
      </w:pPr>
      <w:rPr>
        <w:rFonts w:hint="eastAsia" w:ascii="黑体" w:eastAsia="黑体" w:hAnsiTheme="minorHAnsi"/>
        <w:b w:val="0"/>
        <w:i w:val="0"/>
        <w:sz w:val="21"/>
      </w:rPr>
    </w:lvl>
    <w:lvl w:ilvl="4" w:tentative="0">
      <w:start w:val="1"/>
      <w:numFmt w:val="decimal"/>
      <w:pStyle w:val="203"/>
      <w:suff w:val="nothing"/>
      <w:lvlText w:val="%10.%2.%3.%4.%5 "/>
      <w:lvlJc w:val="left"/>
      <w:pPr>
        <w:ind w:left="0" w:firstLine="0"/>
      </w:pPr>
      <w:rPr>
        <w:rFonts w:hint="eastAsia" w:ascii="黑体" w:eastAsia="黑体" w:hAnsiTheme="minorHAnsi"/>
        <w:b w:val="0"/>
        <w:i w:val="0"/>
        <w:sz w:val="21"/>
      </w:rPr>
    </w:lvl>
    <w:lvl w:ilvl="5" w:tentative="0">
      <w:start w:val="1"/>
      <w:numFmt w:val="decimal"/>
      <w:pStyle w:val="204"/>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0AE367E9"/>
    <w:multiLevelType w:val="multilevel"/>
    <w:tmpl w:val="0AE367E9"/>
    <w:lvl w:ilvl="0" w:tentative="0">
      <w:start w:val="1"/>
      <w:numFmt w:val="none"/>
      <w:pStyle w:val="181"/>
      <w:suff w:val="nothing"/>
      <w:lvlText w:val="%1示例："/>
      <w:lvlJc w:val="left"/>
      <w:pPr>
        <w:ind w:left="0" w:firstLine="363"/>
      </w:pPr>
      <w:rPr>
        <w:rFonts w:hint="eastAsia" w:ascii="黑体" w:eastAsia="黑体"/>
        <w:b w:val="0"/>
        <w:i w:val="0"/>
        <w:sz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5">
    <w:nsid w:val="0BDC1670"/>
    <w:multiLevelType w:val="multilevel"/>
    <w:tmpl w:val="0BDC1670"/>
    <w:lvl w:ilvl="0" w:tentative="0">
      <w:start w:val="1"/>
      <w:numFmt w:val="decimal"/>
      <w:pStyle w:val="67"/>
      <w:lvlText w:val="[%1]"/>
      <w:lvlJc w:val="left"/>
      <w:pPr>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D051F45"/>
    <w:multiLevelType w:val="multilevel"/>
    <w:tmpl w:val="0D051F45"/>
    <w:lvl w:ilvl="0" w:tentative="0">
      <w:start w:val="1"/>
      <w:numFmt w:val="lowerRoman"/>
      <w:pStyle w:val="169"/>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543"/>
        </w:tabs>
        <w:ind w:left="1543" w:hanging="420"/>
      </w:pPr>
      <w:rPr>
        <w:rFonts w:hint="eastAsia"/>
      </w:rPr>
    </w:lvl>
    <w:lvl w:ilvl="2" w:tentative="0">
      <w:start w:val="1"/>
      <w:numFmt w:val="lowerRoman"/>
      <w:lvlText w:val="%3."/>
      <w:lvlJc w:val="right"/>
      <w:pPr>
        <w:tabs>
          <w:tab w:val="left" w:pos="1963"/>
        </w:tabs>
        <w:ind w:left="1963" w:hanging="420"/>
      </w:pPr>
      <w:rPr>
        <w:rFonts w:hint="eastAsia"/>
      </w:rPr>
    </w:lvl>
    <w:lvl w:ilvl="3" w:tentative="0">
      <w:start w:val="1"/>
      <w:numFmt w:val="decimal"/>
      <w:lvlText w:val="%4."/>
      <w:lvlJc w:val="left"/>
      <w:pPr>
        <w:tabs>
          <w:tab w:val="left" w:pos="2383"/>
        </w:tabs>
        <w:ind w:left="2383" w:hanging="420"/>
      </w:pPr>
      <w:rPr>
        <w:rFonts w:hint="eastAsia"/>
      </w:rPr>
    </w:lvl>
    <w:lvl w:ilvl="4" w:tentative="0">
      <w:start w:val="1"/>
      <w:numFmt w:val="lowerLetter"/>
      <w:lvlText w:val="%5)"/>
      <w:lvlJc w:val="left"/>
      <w:pPr>
        <w:tabs>
          <w:tab w:val="left" w:pos="2803"/>
        </w:tabs>
        <w:ind w:left="2803" w:hanging="420"/>
      </w:pPr>
      <w:rPr>
        <w:rFonts w:hint="eastAsia"/>
      </w:rPr>
    </w:lvl>
    <w:lvl w:ilvl="5" w:tentative="0">
      <w:start w:val="1"/>
      <w:numFmt w:val="lowerRoman"/>
      <w:lvlText w:val="%6."/>
      <w:lvlJc w:val="right"/>
      <w:pPr>
        <w:tabs>
          <w:tab w:val="left" w:pos="3223"/>
        </w:tabs>
        <w:ind w:left="3223" w:hanging="420"/>
      </w:pPr>
      <w:rPr>
        <w:rFonts w:hint="eastAsia"/>
      </w:rPr>
    </w:lvl>
    <w:lvl w:ilvl="6" w:tentative="0">
      <w:start w:val="1"/>
      <w:numFmt w:val="decimal"/>
      <w:lvlText w:val="%7."/>
      <w:lvlJc w:val="left"/>
      <w:pPr>
        <w:tabs>
          <w:tab w:val="left" w:pos="3643"/>
        </w:tabs>
        <w:ind w:left="3643" w:hanging="420"/>
      </w:pPr>
      <w:rPr>
        <w:rFonts w:hint="eastAsia"/>
      </w:rPr>
    </w:lvl>
    <w:lvl w:ilvl="7" w:tentative="0">
      <w:start w:val="1"/>
      <w:numFmt w:val="lowerLetter"/>
      <w:lvlText w:val="%8)"/>
      <w:lvlJc w:val="left"/>
      <w:pPr>
        <w:tabs>
          <w:tab w:val="left" w:pos="4063"/>
        </w:tabs>
        <w:ind w:left="4063" w:hanging="420"/>
      </w:pPr>
      <w:rPr>
        <w:rFonts w:hint="eastAsia"/>
      </w:rPr>
    </w:lvl>
    <w:lvl w:ilvl="8" w:tentative="0">
      <w:start w:val="1"/>
      <w:numFmt w:val="lowerRoman"/>
      <w:lvlText w:val="%9."/>
      <w:lvlJc w:val="right"/>
      <w:pPr>
        <w:tabs>
          <w:tab w:val="left" w:pos="4483"/>
        </w:tabs>
        <w:ind w:left="4483" w:hanging="420"/>
      </w:pPr>
      <w:rPr>
        <w:rFonts w:hint="eastAsia"/>
      </w:rPr>
    </w:lvl>
  </w:abstractNum>
  <w:abstractNum w:abstractNumId="7">
    <w:nsid w:val="1AD20F90"/>
    <w:multiLevelType w:val="multilevel"/>
    <w:tmpl w:val="1AD20F90"/>
    <w:lvl w:ilvl="0" w:tentative="0">
      <w:start w:val="1"/>
      <w:numFmt w:val="none"/>
      <w:pStyle w:val="110"/>
      <w:lvlText w:val="%1注："/>
      <w:lvlJc w:val="left"/>
      <w:pPr>
        <w:tabs>
          <w:tab w:val="left" w:pos="845"/>
        </w:tabs>
        <w:ind w:left="-102" w:firstLine="419"/>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1AF15012"/>
    <w:multiLevelType w:val="multilevel"/>
    <w:tmpl w:val="1AF15012"/>
    <w:lvl w:ilvl="0" w:tentative="0">
      <w:start w:val="1"/>
      <w:numFmt w:val="upperLetter"/>
      <w:pStyle w:val="85"/>
      <w:suff w:val="nothing"/>
      <w:lvlText w:val="附 录(Annex) %1"/>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9">
    <w:nsid w:val="1EAA1992"/>
    <w:multiLevelType w:val="multilevel"/>
    <w:tmpl w:val="1EAA1992"/>
    <w:lvl w:ilvl="0" w:tentative="0">
      <w:start w:val="1"/>
      <w:numFmt w:val="none"/>
      <w:pStyle w:val="92"/>
      <w:suff w:val="nothing"/>
      <w:lvlText w:val="——"/>
      <w:lvlJc w:val="left"/>
      <w:pPr>
        <w:ind w:left="794" w:hanging="397"/>
      </w:pPr>
    </w:lvl>
    <w:lvl w:ilvl="1" w:tentative="0">
      <w:start w:val="1"/>
      <w:numFmt w:val="decimal"/>
      <w:suff w:val="nothing"/>
      <w:lvlText w:val="%1.%2　"/>
      <w:lvlJc w:val="left"/>
      <w:pPr>
        <w:ind w:left="397" w:firstLine="0"/>
      </w:pPr>
    </w:lvl>
    <w:lvl w:ilvl="2" w:tentative="0">
      <w:start w:val="1"/>
      <w:numFmt w:val="decimal"/>
      <w:suff w:val="nothing"/>
      <w:lvlText w:val="%1.%2.%3　"/>
      <w:lvlJc w:val="left"/>
      <w:pPr>
        <w:ind w:left="397" w:firstLine="0"/>
      </w:pPr>
    </w:lvl>
    <w:lvl w:ilvl="3" w:tentative="0">
      <w:start w:val="1"/>
      <w:numFmt w:val="decimal"/>
      <w:suff w:val="nothing"/>
      <w:lvlText w:val="%1.%2.%3.%4　"/>
      <w:lvlJc w:val="left"/>
      <w:pPr>
        <w:ind w:left="397" w:firstLine="0"/>
      </w:pPr>
    </w:lvl>
    <w:lvl w:ilvl="4" w:tentative="0">
      <w:start w:val="1"/>
      <w:numFmt w:val="decimal"/>
      <w:suff w:val="nothing"/>
      <w:lvlText w:val="%1.%2.%3.%4.%5　"/>
      <w:lvlJc w:val="left"/>
      <w:pPr>
        <w:ind w:left="397" w:firstLine="0"/>
      </w:pPr>
    </w:lvl>
    <w:lvl w:ilvl="5" w:tentative="0">
      <w:start w:val="1"/>
      <w:numFmt w:val="decimal"/>
      <w:suff w:val="nothing"/>
      <w:lvlText w:val="%1.%2.%3.%4.%5.%6　"/>
      <w:lvlJc w:val="left"/>
      <w:pPr>
        <w:ind w:left="397" w:firstLine="0"/>
      </w:pPr>
    </w:lvl>
    <w:lvl w:ilvl="6" w:tentative="0">
      <w:start w:val="1"/>
      <w:numFmt w:val="decimal"/>
      <w:suff w:val="nothing"/>
      <w:lvlText w:val="%1.%2.%3.%4.%5.%6.%7　"/>
      <w:lvlJc w:val="left"/>
      <w:pPr>
        <w:ind w:left="397" w:firstLine="0"/>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10">
    <w:nsid w:val="2C5917C3"/>
    <w:multiLevelType w:val="multilevel"/>
    <w:tmpl w:val="2C5917C3"/>
    <w:lvl w:ilvl="0" w:tentative="0">
      <w:start w:val="1"/>
      <w:numFmt w:val="none"/>
      <w:pStyle w:val="132"/>
      <w:lvlText w:val="%1——"/>
      <w:lvlJc w:val="left"/>
      <w:pPr>
        <w:tabs>
          <w:tab w:val="left" w:pos="851"/>
        </w:tabs>
        <w:ind w:left="851" w:hanging="426"/>
      </w:pPr>
      <w:rPr>
        <w:rFonts w:hint="eastAsia" w:ascii="宋体" w:hAnsi="Times New Roman" w:eastAsia="宋体"/>
        <w:b w:val="0"/>
        <w:i w:val="0"/>
        <w:sz w:val="21"/>
      </w:rPr>
    </w:lvl>
    <w:lvl w:ilvl="1" w:tentative="0">
      <w:start w:val="1"/>
      <w:numFmt w:val="none"/>
      <w:pStyle w:val="187"/>
      <w:lvlText w:val=""/>
      <w:lvlJc w:val="left"/>
      <w:pPr>
        <w:ind w:left="851" w:hanging="431"/>
      </w:pPr>
      <w:rPr>
        <w:rFonts w:hint="default" w:ascii="Symbol" w:hAnsi="Symbol"/>
        <w:sz w:val="21"/>
      </w:rPr>
    </w:lvl>
    <w:lvl w:ilvl="2" w:tentative="0">
      <w:start w:val="1"/>
      <w:numFmt w:val="bullet"/>
      <w:pStyle w:val="172"/>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1">
    <w:nsid w:val="32F04FB2"/>
    <w:multiLevelType w:val="multilevel"/>
    <w:tmpl w:val="32F04FB2"/>
    <w:lvl w:ilvl="0" w:tentative="0">
      <w:start w:val="1"/>
      <w:numFmt w:val="lowerLetter"/>
      <w:pStyle w:val="101"/>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2">
    <w:nsid w:val="44C50F90"/>
    <w:multiLevelType w:val="multilevel"/>
    <w:tmpl w:val="44C50F90"/>
    <w:lvl w:ilvl="0" w:tentative="0">
      <w:start w:val="1"/>
      <w:numFmt w:val="lowerLetter"/>
      <w:pStyle w:val="174"/>
      <w:lvlText w:val="%1)"/>
      <w:lvlJc w:val="left"/>
      <w:pPr>
        <w:tabs>
          <w:tab w:val="left" w:pos="851"/>
        </w:tabs>
        <w:ind w:left="851" w:hanging="426"/>
      </w:pPr>
      <w:rPr>
        <w:rFonts w:hint="eastAsia" w:ascii="宋体" w:hAnsi="Times New Roman" w:eastAsia="宋体"/>
        <w:sz w:val="21"/>
      </w:rPr>
    </w:lvl>
    <w:lvl w:ilvl="1" w:tentative="0">
      <w:start w:val="1"/>
      <w:numFmt w:val="decimal"/>
      <w:pStyle w:val="109"/>
      <w:lvlText w:val="%2)"/>
      <w:lvlJc w:val="left"/>
      <w:pPr>
        <w:tabs>
          <w:tab w:val="left" w:pos="1276"/>
        </w:tabs>
        <w:ind w:left="1276" w:hanging="425"/>
      </w:pPr>
      <w:rPr>
        <w:rFonts w:hint="eastAsia" w:ascii="宋体" w:hAnsi="Times New Roman" w:eastAsia="宋体"/>
        <w:sz w:val="21"/>
      </w:rPr>
    </w:lvl>
    <w:lvl w:ilvl="2" w:tentative="0">
      <w:start w:val="1"/>
      <w:numFmt w:val="decimal"/>
      <w:pStyle w:val="117"/>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3">
    <w:nsid w:val="48802D1C"/>
    <w:multiLevelType w:val="multilevel"/>
    <w:tmpl w:val="48802D1C"/>
    <w:lvl w:ilvl="0" w:tentative="0">
      <w:start w:val="1"/>
      <w:numFmt w:val="upperLetter"/>
      <w:pStyle w:val="198"/>
      <w:lvlText w:val="%1"/>
      <w:lvlJc w:val="left"/>
      <w:pPr>
        <w:ind w:left="420" w:hanging="420"/>
      </w:pPr>
      <w:rPr>
        <w:rFonts w:hint="eastAsia"/>
      </w:rPr>
    </w:lvl>
    <w:lvl w:ilvl="1" w:tentative="0">
      <w:start w:val="1"/>
      <w:numFmt w:val="decimal"/>
      <w:pStyle w:val="83"/>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4">
    <w:nsid w:val="4B733A5F"/>
    <w:multiLevelType w:val="multilevel"/>
    <w:tmpl w:val="4B733A5F"/>
    <w:lvl w:ilvl="0" w:tentative="0">
      <w:start w:val="1"/>
      <w:numFmt w:val="decimal"/>
      <w:pStyle w:val="183"/>
      <w:suff w:val="nothing"/>
      <w:lvlText w:val="示例%1："/>
      <w:lvlJc w:val="left"/>
      <w:pPr>
        <w:ind w:left="0" w:firstLine="363"/>
      </w:pPr>
      <w:rPr>
        <w:rFonts w:hint="eastAsia" w:ascii="黑体" w:eastAsia="黑体"/>
        <w:b w:val="0"/>
        <w:i w:val="0"/>
        <w:sz w:val="18"/>
      </w:rPr>
    </w:lvl>
    <w:lvl w:ilvl="1" w:tentative="0">
      <w:start w:val="1"/>
      <w:numFmt w:val="none"/>
      <w:suff w:val="space"/>
      <w:lvlText w:val=""/>
      <w:lvlJc w:val="left"/>
      <w:pPr>
        <w:ind w:left="0" w:firstLine="0"/>
      </w:pPr>
      <w:rPr>
        <w:rFonts w:hint="eastAsia"/>
      </w:rPr>
    </w:lvl>
    <w:lvl w:ilvl="2" w:tentative="0">
      <w:start w:val="1"/>
      <w:numFmt w:val="decimal"/>
      <w:suff w:val="space"/>
      <w:lvlText w:val="2.2.%3"/>
      <w:lvlJc w:val="left"/>
      <w:pPr>
        <w:ind w:left="0" w:firstLine="0"/>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5">
    <w:nsid w:val="4E5D0534"/>
    <w:multiLevelType w:val="multilevel"/>
    <w:tmpl w:val="4E5D0534"/>
    <w:lvl w:ilvl="0" w:tentative="0">
      <w:start w:val="1"/>
      <w:numFmt w:val="decimal"/>
      <w:pStyle w:val="116"/>
      <w:suff w:val="nothing"/>
      <w:lvlText w:val="Figur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6">
    <w:nsid w:val="54632751"/>
    <w:multiLevelType w:val="multilevel"/>
    <w:tmpl w:val="54632751"/>
    <w:lvl w:ilvl="0" w:tentative="0">
      <w:start w:val="1"/>
      <w:numFmt w:val="none"/>
      <w:pStyle w:val="93"/>
      <w:suff w:val="nothing"/>
      <w:lvlText w:val="——"/>
      <w:lvlJc w:val="left"/>
      <w:pPr>
        <w:ind w:left="1588" w:firstLine="0"/>
      </w:pPr>
    </w:lvl>
    <w:lvl w:ilvl="1" w:tentative="0">
      <w:start w:val="1"/>
      <w:numFmt w:val="decimal"/>
      <w:suff w:val="nothing"/>
      <w:lvlText w:val="%1.%2　"/>
      <w:lvlJc w:val="left"/>
      <w:pPr>
        <w:ind w:left="1588" w:firstLine="0"/>
      </w:pPr>
    </w:lvl>
    <w:lvl w:ilvl="2" w:tentative="0">
      <w:start w:val="1"/>
      <w:numFmt w:val="decimal"/>
      <w:suff w:val="nothing"/>
      <w:lvlText w:val="%1.%2.%3　"/>
      <w:lvlJc w:val="left"/>
      <w:pPr>
        <w:ind w:left="1588" w:firstLine="0"/>
      </w:pPr>
    </w:lvl>
    <w:lvl w:ilvl="3" w:tentative="0">
      <w:start w:val="1"/>
      <w:numFmt w:val="decimal"/>
      <w:suff w:val="nothing"/>
      <w:lvlText w:val="%1.%2.%3.%4　"/>
      <w:lvlJc w:val="left"/>
      <w:pPr>
        <w:ind w:left="1588" w:firstLine="0"/>
      </w:pPr>
    </w:lvl>
    <w:lvl w:ilvl="4" w:tentative="0">
      <w:start w:val="1"/>
      <w:numFmt w:val="decimal"/>
      <w:suff w:val="nothing"/>
      <w:lvlText w:val="%1.%2.%3.%4.%5　"/>
      <w:lvlJc w:val="left"/>
      <w:pPr>
        <w:ind w:left="1588" w:firstLine="0"/>
      </w:pPr>
    </w:lvl>
    <w:lvl w:ilvl="5" w:tentative="0">
      <w:start w:val="1"/>
      <w:numFmt w:val="decimal"/>
      <w:suff w:val="nothing"/>
      <w:lvlText w:val="%1.%2.%3.%4.%5.%6　"/>
      <w:lvlJc w:val="left"/>
      <w:pPr>
        <w:ind w:left="1588" w:firstLine="0"/>
      </w:pPr>
    </w:lvl>
    <w:lvl w:ilvl="6" w:tentative="0">
      <w:start w:val="1"/>
      <w:numFmt w:val="decimal"/>
      <w:suff w:val="nothing"/>
      <w:lvlText w:val="%1.%2.%3.%4.%5.%6.%7　"/>
      <w:lvlJc w:val="left"/>
      <w:pPr>
        <w:ind w:left="1588" w:firstLine="0"/>
      </w:pPr>
    </w:lvl>
    <w:lvl w:ilvl="7" w:tentative="0">
      <w:start w:val="1"/>
      <w:numFmt w:val="decimal"/>
      <w:lvlText w:val="%1.%2.%3.%4.%5.%6.%7.%8"/>
      <w:lvlJc w:val="left"/>
      <w:pPr>
        <w:tabs>
          <w:tab w:val="left" w:pos="5982"/>
        </w:tabs>
        <w:ind w:left="5982" w:hanging="1418"/>
      </w:pPr>
    </w:lvl>
    <w:lvl w:ilvl="8" w:tentative="0">
      <w:start w:val="1"/>
      <w:numFmt w:val="decimal"/>
      <w:lvlText w:val="%1.%2.%3.%4.%5.%6.%7.%8.%9"/>
      <w:lvlJc w:val="left"/>
      <w:pPr>
        <w:tabs>
          <w:tab w:val="left" w:pos="6690"/>
        </w:tabs>
        <w:ind w:left="6690" w:hanging="1700"/>
      </w:pPr>
    </w:lvl>
  </w:abstractNum>
  <w:abstractNum w:abstractNumId="17">
    <w:nsid w:val="557C2AF5"/>
    <w:multiLevelType w:val="multilevel"/>
    <w:tmpl w:val="557C2AF5"/>
    <w:lvl w:ilvl="0" w:tentative="0">
      <w:start w:val="1"/>
      <w:numFmt w:val="decimal"/>
      <w:pStyle w:val="114"/>
      <w:suff w:val="nothing"/>
      <w:lvlText w:val="图%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8">
    <w:nsid w:val="5603797C"/>
    <w:multiLevelType w:val="multilevel"/>
    <w:tmpl w:val="5603797C"/>
    <w:lvl w:ilvl="0" w:tentative="0">
      <w:start w:val="1"/>
      <w:numFmt w:val="upperLetter"/>
      <w:pStyle w:val="199"/>
      <w:suff w:val="space"/>
      <w:lvlText w:val="%1"/>
      <w:lvlJc w:val="left"/>
      <w:pPr>
        <w:ind w:left="425" w:hanging="425"/>
      </w:pPr>
      <w:rPr>
        <w:rFonts w:hint="eastAsia"/>
      </w:rPr>
    </w:lvl>
    <w:lvl w:ilvl="1" w:tentative="0">
      <w:start w:val="1"/>
      <w:numFmt w:val="decimal"/>
      <w:pStyle w:val="77"/>
      <w:suff w:val="space"/>
      <w:lvlText w:val="表%1.%2"/>
      <w:lvlJc w:val="center"/>
      <w:pPr>
        <w:ind w:left="0"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9">
    <w:nsid w:val="564D2089"/>
    <w:multiLevelType w:val="multilevel"/>
    <w:tmpl w:val="564D2089"/>
    <w:lvl w:ilvl="0" w:tentative="0">
      <w:start w:val="1"/>
      <w:numFmt w:val="none"/>
      <w:pStyle w:val="111"/>
      <w:lvlText w:val="%1注"/>
      <w:lvlJc w:val="left"/>
      <w:pPr>
        <w:tabs>
          <w:tab w:val="left" w:pos="760"/>
        </w:tabs>
        <w:ind w:left="760" w:hanging="284"/>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0">
    <w:nsid w:val="644622F9"/>
    <w:multiLevelType w:val="multilevel"/>
    <w:tmpl w:val="644622F9"/>
    <w:lvl w:ilvl="0" w:tentative="0">
      <w:start w:val="1"/>
      <w:numFmt w:val="upperRoman"/>
      <w:pStyle w:val="168"/>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310"/>
        </w:tabs>
        <w:ind w:left="1310" w:hanging="420"/>
      </w:pPr>
      <w:rPr>
        <w:rFonts w:hint="eastAsia"/>
      </w:rPr>
    </w:lvl>
    <w:lvl w:ilvl="2" w:tentative="0">
      <w:start w:val="1"/>
      <w:numFmt w:val="lowerRoman"/>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21">
    <w:nsid w:val="646260FA"/>
    <w:multiLevelType w:val="multilevel"/>
    <w:tmpl w:val="646260FA"/>
    <w:lvl w:ilvl="0" w:tentative="0">
      <w:start w:val="1"/>
      <w:numFmt w:val="decimal"/>
      <w:pStyle w:val="112"/>
      <w:suff w:val="nothing"/>
      <w:lvlText w:val="表%1　"/>
      <w:lvlJc w:val="left"/>
      <w:pPr>
        <w:ind w:left="0"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2">
    <w:nsid w:val="654A26C9"/>
    <w:multiLevelType w:val="multilevel"/>
    <w:tmpl w:val="654A26C9"/>
    <w:lvl w:ilvl="0" w:tentative="0">
      <w:start w:val="1"/>
      <w:numFmt w:val="none"/>
      <w:pStyle w:val="189"/>
      <w:lvlText w:val="──"/>
      <w:lvlJc w:val="left"/>
      <w:pPr>
        <w:ind w:left="851" w:firstLine="0"/>
      </w:pPr>
      <w:rPr>
        <w:rFonts w:hint="eastAsia" w:ascii="宋体" w:eastAsia="宋体" w:hAnsiTheme="majorHAnsi"/>
        <w:b w:val="0"/>
        <w:i w:val="0"/>
        <w:sz w:val="21"/>
      </w:rPr>
    </w:lvl>
    <w:lvl w:ilvl="1" w:tentative="0">
      <w:start w:val="1"/>
      <w:numFmt w:val="bullet"/>
      <w:lvlText w:val=""/>
      <w:lvlJc w:val="left"/>
      <w:pPr>
        <w:ind w:left="1276" w:hanging="425"/>
      </w:pPr>
      <w:rPr>
        <w:rFonts w:hint="default" w:ascii="Wingdings" w:hAnsi="Wingdings"/>
      </w:rPr>
    </w:lvl>
    <w:lvl w:ilvl="2" w:tentative="0">
      <w:start w:val="1"/>
      <w:numFmt w:val="bullet"/>
      <w:lvlText w:val=""/>
      <w:lvlJc w:val="left"/>
      <w:pPr>
        <w:ind w:left="1276" w:hanging="236"/>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23">
    <w:nsid w:val="657D3FBC"/>
    <w:multiLevelType w:val="multilevel"/>
    <w:tmpl w:val="657D3FBC"/>
    <w:lvl w:ilvl="0" w:tentative="0">
      <w:start w:val="1"/>
      <w:numFmt w:val="upperLetter"/>
      <w:pStyle w:val="76"/>
      <w:suff w:val="nothing"/>
      <w:lvlText w:val="附录%1"/>
      <w:lvlJc w:val="left"/>
      <w:pPr>
        <w:ind w:left="0" w:firstLine="0"/>
      </w:pPr>
      <w:rPr>
        <w:rFonts w:hint="eastAsia"/>
        <w:spacing w:val="100"/>
      </w:rPr>
    </w:lvl>
    <w:lvl w:ilvl="1" w:tentative="0">
      <w:start w:val="1"/>
      <w:numFmt w:val="decimal"/>
      <w:pStyle w:val="78"/>
      <w:suff w:val="nothing"/>
      <w:lvlText w:val="%1.%2　"/>
      <w:lvlJc w:val="left"/>
      <w:pPr>
        <w:ind w:left="0" w:firstLine="0"/>
      </w:pPr>
      <w:rPr>
        <w:rFonts w:hint="eastAsia" w:ascii="黑体" w:eastAsia="黑体"/>
        <w:b w:val="0"/>
        <w:i w:val="0"/>
        <w:sz w:val="21"/>
      </w:rPr>
    </w:lvl>
    <w:lvl w:ilvl="2" w:tentative="0">
      <w:start w:val="1"/>
      <w:numFmt w:val="decimal"/>
      <w:pStyle w:val="79"/>
      <w:suff w:val="nothing"/>
      <w:lvlText w:val="%1.%2.%3　"/>
      <w:lvlJc w:val="left"/>
      <w:pPr>
        <w:ind w:left="0" w:firstLine="0"/>
      </w:pPr>
      <w:rPr>
        <w:rFonts w:hint="eastAsia" w:ascii="黑体" w:eastAsia="黑体"/>
        <w:b w:val="0"/>
        <w:i w:val="0"/>
        <w:sz w:val="21"/>
      </w:rPr>
    </w:lvl>
    <w:lvl w:ilvl="3" w:tentative="0">
      <w:start w:val="1"/>
      <w:numFmt w:val="decimal"/>
      <w:pStyle w:val="81"/>
      <w:suff w:val="nothing"/>
      <w:lvlText w:val="%1.%2.%3.%4　"/>
      <w:lvlJc w:val="left"/>
      <w:pPr>
        <w:ind w:left="0" w:firstLine="0"/>
      </w:pPr>
      <w:rPr>
        <w:rFonts w:hint="eastAsia" w:ascii="黑体" w:eastAsia="黑体"/>
        <w:b w:val="0"/>
        <w:i w:val="0"/>
        <w:sz w:val="21"/>
      </w:rPr>
    </w:lvl>
    <w:lvl w:ilvl="4" w:tentative="0">
      <w:start w:val="1"/>
      <w:numFmt w:val="decimal"/>
      <w:pStyle w:val="82"/>
      <w:suff w:val="nothing"/>
      <w:lvlText w:val="%1.%2.%3.%4.%5　"/>
      <w:lvlJc w:val="left"/>
      <w:pPr>
        <w:ind w:left="0" w:firstLine="0"/>
      </w:pPr>
      <w:rPr>
        <w:rFonts w:hint="eastAsia" w:ascii="黑体" w:eastAsia="黑体"/>
        <w:b w:val="0"/>
        <w:i w:val="0"/>
        <w:sz w:val="21"/>
      </w:rPr>
    </w:lvl>
    <w:lvl w:ilvl="5" w:tentative="0">
      <w:start w:val="1"/>
      <w:numFmt w:val="decimal"/>
      <w:pStyle w:val="84"/>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4">
    <w:nsid w:val="69506ABF"/>
    <w:multiLevelType w:val="multilevel"/>
    <w:tmpl w:val="69506ABF"/>
    <w:lvl w:ilvl="0" w:tentative="0">
      <w:start w:val="1"/>
      <w:numFmt w:val="bullet"/>
      <w:pStyle w:val="188"/>
      <w:lvlText w:val=""/>
      <w:lvlJc w:val="left"/>
      <w:pPr>
        <w:ind w:left="851" w:firstLine="0"/>
      </w:pPr>
      <w:rPr>
        <w:rFonts w:hint="default" w:ascii="Wingdings" w:hAnsi="Wingdings"/>
        <w:color w:val="auto"/>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25">
    <w:nsid w:val="6CA41985"/>
    <w:multiLevelType w:val="multilevel"/>
    <w:tmpl w:val="6CA41985"/>
    <w:lvl w:ilvl="0" w:tentative="0">
      <w:start w:val="1"/>
      <w:numFmt w:val="decimal"/>
      <w:pStyle w:val="97"/>
      <w:lvlText w:val="%1)"/>
      <w:lvlJc w:val="left"/>
      <w:pPr>
        <w:tabs>
          <w:tab w:val="left" w:pos="823"/>
        </w:tabs>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6">
    <w:nsid w:val="6CE42AC1"/>
    <w:multiLevelType w:val="multilevel"/>
    <w:tmpl w:val="6CE42AC1"/>
    <w:lvl w:ilvl="0" w:tentative="0">
      <w:start w:val="1"/>
      <w:numFmt w:val="lowerLetter"/>
      <w:pStyle w:val="173"/>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6CEA2025"/>
    <w:multiLevelType w:val="multilevel"/>
    <w:tmpl w:val="6CEA2025"/>
    <w:lvl w:ilvl="0" w:tentative="0">
      <w:start w:val="1"/>
      <w:numFmt w:val="none"/>
      <w:pStyle w:val="152"/>
      <w:suff w:val="nothing"/>
      <w:lvlText w:val="%1"/>
      <w:lvlJc w:val="left"/>
      <w:pPr>
        <w:ind w:left="0" w:firstLine="0"/>
      </w:pPr>
      <w:rPr>
        <w:rFonts w:hint="eastAsia"/>
      </w:rPr>
    </w:lvl>
    <w:lvl w:ilvl="1" w:tentative="0">
      <w:start w:val="1"/>
      <w:numFmt w:val="decimal"/>
      <w:pStyle w:val="104"/>
      <w:suff w:val="nothing"/>
      <w:lvlText w:val="%1%2　"/>
      <w:lvlJc w:val="left"/>
      <w:pPr>
        <w:ind w:left="0" w:firstLine="0"/>
      </w:pPr>
      <w:rPr>
        <w:rFonts w:hint="eastAsia" w:ascii="黑体" w:eastAsia="黑体"/>
        <w:b w:val="0"/>
        <w:i w:val="0"/>
        <w:sz w:val="21"/>
      </w:rPr>
    </w:lvl>
    <w:lvl w:ilvl="2" w:tentative="0">
      <w:start w:val="1"/>
      <w:numFmt w:val="decimal"/>
      <w:pStyle w:val="105"/>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14:cntxtalts w14:val="0"/>
      </w:rPr>
    </w:lvl>
    <w:lvl w:ilvl="3" w:tentative="0">
      <w:start w:val="1"/>
      <w:numFmt w:val="decimal"/>
      <w:pStyle w:val="65"/>
      <w:suff w:val="nothing"/>
      <w:lvlText w:val="%1%2.%3.%4　"/>
      <w:lvlJc w:val="left"/>
      <w:pPr>
        <w:ind w:left="0" w:firstLine="0"/>
      </w:pPr>
      <w:rPr>
        <w:rFonts w:hint="eastAsia" w:ascii="黑体" w:eastAsia="黑体"/>
        <w:b w:val="0"/>
        <w:i w:val="0"/>
        <w:sz w:val="21"/>
      </w:rPr>
    </w:lvl>
    <w:lvl w:ilvl="4" w:tentative="0">
      <w:start w:val="1"/>
      <w:numFmt w:val="decimal"/>
      <w:pStyle w:val="94"/>
      <w:suff w:val="nothing"/>
      <w:lvlText w:val="%1%2.%3.%4.%5　"/>
      <w:lvlJc w:val="left"/>
      <w:pPr>
        <w:ind w:left="0" w:firstLine="0"/>
      </w:pPr>
      <w:rPr>
        <w:rFonts w:hint="eastAsia" w:ascii="黑体" w:eastAsia="黑体"/>
        <w:b w:val="0"/>
        <w:i w:val="0"/>
        <w:sz w:val="21"/>
      </w:rPr>
    </w:lvl>
    <w:lvl w:ilvl="5" w:tentative="0">
      <w:start w:val="1"/>
      <w:numFmt w:val="decimal"/>
      <w:pStyle w:val="98"/>
      <w:suff w:val="nothing"/>
      <w:lvlText w:val="%1%2.%3.%4.%5.%6　"/>
      <w:lvlJc w:val="left"/>
      <w:pPr>
        <w:ind w:left="0" w:firstLine="0"/>
      </w:pPr>
      <w:rPr>
        <w:rFonts w:hint="eastAsia" w:ascii="黑体" w:eastAsia="黑体"/>
        <w:b w:val="0"/>
        <w:i w:val="0"/>
        <w:sz w:val="21"/>
      </w:rPr>
    </w:lvl>
    <w:lvl w:ilvl="6" w:tentative="0">
      <w:start w:val="1"/>
      <w:numFmt w:val="decimal"/>
      <w:pStyle w:val="103"/>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8">
    <w:nsid w:val="6DBF04F4"/>
    <w:multiLevelType w:val="multilevel"/>
    <w:tmpl w:val="6DBF04F4"/>
    <w:lvl w:ilvl="0" w:tentative="0">
      <w:start w:val="1"/>
      <w:numFmt w:val="none"/>
      <w:pStyle w:val="179"/>
      <w:lvlText w:val="%1注："/>
      <w:lvlJc w:val="left"/>
      <w:pPr>
        <w:ind w:left="737" w:hanging="374"/>
      </w:pPr>
      <w:rPr>
        <w:rFonts w:hint="eastAsia" w:ascii="黑体"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29">
    <w:nsid w:val="6DF35F19"/>
    <w:multiLevelType w:val="multilevel"/>
    <w:tmpl w:val="6DF35F19"/>
    <w:lvl w:ilvl="0" w:tentative="0">
      <w:start w:val="1"/>
      <w:numFmt w:val="decimal"/>
      <w:pStyle w:val="115"/>
      <w:suff w:val="nothing"/>
      <w:lvlText w:val="Tabl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30">
    <w:nsid w:val="76933334"/>
    <w:multiLevelType w:val="multilevel"/>
    <w:tmpl w:val="76933334"/>
    <w:lvl w:ilvl="0" w:tentative="0">
      <w:start w:val="1"/>
      <w:numFmt w:val="none"/>
      <w:pStyle w:val="139"/>
      <w:lvlText w:val="%1——"/>
      <w:lvlJc w:val="left"/>
      <w:pPr>
        <w:tabs>
          <w:tab w:val="left" w:pos="330"/>
        </w:tabs>
        <w:ind w:left="94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27"/>
  </w:num>
  <w:num w:numId="3">
    <w:abstractNumId w:val="5"/>
  </w:num>
  <w:num w:numId="4">
    <w:abstractNumId w:val="23"/>
  </w:num>
  <w:num w:numId="5">
    <w:abstractNumId w:val="18"/>
  </w:num>
  <w:num w:numId="6">
    <w:abstractNumId w:val="13"/>
  </w:num>
  <w:num w:numId="7">
    <w:abstractNumId w:val="8"/>
  </w:num>
  <w:num w:numId="8">
    <w:abstractNumId w:val="3"/>
  </w:num>
  <w:num w:numId="9">
    <w:abstractNumId w:val="9"/>
  </w:num>
  <w:num w:numId="10">
    <w:abstractNumId w:val="16"/>
  </w:num>
  <w:num w:numId="11">
    <w:abstractNumId w:val="25"/>
  </w:num>
  <w:num w:numId="12">
    <w:abstractNumId w:val="11"/>
  </w:num>
  <w:num w:numId="13">
    <w:abstractNumId w:val="12"/>
  </w:num>
  <w:num w:numId="14">
    <w:abstractNumId w:val="7"/>
  </w:num>
  <w:num w:numId="15">
    <w:abstractNumId w:val="19"/>
  </w:num>
  <w:num w:numId="16">
    <w:abstractNumId w:val="21"/>
  </w:num>
  <w:num w:numId="17">
    <w:abstractNumId w:val="17"/>
  </w:num>
  <w:num w:numId="18">
    <w:abstractNumId w:val="29"/>
  </w:num>
  <w:num w:numId="19">
    <w:abstractNumId w:val="15"/>
  </w:num>
  <w:num w:numId="20">
    <w:abstractNumId w:val="1"/>
  </w:num>
  <w:num w:numId="21">
    <w:abstractNumId w:val="10"/>
  </w:num>
  <w:num w:numId="22">
    <w:abstractNumId w:val="30"/>
  </w:num>
  <w:num w:numId="23">
    <w:abstractNumId w:val="20"/>
  </w:num>
  <w:num w:numId="24">
    <w:abstractNumId w:val="6"/>
  </w:num>
  <w:num w:numId="25">
    <w:abstractNumId w:val="26"/>
  </w:num>
  <w:num w:numId="26">
    <w:abstractNumId w:val="28"/>
  </w:num>
  <w:num w:numId="27">
    <w:abstractNumId w:val="2"/>
  </w:num>
  <w:num w:numId="28">
    <w:abstractNumId w:val="4"/>
  </w:num>
  <w:num w:numId="29">
    <w:abstractNumId w:val="14"/>
  </w:num>
  <w:num w:numId="30">
    <w:abstractNumId w:val="24"/>
  </w:num>
  <w:num w:numId="31">
    <w:abstractNumId w:val="22"/>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attachedTemplate r:id="rId1"/>
  <w:documentProtection w:edit="forms" w:enforcement="1" w:cryptProviderType="rsaAES" w:cryptAlgorithmClass="hash" w:cryptAlgorithmType="typeAny" w:cryptAlgorithmSid="14" w:cryptSpinCount="100000" w:hash="dntsb+/3BH0o9WKNOroYycVjQxNV00/NZlI1pt9DwkFFaskonq6BzMDseK7qBRZzD+mvWlU3WzYm3ZfXgHc31w==" w:salt="4jMuQVxCfRyAYXzkwz1Htw=="/>
  <w:defaultTabStop w:val="420"/>
  <w:evenAndOddHeaders w:val="1"/>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8B0"/>
    <w:rsid w:val="0000040A"/>
    <w:rsid w:val="00000A94"/>
    <w:rsid w:val="00001972"/>
    <w:rsid w:val="00001D9A"/>
    <w:rsid w:val="00007B3A"/>
    <w:rsid w:val="000107E0"/>
    <w:rsid w:val="00011FDE"/>
    <w:rsid w:val="00012FFD"/>
    <w:rsid w:val="00014162"/>
    <w:rsid w:val="00014340"/>
    <w:rsid w:val="00015B65"/>
    <w:rsid w:val="00016A9C"/>
    <w:rsid w:val="00022184"/>
    <w:rsid w:val="00022762"/>
    <w:rsid w:val="000238E0"/>
    <w:rsid w:val="000249DB"/>
    <w:rsid w:val="0002595E"/>
    <w:rsid w:val="000303C3"/>
    <w:rsid w:val="000331D3"/>
    <w:rsid w:val="000346A5"/>
    <w:rsid w:val="000359C3"/>
    <w:rsid w:val="00035A7D"/>
    <w:rsid w:val="000410E8"/>
    <w:rsid w:val="0004249A"/>
    <w:rsid w:val="00043282"/>
    <w:rsid w:val="00044286"/>
    <w:rsid w:val="00047298"/>
    <w:rsid w:val="00047F28"/>
    <w:rsid w:val="00047F8C"/>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20BB"/>
    <w:rsid w:val="000724AE"/>
    <w:rsid w:val="00073C8C"/>
    <w:rsid w:val="00074D96"/>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47F"/>
    <w:rsid w:val="000B3CDA"/>
    <w:rsid w:val="000B4840"/>
    <w:rsid w:val="000B6A0B"/>
    <w:rsid w:val="000C0F6C"/>
    <w:rsid w:val="000C11DB"/>
    <w:rsid w:val="000C1492"/>
    <w:rsid w:val="000C2FBD"/>
    <w:rsid w:val="000C3C7E"/>
    <w:rsid w:val="000C4B41"/>
    <w:rsid w:val="000C57D6"/>
    <w:rsid w:val="000C7666"/>
    <w:rsid w:val="000D0A9C"/>
    <w:rsid w:val="000D1795"/>
    <w:rsid w:val="000D2F41"/>
    <w:rsid w:val="000D329A"/>
    <w:rsid w:val="000D4B9C"/>
    <w:rsid w:val="000D4EB6"/>
    <w:rsid w:val="000D753B"/>
    <w:rsid w:val="000E4C9E"/>
    <w:rsid w:val="000E6FD7"/>
    <w:rsid w:val="000F06E1"/>
    <w:rsid w:val="000F0E3C"/>
    <w:rsid w:val="000F19D5"/>
    <w:rsid w:val="000F4AEA"/>
    <w:rsid w:val="000F67E9"/>
    <w:rsid w:val="00104926"/>
    <w:rsid w:val="0010710A"/>
    <w:rsid w:val="00113B1E"/>
    <w:rsid w:val="0011711C"/>
    <w:rsid w:val="00124E4F"/>
    <w:rsid w:val="001260B7"/>
    <w:rsid w:val="001265CB"/>
    <w:rsid w:val="00126911"/>
    <w:rsid w:val="001321C6"/>
    <w:rsid w:val="001325C4"/>
    <w:rsid w:val="00133010"/>
    <w:rsid w:val="001338EE"/>
    <w:rsid w:val="00133AAE"/>
    <w:rsid w:val="00135323"/>
    <w:rsid w:val="001356C4"/>
    <w:rsid w:val="00141114"/>
    <w:rsid w:val="0014191F"/>
    <w:rsid w:val="00142969"/>
    <w:rsid w:val="001457E7"/>
    <w:rsid w:val="00145D9D"/>
    <w:rsid w:val="00146388"/>
    <w:rsid w:val="001529E5"/>
    <w:rsid w:val="00153C7E"/>
    <w:rsid w:val="00156B25"/>
    <w:rsid w:val="00156E1A"/>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90087"/>
    <w:rsid w:val="001913C4"/>
    <w:rsid w:val="0019348F"/>
    <w:rsid w:val="00193A07"/>
    <w:rsid w:val="00194C95"/>
    <w:rsid w:val="00195C34"/>
    <w:rsid w:val="001A1A53"/>
    <w:rsid w:val="001A234A"/>
    <w:rsid w:val="001B06E8"/>
    <w:rsid w:val="001B193E"/>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1C7E"/>
    <w:rsid w:val="001E2484"/>
    <w:rsid w:val="001E3CC4"/>
    <w:rsid w:val="001E4882"/>
    <w:rsid w:val="001E73AB"/>
    <w:rsid w:val="001F092D"/>
    <w:rsid w:val="001F143A"/>
    <w:rsid w:val="001F1605"/>
    <w:rsid w:val="001F2508"/>
    <w:rsid w:val="001F4816"/>
    <w:rsid w:val="001F69B4"/>
    <w:rsid w:val="001F77C7"/>
    <w:rsid w:val="00200183"/>
    <w:rsid w:val="0020107D"/>
    <w:rsid w:val="00202AA4"/>
    <w:rsid w:val="002031F7"/>
    <w:rsid w:val="002040E6"/>
    <w:rsid w:val="0020527B"/>
    <w:rsid w:val="00205F2C"/>
    <w:rsid w:val="00210B15"/>
    <w:rsid w:val="002142EA"/>
    <w:rsid w:val="00214D90"/>
    <w:rsid w:val="002204BB"/>
    <w:rsid w:val="00221B79"/>
    <w:rsid w:val="00221C6B"/>
    <w:rsid w:val="00224596"/>
    <w:rsid w:val="002253A1"/>
    <w:rsid w:val="00225CF8"/>
    <w:rsid w:val="0022794E"/>
    <w:rsid w:val="00233D64"/>
    <w:rsid w:val="00234784"/>
    <w:rsid w:val="0023482A"/>
    <w:rsid w:val="002359CB"/>
    <w:rsid w:val="00243540"/>
    <w:rsid w:val="0024497B"/>
    <w:rsid w:val="0024515B"/>
    <w:rsid w:val="00246021"/>
    <w:rsid w:val="0024666E"/>
    <w:rsid w:val="00247F52"/>
    <w:rsid w:val="00250B25"/>
    <w:rsid w:val="00250BBE"/>
    <w:rsid w:val="002515C2"/>
    <w:rsid w:val="0025194F"/>
    <w:rsid w:val="0026148A"/>
    <w:rsid w:val="00262696"/>
    <w:rsid w:val="002634BC"/>
    <w:rsid w:val="002643C3"/>
    <w:rsid w:val="00264A0C"/>
    <w:rsid w:val="00267EF4"/>
    <w:rsid w:val="00270CB8"/>
    <w:rsid w:val="00272B08"/>
    <w:rsid w:val="002802A5"/>
    <w:rsid w:val="00281BB8"/>
    <w:rsid w:val="00281E9E"/>
    <w:rsid w:val="00285170"/>
    <w:rsid w:val="00285361"/>
    <w:rsid w:val="00292D60"/>
    <w:rsid w:val="00294D34"/>
    <w:rsid w:val="00294E3B"/>
    <w:rsid w:val="00296193"/>
    <w:rsid w:val="00296C66"/>
    <w:rsid w:val="00296EBE"/>
    <w:rsid w:val="002974E3"/>
    <w:rsid w:val="002A084B"/>
    <w:rsid w:val="002A0B8D"/>
    <w:rsid w:val="002A1260"/>
    <w:rsid w:val="002A1589"/>
    <w:rsid w:val="002A1608"/>
    <w:rsid w:val="002A25DC"/>
    <w:rsid w:val="002A3AAB"/>
    <w:rsid w:val="002A4CEA"/>
    <w:rsid w:val="002A5977"/>
    <w:rsid w:val="002A5A13"/>
    <w:rsid w:val="002A757F"/>
    <w:rsid w:val="002A7F44"/>
    <w:rsid w:val="002B0C40"/>
    <w:rsid w:val="002B1966"/>
    <w:rsid w:val="002B23E3"/>
    <w:rsid w:val="002B4508"/>
    <w:rsid w:val="002B5779"/>
    <w:rsid w:val="002B7276"/>
    <w:rsid w:val="002B7332"/>
    <w:rsid w:val="002B748A"/>
    <w:rsid w:val="002B7F51"/>
    <w:rsid w:val="002C09E7"/>
    <w:rsid w:val="002C3F07"/>
    <w:rsid w:val="002C5278"/>
    <w:rsid w:val="002C7EBB"/>
    <w:rsid w:val="002D06C1"/>
    <w:rsid w:val="002D42B5"/>
    <w:rsid w:val="002D4F1A"/>
    <w:rsid w:val="002D6DA6"/>
    <w:rsid w:val="002D6EC6"/>
    <w:rsid w:val="002D79AC"/>
    <w:rsid w:val="002E039D"/>
    <w:rsid w:val="002E4D5A"/>
    <w:rsid w:val="002E6326"/>
    <w:rsid w:val="002F0F55"/>
    <w:rsid w:val="002F30E0"/>
    <w:rsid w:val="002F35D8"/>
    <w:rsid w:val="002F35E4"/>
    <w:rsid w:val="002F3730"/>
    <w:rsid w:val="002F38E1"/>
    <w:rsid w:val="002F7AF6"/>
    <w:rsid w:val="00300216"/>
    <w:rsid w:val="00300E63"/>
    <w:rsid w:val="00302F5F"/>
    <w:rsid w:val="0030441D"/>
    <w:rsid w:val="00304C8A"/>
    <w:rsid w:val="00306063"/>
    <w:rsid w:val="00313B85"/>
    <w:rsid w:val="00317988"/>
    <w:rsid w:val="003221B4"/>
    <w:rsid w:val="00322E62"/>
    <w:rsid w:val="00324EDD"/>
    <w:rsid w:val="003331E4"/>
    <w:rsid w:val="00336C64"/>
    <w:rsid w:val="00337162"/>
    <w:rsid w:val="0034194F"/>
    <w:rsid w:val="00342DB8"/>
    <w:rsid w:val="00344605"/>
    <w:rsid w:val="003474AA"/>
    <w:rsid w:val="00350D1D"/>
    <w:rsid w:val="003510C4"/>
    <w:rsid w:val="00351901"/>
    <w:rsid w:val="00352C83"/>
    <w:rsid w:val="003615D2"/>
    <w:rsid w:val="0036217D"/>
    <w:rsid w:val="0036429C"/>
    <w:rsid w:val="00364A53"/>
    <w:rsid w:val="003654CB"/>
    <w:rsid w:val="00365F86"/>
    <w:rsid w:val="00365F87"/>
    <w:rsid w:val="003705F4"/>
    <w:rsid w:val="00370D58"/>
    <w:rsid w:val="00371316"/>
    <w:rsid w:val="003713F4"/>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74EB"/>
    <w:rsid w:val="00397CC5"/>
    <w:rsid w:val="003A1582"/>
    <w:rsid w:val="003A4077"/>
    <w:rsid w:val="003B09AD"/>
    <w:rsid w:val="003B0BD9"/>
    <w:rsid w:val="003B1F18"/>
    <w:rsid w:val="003B5BF0"/>
    <w:rsid w:val="003B60BF"/>
    <w:rsid w:val="003B6BE3"/>
    <w:rsid w:val="003C010C"/>
    <w:rsid w:val="003C0A6C"/>
    <w:rsid w:val="003C2859"/>
    <w:rsid w:val="003C5A43"/>
    <w:rsid w:val="003D0519"/>
    <w:rsid w:val="003D0FF6"/>
    <w:rsid w:val="003D262C"/>
    <w:rsid w:val="003D6842"/>
    <w:rsid w:val="003D6D61"/>
    <w:rsid w:val="003E091D"/>
    <w:rsid w:val="003E1C53"/>
    <w:rsid w:val="003E2A69"/>
    <w:rsid w:val="003E2D49"/>
    <w:rsid w:val="003E2FD4"/>
    <w:rsid w:val="003E49F6"/>
    <w:rsid w:val="003F0841"/>
    <w:rsid w:val="003F23D3"/>
    <w:rsid w:val="003F3F08"/>
    <w:rsid w:val="003F49F1"/>
    <w:rsid w:val="003F6272"/>
    <w:rsid w:val="003F72A3"/>
    <w:rsid w:val="00400E72"/>
    <w:rsid w:val="00401400"/>
    <w:rsid w:val="00404869"/>
    <w:rsid w:val="00405884"/>
    <w:rsid w:val="00407D39"/>
    <w:rsid w:val="0041477A"/>
    <w:rsid w:val="004167A3"/>
    <w:rsid w:val="004228E8"/>
    <w:rsid w:val="00432DAA"/>
    <w:rsid w:val="00434305"/>
    <w:rsid w:val="00435DF7"/>
    <w:rsid w:val="0044083F"/>
    <w:rsid w:val="00441AE7"/>
    <w:rsid w:val="00445574"/>
    <w:rsid w:val="004467FB"/>
    <w:rsid w:val="00446DDC"/>
    <w:rsid w:val="00451F12"/>
    <w:rsid w:val="00452D6B"/>
    <w:rsid w:val="00454484"/>
    <w:rsid w:val="0045517B"/>
    <w:rsid w:val="004563CD"/>
    <w:rsid w:val="00460F8F"/>
    <w:rsid w:val="00463B77"/>
    <w:rsid w:val="00463C7B"/>
    <w:rsid w:val="00463F02"/>
    <w:rsid w:val="004644A6"/>
    <w:rsid w:val="004659BD"/>
    <w:rsid w:val="00470775"/>
    <w:rsid w:val="004712EF"/>
    <w:rsid w:val="004715BD"/>
    <w:rsid w:val="004746B1"/>
    <w:rsid w:val="0047583F"/>
    <w:rsid w:val="004816CF"/>
    <w:rsid w:val="00484936"/>
    <w:rsid w:val="00485C89"/>
    <w:rsid w:val="00486BE3"/>
    <w:rsid w:val="004905E4"/>
    <w:rsid w:val="00490A89"/>
    <w:rsid w:val="00490AB4"/>
    <w:rsid w:val="004920D8"/>
    <w:rsid w:val="00492F02"/>
    <w:rsid w:val="004939AE"/>
    <w:rsid w:val="004A12DF"/>
    <w:rsid w:val="004A1BA8"/>
    <w:rsid w:val="004A4B57"/>
    <w:rsid w:val="004A63FA"/>
    <w:rsid w:val="004B0272"/>
    <w:rsid w:val="004B2701"/>
    <w:rsid w:val="004B2E1B"/>
    <w:rsid w:val="004B3E93"/>
    <w:rsid w:val="004C1FBC"/>
    <w:rsid w:val="004C3F1D"/>
    <w:rsid w:val="004C458D"/>
    <w:rsid w:val="004C7556"/>
    <w:rsid w:val="004C7E9D"/>
    <w:rsid w:val="004C7F67"/>
    <w:rsid w:val="004D076D"/>
    <w:rsid w:val="004D0EF1"/>
    <w:rsid w:val="004D189E"/>
    <w:rsid w:val="004D2253"/>
    <w:rsid w:val="004D4406"/>
    <w:rsid w:val="004D7C42"/>
    <w:rsid w:val="004E0465"/>
    <w:rsid w:val="004E127B"/>
    <w:rsid w:val="004E1C0A"/>
    <w:rsid w:val="004E3014"/>
    <w:rsid w:val="004E30C5"/>
    <w:rsid w:val="004E4AA5"/>
    <w:rsid w:val="004E4AEE"/>
    <w:rsid w:val="004E59E3"/>
    <w:rsid w:val="004E67C0"/>
    <w:rsid w:val="004F391A"/>
    <w:rsid w:val="004F3CFB"/>
    <w:rsid w:val="004F6456"/>
    <w:rsid w:val="004F696E"/>
    <w:rsid w:val="004F6C71"/>
    <w:rsid w:val="00501139"/>
    <w:rsid w:val="005028F9"/>
    <w:rsid w:val="00502991"/>
    <w:rsid w:val="0050363E"/>
    <w:rsid w:val="005039BC"/>
    <w:rsid w:val="005043BB"/>
    <w:rsid w:val="00504A3D"/>
    <w:rsid w:val="00505767"/>
    <w:rsid w:val="005073F0"/>
    <w:rsid w:val="00510A7B"/>
    <w:rsid w:val="00512F6E"/>
    <w:rsid w:val="00513038"/>
    <w:rsid w:val="00514174"/>
    <w:rsid w:val="005152D5"/>
    <w:rsid w:val="00516088"/>
    <w:rsid w:val="00516B0B"/>
    <w:rsid w:val="005207F4"/>
    <w:rsid w:val="005220EC"/>
    <w:rsid w:val="00523F95"/>
    <w:rsid w:val="00524D65"/>
    <w:rsid w:val="00525B16"/>
    <w:rsid w:val="00533D04"/>
    <w:rsid w:val="00534804"/>
    <w:rsid w:val="00534BDF"/>
    <w:rsid w:val="005354EA"/>
    <w:rsid w:val="00535EC4"/>
    <w:rsid w:val="00535ED9"/>
    <w:rsid w:val="0053692B"/>
    <w:rsid w:val="00541853"/>
    <w:rsid w:val="00543BDA"/>
    <w:rsid w:val="005441CC"/>
    <w:rsid w:val="005479DA"/>
    <w:rsid w:val="00547BCC"/>
    <w:rsid w:val="0055013B"/>
    <w:rsid w:val="00551F6F"/>
    <w:rsid w:val="00553839"/>
    <w:rsid w:val="00555044"/>
    <w:rsid w:val="00561475"/>
    <w:rsid w:val="0056487B"/>
    <w:rsid w:val="00564FB9"/>
    <w:rsid w:val="00573D9E"/>
    <w:rsid w:val="005801E3"/>
    <w:rsid w:val="00581802"/>
    <w:rsid w:val="005836A8"/>
    <w:rsid w:val="0058409C"/>
    <w:rsid w:val="00584262"/>
    <w:rsid w:val="00586630"/>
    <w:rsid w:val="00587ADD"/>
    <w:rsid w:val="00587F6E"/>
    <w:rsid w:val="005908E2"/>
    <w:rsid w:val="00596160"/>
    <w:rsid w:val="005966E2"/>
    <w:rsid w:val="00597007"/>
    <w:rsid w:val="005A0966"/>
    <w:rsid w:val="005A11B7"/>
    <w:rsid w:val="005A260B"/>
    <w:rsid w:val="005A4A1B"/>
    <w:rsid w:val="005A7830"/>
    <w:rsid w:val="005A7FCE"/>
    <w:rsid w:val="005B0F3F"/>
    <w:rsid w:val="005B4903"/>
    <w:rsid w:val="005B51CE"/>
    <w:rsid w:val="005B5885"/>
    <w:rsid w:val="005B5CD7"/>
    <w:rsid w:val="005B6CF6"/>
    <w:rsid w:val="005B7422"/>
    <w:rsid w:val="005C29B8"/>
    <w:rsid w:val="005C5F21"/>
    <w:rsid w:val="005C7156"/>
    <w:rsid w:val="005D0C75"/>
    <w:rsid w:val="005D1E63"/>
    <w:rsid w:val="005D3DB8"/>
    <w:rsid w:val="005D4171"/>
    <w:rsid w:val="005D6A95"/>
    <w:rsid w:val="005D6B2C"/>
    <w:rsid w:val="005D6D9C"/>
    <w:rsid w:val="005E2335"/>
    <w:rsid w:val="005E34CA"/>
    <w:rsid w:val="005E3C18"/>
    <w:rsid w:val="005E5D0B"/>
    <w:rsid w:val="005E6318"/>
    <w:rsid w:val="005E6812"/>
    <w:rsid w:val="005E7829"/>
    <w:rsid w:val="005E7881"/>
    <w:rsid w:val="005E78E0"/>
    <w:rsid w:val="005F0D9C"/>
    <w:rsid w:val="005F1142"/>
    <w:rsid w:val="005F284E"/>
    <w:rsid w:val="006015CE"/>
    <w:rsid w:val="00604784"/>
    <w:rsid w:val="006055A2"/>
    <w:rsid w:val="00606419"/>
    <w:rsid w:val="00607D29"/>
    <w:rsid w:val="00612952"/>
    <w:rsid w:val="00614CC1"/>
    <w:rsid w:val="00615A9D"/>
    <w:rsid w:val="00617387"/>
    <w:rsid w:val="006210F9"/>
    <w:rsid w:val="006214E6"/>
    <w:rsid w:val="006252D8"/>
    <w:rsid w:val="006259BC"/>
    <w:rsid w:val="0062636B"/>
    <w:rsid w:val="00632182"/>
    <w:rsid w:val="00632AE0"/>
    <w:rsid w:val="00633C17"/>
    <w:rsid w:val="00636E3E"/>
    <w:rsid w:val="006379F7"/>
    <w:rsid w:val="00637E4D"/>
    <w:rsid w:val="00640620"/>
    <w:rsid w:val="00641A1F"/>
    <w:rsid w:val="00644F90"/>
    <w:rsid w:val="0064528D"/>
    <w:rsid w:val="00645904"/>
    <w:rsid w:val="00651ACB"/>
    <w:rsid w:val="00651C47"/>
    <w:rsid w:val="00652AB2"/>
    <w:rsid w:val="00652E2A"/>
    <w:rsid w:val="00654EC0"/>
    <w:rsid w:val="0065525B"/>
    <w:rsid w:val="00655D4F"/>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A07AA"/>
    <w:rsid w:val="006A25E5"/>
    <w:rsid w:val="006A2B46"/>
    <w:rsid w:val="006A336D"/>
    <w:rsid w:val="006A37B9"/>
    <w:rsid w:val="006B2672"/>
    <w:rsid w:val="006B54BF"/>
    <w:rsid w:val="006B5F44"/>
    <w:rsid w:val="006B5F90"/>
    <w:rsid w:val="006B62E4"/>
    <w:rsid w:val="006B7562"/>
    <w:rsid w:val="006C1BBA"/>
    <w:rsid w:val="006C2079"/>
    <w:rsid w:val="006C317D"/>
    <w:rsid w:val="006C5A62"/>
    <w:rsid w:val="006C5D68"/>
    <w:rsid w:val="006C6976"/>
    <w:rsid w:val="006C6DD0"/>
    <w:rsid w:val="006D04EA"/>
    <w:rsid w:val="006D16C4"/>
    <w:rsid w:val="006D39D6"/>
    <w:rsid w:val="006D3E96"/>
    <w:rsid w:val="006D4515"/>
    <w:rsid w:val="006D4BB1"/>
    <w:rsid w:val="006D6593"/>
    <w:rsid w:val="006D686E"/>
    <w:rsid w:val="006F03A8"/>
    <w:rsid w:val="006F126C"/>
    <w:rsid w:val="006F2ACA"/>
    <w:rsid w:val="006F2ADC"/>
    <w:rsid w:val="006F2BFE"/>
    <w:rsid w:val="006F31E9"/>
    <w:rsid w:val="006F56E5"/>
    <w:rsid w:val="006F6284"/>
    <w:rsid w:val="007002C5"/>
    <w:rsid w:val="0070348B"/>
    <w:rsid w:val="00704387"/>
    <w:rsid w:val="00707669"/>
    <w:rsid w:val="00711CBA"/>
    <w:rsid w:val="00711FB5"/>
    <w:rsid w:val="00712A01"/>
    <w:rsid w:val="00714F58"/>
    <w:rsid w:val="00715B15"/>
    <w:rsid w:val="00717BF1"/>
    <w:rsid w:val="00722FBF"/>
    <w:rsid w:val="00722FC2"/>
    <w:rsid w:val="00725949"/>
    <w:rsid w:val="00727FA2"/>
    <w:rsid w:val="007322D9"/>
    <w:rsid w:val="00732BC0"/>
    <w:rsid w:val="00732F4E"/>
    <w:rsid w:val="0073720F"/>
    <w:rsid w:val="00737796"/>
    <w:rsid w:val="0074165C"/>
    <w:rsid w:val="00742C35"/>
    <w:rsid w:val="007432CA"/>
    <w:rsid w:val="007439EB"/>
    <w:rsid w:val="00743CB4"/>
    <w:rsid w:val="00743F0A"/>
    <w:rsid w:val="007444E8"/>
    <w:rsid w:val="0074548E"/>
    <w:rsid w:val="00745773"/>
    <w:rsid w:val="00746800"/>
    <w:rsid w:val="00747CF0"/>
    <w:rsid w:val="007501A8"/>
    <w:rsid w:val="00750EE1"/>
    <w:rsid w:val="00752B4D"/>
    <w:rsid w:val="00755402"/>
    <w:rsid w:val="00756B26"/>
    <w:rsid w:val="00756EDF"/>
    <w:rsid w:val="0076346C"/>
    <w:rsid w:val="0076437E"/>
    <w:rsid w:val="00765C43"/>
    <w:rsid w:val="00765EFB"/>
    <w:rsid w:val="007671CA"/>
    <w:rsid w:val="0076744F"/>
    <w:rsid w:val="00767C61"/>
    <w:rsid w:val="0077008A"/>
    <w:rsid w:val="00773C1F"/>
    <w:rsid w:val="00774DA4"/>
    <w:rsid w:val="00776599"/>
    <w:rsid w:val="0077755C"/>
    <w:rsid w:val="0078114B"/>
    <w:rsid w:val="00781DD2"/>
    <w:rsid w:val="00783ECF"/>
    <w:rsid w:val="0078413A"/>
    <w:rsid w:val="007848DC"/>
    <w:rsid w:val="007959E8"/>
    <w:rsid w:val="00795E9C"/>
    <w:rsid w:val="007A0521"/>
    <w:rsid w:val="007A18B0"/>
    <w:rsid w:val="007A2E12"/>
    <w:rsid w:val="007A3475"/>
    <w:rsid w:val="007A41C8"/>
    <w:rsid w:val="007A54CE"/>
    <w:rsid w:val="007A6FD9"/>
    <w:rsid w:val="007A7FFA"/>
    <w:rsid w:val="007B04EB"/>
    <w:rsid w:val="007B0D4F"/>
    <w:rsid w:val="007B2CD6"/>
    <w:rsid w:val="007B5A3D"/>
    <w:rsid w:val="007B5B95"/>
    <w:rsid w:val="007B68EA"/>
    <w:rsid w:val="007B7453"/>
    <w:rsid w:val="007C2D89"/>
    <w:rsid w:val="007C3F5C"/>
    <w:rsid w:val="007C4593"/>
    <w:rsid w:val="007C5309"/>
    <w:rsid w:val="007C6069"/>
    <w:rsid w:val="007D06C4"/>
    <w:rsid w:val="007D1352"/>
    <w:rsid w:val="007D2508"/>
    <w:rsid w:val="007D346A"/>
    <w:rsid w:val="007D6518"/>
    <w:rsid w:val="007D76BD"/>
    <w:rsid w:val="007E0BF1"/>
    <w:rsid w:val="007E0D02"/>
    <w:rsid w:val="007E258B"/>
    <w:rsid w:val="007E5E8C"/>
    <w:rsid w:val="007F0ED8"/>
    <w:rsid w:val="007F0F63"/>
    <w:rsid w:val="007F3748"/>
    <w:rsid w:val="007F5AA4"/>
    <w:rsid w:val="007F75CE"/>
    <w:rsid w:val="008013A4"/>
    <w:rsid w:val="008027CE"/>
    <w:rsid w:val="00802F42"/>
    <w:rsid w:val="00804383"/>
    <w:rsid w:val="00804BB7"/>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69DD"/>
    <w:rsid w:val="00830621"/>
    <w:rsid w:val="00831AD6"/>
    <w:rsid w:val="00831F80"/>
    <w:rsid w:val="0083348C"/>
    <w:rsid w:val="008373D3"/>
    <w:rsid w:val="00840617"/>
    <w:rsid w:val="00842A47"/>
    <w:rsid w:val="00843C13"/>
    <w:rsid w:val="008454F8"/>
    <w:rsid w:val="0085173A"/>
    <w:rsid w:val="00854343"/>
    <w:rsid w:val="00860297"/>
    <w:rsid w:val="008603CE"/>
    <w:rsid w:val="008616AA"/>
    <w:rsid w:val="008620FC"/>
    <w:rsid w:val="008627A5"/>
    <w:rsid w:val="00863E05"/>
    <w:rsid w:val="0086431E"/>
    <w:rsid w:val="00865ACA"/>
    <w:rsid w:val="00865D28"/>
    <w:rsid w:val="00865F85"/>
    <w:rsid w:val="00867C10"/>
    <w:rsid w:val="00870439"/>
    <w:rsid w:val="00870DA1"/>
    <w:rsid w:val="00871055"/>
    <w:rsid w:val="00883F93"/>
    <w:rsid w:val="00884DB3"/>
    <w:rsid w:val="00885A9D"/>
    <w:rsid w:val="008864F6"/>
    <w:rsid w:val="0089049D"/>
    <w:rsid w:val="008928C9"/>
    <w:rsid w:val="008938DC"/>
    <w:rsid w:val="00893FD1"/>
    <w:rsid w:val="00894836"/>
    <w:rsid w:val="00895172"/>
    <w:rsid w:val="00895680"/>
    <w:rsid w:val="00896CF1"/>
    <w:rsid w:val="00896DFF"/>
    <w:rsid w:val="0089762C"/>
    <w:rsid w:val="008A1893"/>
    <w:rsid w:val="008A5D66"/>
    <w:rsid w:val="008A769A"/>
    <w:rsid w:val="008B0C9C"/>
    <w:rsid w:val="008B166D"/>
    <w:rsid w:val="008B17F4"/>
    <w:rsid w:val="008B3615"/>
    <w:rsid w:val="008B4AC4"/>
    <w:rsid w:val="008B50C8"/>
    <w:rsid w:val="008B5281"/>
    <w:rsid w:val="008B7037"/>
    <w:rsid w:val="008B7503"/>
    <w:rsid w:val="008B7E05"/>
    <w:rsid w:val="008C1797"/>
    <w:rsid w:val="008C219C"/>
    <w:rsid w:val="008C475E"/>
    <w:rsid w:val="008C4767"/>
    <w:rsid w:val="008C619A"/>
    <w:rsid w:val="008D0CE8"/>
    <w:rsid w:val="008D2D1D"/>
    <w:rsid w:val="008D453D"/>
    <w:rsid w:val="008D53AD"/>
    <w:rsid w:val="008D562B"/>
    <w:rsid w:val="008D5733"/>
    <w:rsid w:val="008D622B"/>
    <w:rsid w:val="008D666C"/>
    <w:rsid w:val="008D7B54"/>
    <w:rsid w:val="008E0C9D"/>
    <w:rsid w:val="008E1648"/>
    <w:rsid w:val="008E1B3E"/>
    <w:rsid w:val="008E2055"/>
    <w:rsid w:val="008E2319"/>
    <w:rsid w:val="008E4BB6"/>
    <w:rsid w:val="008E5518"/>
    <w:rsid w:val="008E639C"/>
    <w:rsid w:val="008E6A84"/>
    <w:rsid w:val="008F0CDC"/>
    <w:rsid w:val="008F17A3"/>
    <w:rsid w:val="008F1ED3"/>
    <w:rsid w:val="008F4C29"/>
    <w:rsid w:val="008F58DC"/>
    <w:rsid w:val="008F70BD"/>
    <w:rsid w:val="008F788F"/>
    <w:rsid w:val="008F7EA2"/>
    <w:rsid w:val="00902722"/>
    <w:rsid w:val="009027BC"/>
    <w:rsid w:val="009062E6"/>
    <w:rsid w:val="0090646C"/>
    <w:rsid w:val="009071E2"/>
    <w:rsid w:val="00911BE5"/>
    <w:rsid w:val="00913CA9"/>
    <w:rsid w:val="009145AE"/>
    <w:rsid w:val="009146CE"/>
    <w:rsid w:val="00914CA7"/>
    <w:rsid w:val="00915C3E"/>
    <w:rsid w:val="009161A8"/>
    <w:rsid w:val="009245F5"/>
    <w:rsid w:val="009249EC"/>
    <w:rsid w:val="009273B3"/>
    <w:rsid w:val="009305B5"/>
    <w:rsid w:val="009429D5"/>
    <w:rsid w:val="00942BF1"/>
    <w:rsid w:val="00945180"/>
    <w:rsid w:val="00945428"/>
    <w:rsid w:val="0094607B"/>
    <w:rsid w:val="00953604"/>
    <w:rsid w:val="0095496B"/>
    <w:rsid w:val="009610DC"/>
    <w:rsid w:val="00961490"/>
    <w:rsid w:val="0096381A"/>
    <w:rsid w:val="00965E04"/>
    <w:rsid w:val="009674AD"/>
    <w:rsid w:val="00970CDC"/>
    <w:rsid w:val="00977010"/>
    <w:rsid w:val="00977D02"/>
    <w:rsid w:val="009809BB"/>
    <w:rsid w:val="0098364B"/>
    <w:rsid w:val="00984209"/>
    <w:rsid w:val="009911AF"/>
    <w:rsid w:val="00991875"/>
    <w:rsid w:val="00991F92"/>
    <w:rsid w:val="00992985"/>
    <w:rsid w:val="00993889"/>
    <w:rsid w:val="00994782"/>
    <w:rsid w:val="0099551B"/>
    <w:rsid w:val="00997BF1"/>
    <w:rsid w:val="009A089C"/>
    <w:rsid w:val="009A118E"/>
    <w:rsid w:val="009A21CD"/>
    <w:rsid w:val="009A278C"/>
    <w:rsid w:val="009A2BC2"/>
    <w:rsid w:val="009A42C1"/>
    <w:rsid w:val="009A5429"/>
    <w:rsid w:val="009A72AD"/>
    <w:rsid w:val="009B09E0"/>
    <w:rsid w:val="009B0BC5"/>
    <w:rsid w:val="009B1247"/>
    <w:rsid w:val="009B6029"/>
    <w:rsid w:val="009B6464"/>
    <w:rsid w:val="009B6971"/>
    <w:rsid w:val="009C27F1"/>
    <w:rsid w:val="009C3152"/>
    <w:rsid w:val="009C4CFA"/>
    <w:rsid w:val="009C5070"/>
    <w:rsid w:val="009C5D6D"/>
    <w:rsid w:val="009D112C"/>
    <w:rsid w:val="009D47FA"/>
    <w:rsid w:val="009D50D2"/>
    <w:rsid w:val="009D6BCA"/>
    <w:rsid w:val="009D72B9"/>
    <w:rsid w:val="009E0F62"/>
    <w:rsid w:val="009E1848"/>
    <w:rsid w:val="009E4A58"/>
    <w:rsid w:val="009E5A2D"/>
    <w:rsid w:val="009E5AB2"/>
    <w:rsid w:val="009E6219"/>
    <w:rsid w:val="009F03B3"/>
    <w:rsid w:val="00A01757"/>
    <w:rsid w:val="00A028C0"/>
    <w:rsid w:val="00A02BAE"/>
    <w:rsid w:val="00A05AA6"/>
    <w:rsid w:val="00A06A6B"/>
    <w:rsid w:val="00A07E47"/>
    <w:rsid w:val="00A129D0"/>
    <w:rsid w:val="00A12C33"/>
    <w:rsid w:val="00A138BA"/>
    <w:rsid w:val="00A14C8E"/>
    <w:rsid w:val="00A153D9"/>
    <w:rsid w:val="00A15F09"/>
    <w:rsid w:val="00A169B6"/>
    <w:rsid w:val="00A2271D"/>
    <w:rsid w:val="00A237D5"/>
    <w:rsid w:val="00A30EFC"/>
    <w:rsid w:val="00A31984"/>
    <w:rsid w:val="00A32D73"/>
    <w:rsid w:val="00A3367B"/>
    <w:rsid w:val="00A3490B"/>
    <w:rsid w:val="00A3597D"/>
    <w:rsid w:val="00A4006C"/>
    <w:rsid w:val="00A40091"/>
    <w:rsid w:val="00A4030F"/>
    <w:rsid w:val="00A41C79"/>
    <w:rsid w:val="00A41CB5"/>
    <w:rsid w:val="00A42CDF"/>
    <w:rsid w:val="00A4307B"/>
    <w:rsid w:val="00A4452E"/>
    <w:rsid w:val="00A4472C"/>
    <w:rsid w:val="00A44E69"/>
    <w:rsid w:val="00A46110"/>
    <w:rsid w:val="00A4661E"/>
    <w:rsid w:val="00A475B7"/>
    <w:rsid w:val="00A55BD6"/>
    <w:rsid w:val="00A55D50"/>
    <w:rsid w:val="00A57142"/>
    <w:rsid w:val="00A61D48"/>
    <w:rsid w:val="00A648CD"/>
    <w:rsid w:val="00A6537A"/>
    <w:rsid w:val="00A67866"/>
    <w:rsid w:val="00A70B07"/>
    <w:rsid w:val="00A723F8"/>
    <w:rsid w:val="00A77CCB"/>
    <w:rsid w:val="00A83D8D"/>
    <w:rsid w:val="00A8446B"/>
    <w:rsid w:val="00A8473F"/>
    <w:rsid w:val="00A862D6"/>
    <w:rsid w:val="00A8715E"/>
    <w:rsid w:val="00A87647"/>
    <w:rsid w:val="00A9295B"/>
    <w:rsid w:val="00A93B09"/>
    <w:rsid w:val="00A952D7"/>
    <w:rsid w:val="00A963F7"/>
    <w:rsid w:val="00A96AD8"/>
    <w:rsid w:val="00AA052C"/>
    <w:rsid w:val="00AA1E45"/>
    <w:rsid w:val="00AA30E6"/>
    <w:rsid w:val="00AA4286"/>
    <w:rsid w:val="00AA456B"/>
    <w:rsid w:val="00AA57F5"/>
    <w:rsid w:val="00AA672E"/>
    <w:rsid w:val="00AA6EC9"/>
    <w:rsid w:val="00AB6309"/>
    <w:rsid w:val="00AB6C5F"/>
    <w:rsid w:val="00AB6D7F"/>
    <w:rsid w:val="00AB7129"/>
    <w:rsid w:val="00AC27A6"/>
    <w:rsid w:val="00AC30F7"/>
    <w:rsid w:val="00AC3A5A"/>
    <w:rsid w:val="00AC4D95"/>
    <w:rsid w:val="00AC5DF4"/>
    <w:rsid w:val="00AD0AEF"/>
    <w:rsid w:val="00AD11B7"/>
    <w:rsid w:val="00AD1A94"/>
    <w:rsid w:val="00AD1C05"/>
    <w:rsid w:val="00AD4126"/>
    <w:rsid w:val="00AD421C"/>
    <w:rsid w:val="00AD44FA"/>
    <w:rsid w:val="00AD5D89"/>
    <w:rsid w:val="00AE0313"/>
    <w:rsid w:val="00AE070A"/>
    <w:rsid w:val="00AE101C"/>
    <w:rsid w:val="00AE232F"/>
    <w:rsid w:val="00AE5EB4"/>
    <w:rsid w:val="00AF0C18"/>
    <w:rsid w:val="00AF47C5"/>
    <w:rsid w:val="00AF5398"/>
    <w:rsid w:val="00B049AF"/>
    <w:rsid w:val="00B07242"/>
    <w:rsid w:val="00B10534"/>
    <w:rsid w:val="00B113DB"/>
    <w:rsid w:val="00B11D8A"/>
    <w:rsid w:val="00B12981"/>
    <w:rsid w:val="00B147DD"/>
    <w:rsid w:val="00B156FD"/>
    <w:rsid w:val="00B21F61"/>
    <w:rsid w:val="00B261F1"/>
    <w:rsid w:val="00B265BC"/>
    <w:rsid w:val="00B31FB1"/>
    <w:rsid w:val="00B33952"/>
    <w:rsid w:val="00B33C5E"/>
    <w:rsid w:val="00B342F4"/>
    <w:rsid w:val="00B34369"/>
    <w:rsid w:val="00B34DC2"/>
    <w:rsid w:val="00B378E5"/>
    <w:rsid w:val="00B4346D"/>
    <w:rsid w:val="00B440F4"/>
    <w:rsid w:val="00B447A5"/>
    <w:rsid w:val="00B4654C"/>
    <w:rsid w:val="00B47293"/>
    <w:rsid w:val="00B50E50"/>
    <w:rsid w:val="00B52120"/>
    <w:rsid w:val="00B54ABC"/>
    <w:rsid w:val="00B56FBE"/>
    <w:rsid w:val="00B62B58"/>
    <w:rsid w:val="00B65149"/>
    <w:rsid w:val="00B65DB5"/>
    <w:rsid w:val="00B66567"/>
    <w:rsid w:val="00B66F52"/>
    <w:rsid w:val="00B66FE5"/>
    <w:rsid w:val="00B72880"/>
    <w:rsid w:val="00B758BF"/>
    <w:rsid w:val="00B77567"/>
    <w:rsid w:val="00B827A6"/>
    <w:rsid w:val="00B831CE"/>
    <w:rsid w:val="00B86677"/>
    <w:rsid w:val="00B87131"/>
    <w:rsid w:val="00B939B1"/>
    <w:rsid w:val="00B96D40"/>
    <w:rsid w:val="00B97386"/>
    <w:rsid w:val="00B978DB"/>
    <w:rsid w:val="00BA263B"/>
    <w:rsid w:val="00BA42B2"/>
    <w:rsid w:val="00BA58D4"/>
    <w:rsid w:val="00BA5B9E"/>
    <w:rsid w:val="00BA7C9A"/>
    <w:rsid w:val="00BB5F8F"/>
    <w:rsid w:val="00BB657A"/>
    <w:rsid w:val="00BC1A4E"/>
    <w:rsid w:val="00BC5DC7"/>
    <w:rsid w:val="00BC6B8B"/>
    <w:rsid w:val="00BC73D8"/>
    <w:rsid w:val="00BD01AA"/>
    <w:rsid w:val="00BD33F5"/>
    <w:rsid w:val="00BD52D7"/>
    <w:rsid w:val="00BD5AD2"/>
    <w:rsid w:val="00BE22F3"/>
    <w:rsid w:val="00BE5B52"/>
    <w:rsid w:val="00BE7B8D"/>
    <w:rsid w:val="00BF0993"/>
    <w:rsid w:val="00BF10A9"/>
    <w:rsid w:val="00BF1703"/>
    <w:rsid w:val="00BF231C"/>
    <w:rsid w:val="00BF45E5"/>
    <w:rsid w:val="00BF51E5"/>
    <w:rsid w:val="00BF74A6"/>
    <w:rsid w:val="00BF7718"/>
    <w:rsid w:val="00C013AD"/>
    <w:rsid w:val="00C020FB"/>
    <w:rsid w:val="00C04904"/>
    <w:rsid w:val="00C056B3"/>
    <w:rsid w:val="00C103E5"/>
    <w:rsid w:val="00C1080C"/>
    <w:rsid w:val="00C13319"/>
    <w:rsid w:val="00C13EE9"/>
    <w:rsid w:val="00C145A0"/>
    <w:rsid w:val="00C21540"/>
    <w:rsid w:val="00C21906"/>
    <w:rsid w:val="00C21BFA"/>
    <w:rsid w:val="00C24C8D"/>
    <w:rsid w:val="00C25FE2"/>
    <w:rsid w:val="00C260F4"/>
    <w:rsid w:val="00C26B53"/>
    <w:rsid w:val="00C279B2"/>
    <w:rsid w:val="00C33E50"/>
    <w:rsid w:val="00C34C20"/>
    <w:rsid w:val="00C35A3E"/>
    <w:rsid w:val="00C42130"/>
    <w:rsid w:val="00C423A4"/>
    <w:rsid w:val="00C44BF5"/>
    <w:rsid w:val="00C521D6"/>
    <w:rsid w:val="00C55232"/>
    <w:rsid w:val="00C553A4"/>
    <w:rsid w:val="00C55A06"/>
    <w:rsid w:val="00C55D03"/>
    <w:rsid w:val="00C601BC"/>
    <w:rsid w:val="00C62227"/>
    <w:rsid w:val="00C6329F"/>
    <w:rsid w:val="00C63340"/>
    <w:rsid w:val="00C643F9"/>
    <w:rsid w:val="00C64E95"/>
    <w:rsid w:val="00C71372"/>
    <w:rsid w:val="00C72410"/>
    <w:rsid w:val="00C7287F"/>
    <w:rsid w:val="00C80602"/>
    <w:rsid w:val="00C80CB8"/>
    <w:rsid w:val="00C819F8"/>
    <w:rsid w:val="00C81E81"/>
    <w:rsid w:val="00C8248C"/>
    <w:rsid w:val="00C84E33"/>
    <w:rsid w:val="00C86D6F"/>
    <w:rsid w:val="00C905FC"/>
    <w:rsid w:val="00C92D03"/>
    <w:rsid w:val="00C9319C"/>
    <w:rsid w:val="00C9435D"/>
    <w:rsid w:val="00C96741"/>
    <w:rsid w:val="00CA2D1B"/>
    <w:rsid w:val="00CA662A"/>
    <w:rsid w:val="00CA7AFD"/>
    <w:rsid w:val="00CA7C3C"/>
    <w:rsid w:val="00CB0189"/>
    <w:rsid w:val="00CB0BA2"/>
    <w:rsid w:val="00CB1A42"/>
    <w:rsid w:val="00CB1B0C"/>
    <w:rsid w:val="00CB2C0B"/>
    <w:rsid w:val="00CB517D"/>
    <w:rsid w:val="00CC038D"/>
    <w:rsid w:val="00CC3117"/>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E0C4F"/>
    <w:rsid w:val="00CE30EA"/>
    <w:rsid w:val="00CF048A"/>
    <w:rsid w:val="00CF155A"/>
    <w:rsid w:val="00CF2947"/>
    <w:rsid w:val="00CF4E76"/>
    <w:rsid w:val="00CF686F"/>
    <w:rsid w:val="00CF6E60"/>
    <w:rsid w:val="00CF7BCA"/>
    <w:rsid w:val="00CF7BF7"/>
    <w:rsid w:val="00D008FD"/>
    <w:rsid w:val="00D0321C"/>
    <w:rsid w:val="00D035EC"/>
    <w:rsid w:val="00D06AB1"/>
    <w:rsid w:val="00D072ED"/>
    <w:rsid w:val="00D07A16"/>
    <w:rsid w:val="00D1067E"/>
    <w:rsid w:val="00D10F50"/>
    <w:rsid w:val="00D11272"/>
    <w:rsid w:val="00D126F5"/>
    <w:rsid w:val="00D1489E"/>
    <w:rsid w:val="00D20737"/>
    <w:rsid w:val="00D208DD"/>
    <w:rsid w:val="00D21E81"/>
    <w:rsid w:val="00D223DE"/>
    <w:rsid w:val="00D25E37"/>
    <w:rsid w:val="00D2661A"/>
    <w:rsid w:val="00D27582"/>
    <w:rsid w:val="00D32719"/>
    <w:rsid w:val="00D33333"/>
    <w:rsid w:val="00D34CB7"/>
    <w:rsid w:val="00D352A2"/>
    <w:rsid w:val="00D4162B"/>
    <w:rsid w:val="00D4514F"/>
    <w:rsid w:val="00D451E2"/>
    <w:rsid w:val="00D45E89"/>
    <w:rsid w:val="00D45E8D"/>
    <w:rsid w:val="00D466AE"/>
    <w:rsid w:val="00D4734F"/>
    <w:rsid w:val="00D51BF3"/>
    <w:rsid w:val="00D54B98"/>
    <w:rsid w:val="00D56D85"/>
    <w:rsid w:val="00D66846"/>
    <w:rsid w:val="00D675FB"/>
    <w:rsid w:val="00D71F25"/>
    <w:rsid w:val="00D77031"/>
    <w:rsid w:val="00D81136"/>
    <w:rsid w:val="00D84941"/>
    <w:rsid w:val="00D84FA1"/>
    <w:rsid w:val="00D851DB"/>
    <w:rsid w:val="00D851F0"/>
    <w:rsid w:val="00D86DB7"/>
    <w:rsid w:val="00D9060C"/>
    <w:rsid w:val="00D926D0"/>
    <w:rsid w:val="00D93030"/>
    <w:rsid w:val="00D950E1"/>
    <w:rsid w:val="00D952A6"/>
    <w:rsid w:val="00D97F99"/>
    <w:rsid w:val="00DA1E08"/>
    <w:rsid w:val="00DA24F8"/>
    <w:rsid w:val="00DA28E8"/>
    <w:rsid w:val="00DA38D3"/>
    <w:rsid w:val="00DA3932"/>
    <w:rsid w:val="00DA3AFC"/>
    <w:rsid w:val="00DA64F8"/>
    <w:rsid w:val="00DA6C15"/>
    <w:rsid w:val="00DB38EE"/>
    <w:rsid w:val="00DB498B"/>
    <w:rsid w:val="00DB66CA"/>
    <w:rsid w:val="00DB6BCA"/>
    <w:rsid w:val="00DB7113"/>
    <w:rsid w:val="00DC0321"/>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1961"/>
    <w:rsid w:val="00DF44DE"/>
    <w:rsid w:val="00DF4A10"/>
    <w:rsid w:val="00E00DF2"/>
    <w:rsid w:val="00E01138"/>
    <w:rsid w:val="00E02DFB"/>
    <w:rsid w:val="00E030F9"/>
    <w:rsid w:val="00E0311A"/>
    <w:rsid w:val="00E03138"/>
    <w:rsid w:val="00E06404"/>
    <w:rsid w:val="00E10CE5"/>
    <w:rsid w:val="00E11A85"/>
    <w:rsid w:val="00E12495"/>
    <w:rsid w:val="00E1285D"/>
    <w:rsid w:val="00E15CCD"/>
    <w:rsid w:val="00E15D9E"/>
    <w:rsid w:val="00E202EF"/>
    <w:rsid w:val="00E210B5"/>
    <w:rsid w:val="00E2552F"/>
    <w:rsid w:val="00E3137A"/>
    <w:rsid w:val="00E32213"/>
    <w:rsid w:val="00E32CCF"/>
    <w:rsid w:val="00E33542"/>
    <w:rsid w:val="00E34A98"/>
    <w:rsid w:val="00E35D1E"/>
    <w:rsid w:val="00E364F9"/>
    <w:rsid w:val="00E365FA"/>
    <w:rsid w:val="00E36789"/>
    <w:rsid w:val="00E428F8"/>
    <w:rsid w:val="00E44A83"/>
    <w:rsid w:val="00E502C1"/>
    <w:rsid w:val="00E502DD"/>
    <w:rsid w:val="00E50D3A"/>
    <w:rsid w:val="00E51387"/>
    <w:rsid w:val="00E51E68"/>
    <w:rsid w:val="00E52EFD"/>
    <w:rsid w:val="00E5408A"/>
    <w:rsid w:val="00E56800"/>
    <w:rsid w:val="00E62FF9"/>
    <w:rsid w:val="00E635D6"/>
    <w:rsid w:val="00E639BC"/>
    <w:rsid w:val="00E664CC"/>
    <w:rsid w:val="00E700C7"/>
    <w:rsid w:val="00E70388"/>
    <w:rsid w:val="00E70B15"/>
    <w:rsid w:val="00E70F92"/>
    <w:rsid w:val="00E74C54"/>
    <w:rsid w:val="00E77A03"/>
    <w:rsid w:val="00E77D5C"/>
    <w:rsid w:val="00E822E8"/>
    <w:rsid w:val="00E82554"/>
    <w:rsid w:val="00E82606"/>
    <w:rsid w:val="00E846C8"/>
    <w:rsid w:val="00E84957"/>
    <w:rsid w:val="00E84A55"/>
    <w:rsid w:val="00E85BFF"/>
    <w:rsid w:val="00E90391"/>
    <w:rsid w:val="00E906C2"/>
    <w:rsid w:val="00E9070B"/>
    <w:rsid w:val="00E9311F"/>
    <w:rsid w:val="00E934D1"/>
    <w:rsid w:val="00E94AF0"/>
    <w:rsid w:val="00E95D13"/>
    <w:rsid w:val="00E95DD3"/>
    <w:rsid w:val="00E969D5"/>
    <w:rsid w:val="00EA5610"/>
    <w:rsid w:val="00EA58D1"/>
    <w:rsid w:val="00EA61BC"/>
    <w:rsid w:val="00EA681A"/>
    <w:rsid w:val="00EA735B"/>
    <w:rsid w:val="00EB1E69"/>
    <w:rsid w:val="00EB2086"/>
    <w:rsid w:val="00EB5EDF"/>
    <w:rsid w:val="00EB60FE"/>
    <w:rsid w:val="00EB74DB"/>
    <w:rsid w:val="00EC5359"/>
    <w:rsid w:val="00EC562A"/>
    <w:rsid w:val="00EC74B8"/>
    <w:rsid w:val="00ED067A"/>
    <w:rsid w:val="00ED2B50"/>
    <w:rsid w:val="00EE0350"/>
    <w:rsid w:val="00EE0719"/>
    <w:rsid w:val="00EE0E80"/>
    <w:rsid w:val="00EE613F"/>
    <w:rsid w:val="00EE677A"/>
    <w:rsid w:val="00EE7295"/>
    <w:rsid w:val="00EE7869"/>
    <w:rsid w:val="00EF054A"/>
    <w:rsid w:val="00EF3235"/>
    <w:rsid w:val="00EF727D"/>
    <w:rsid w:val="00EF7E72"/>
    <w:rsid w:val="00F01542"/>
    <w:rsid w:val="00F06D37"/>
    <w:rsid w:val="00F07B9D"/>
    <w:rsid w:val="00F10926"/>
    <w:rsid w:val="00F10C1E"/>
    <w:rsid w:val="00F11586"/>
    <w:rsid w:val="00F1183B"/>
    <w:rsid w:val="00F11C9F"/>
    <w:rsid w:val="00F12263"/>
    <w:rsid w:val="00F1409D"/>
    <w:rsid w:val="00F14214"/>
    <w:rsid w:val="00F157A9"/>
    <w:rsid w:val="00F25BB6"/>
    <w:rsid w:val="00F26B7E"/>
    <w:rsid w:val="00F27A3B"/>
    <w:rsid w:val="00F33817"/>
    <w:rsid w:val="00F3447F"/>
    <w:rsid w:val="00F420D5"/>
    <w:rsid w:val="00F4333E"/>
    <w:rsid w:val="00F451EA"/>
    <w:rsid w:val="00F45447"/>
    <w:rsid w:val="00F456C6"/>
    <w:rsid w:val="00F4577B"/>
    <w:rsid w:val="00F46496"/>
    <w:rsid w:val="00F46566"/>
    <w:rsid w:val="00F474D0"/>
    <w:rsid w:val="00F50179"/>
    <w:rsid w:val="00F56511"/>
    <w:rsid w:val="00F6194E"/>
    <w:rsid w:val="00F623AC"/>
    <w:rsid w:val="00F6412A"/>
    <w:rsid w:val="00F65893"/>
    <w:rsid w:val="00F66A4A"/>
    <w:rsid w:val="00F71E22"/>
    <w:rsid w:val="00F72142"/>
    <w:rsid w:val="00F72AE7"/>
    <w:rsid w:val="00F739B9"/>
    <w:rsid w:val="00F77D98"/>
    <w:rsid w:val="00F833BA"/>
    <w:rsid w:val="00F84FD0"/>
    <w:rsid w:val="00F859A8"/>
    <w:rsid w:val="00F90251"/>
    <w:rsid w:val="00F9108B"/>
    <w:rsid w:val="00F91349"/>
    <w:rsid w:val="00F93A8A"/>
    <w:rsid w:val="00F95248"/>
    <w:rsid w:val="00F956A9"/>
    <w:rsid w:val="00F963ED"/>
    <w:rsid w:val="00F966CF"/>
    <w:rsid w:val="00F96CAE"/>
    <w:rsid w:val="00F97C99"/>
    <w:rsid w:val="00FA662D"/>
    <w:rsid w:val="00FA6730"/>
    <w:rsid w:val="00FA73B1"/>
    <w:rsid w:val="00FB0CB9"/>
    <w:rsid w:val="00FB3F33"/>
    <w:rsid w:val="00FB45F1"/>
    <w:rsid w:val="00FB4A72"/>
    <w:rsid w:val="00FB54E8"/>
    <w:rsid w:val="00FB7054"/>
    <w:rsid w:val="00FC17B7"/>
    <w:rsid w:val="00FC2CB7"/>
    <w:rsid w:val="00FC4090"/>
    <w:rsid w:val="00FC55B4"/>
    <w:rsid w:val="00FD00E6"/>
    <w:rsid w:val="00FD09A1"/>
    <w:rsid w:val="00FD2A7C"/>
    <w:rsid w:val="00FD59EB"/>
    <w:rsid w:val="00FD7299"/>
    <w:rsid w:val="00FE03ED"/>
    <w:rsid w:val="00FE1FBE"/>
    <w:rsid w:val="00FE3901"/>
    <w:rsid w:val="00FE39D3"/>
    <w:rsid w:val="00FE4BCE"/>
    <w:rsid w:val="00FE54AE"/>
    <w:rsid w:val="00FE576A"/>
    <w:rsid w:val="00FE7E79"/>
    <w:rsid w:val="00FF3E7D"/>
    <w:rsid w:val="00FF5B99"/>
    <w:rsid w:val="00FF730C"/>
    <w:rsid w:val="00FF73F4"/>
    <w:rsid w:val="00FF7CE4"/>
    <w:rsid w:val="00FF7E39"/>
    <w:rsid w:val="5D4E59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semiHidden="0" w:name="toc 2"/>
    <w:lsdException w:uiPriority="39" w:semiHidden="0" w:name="toc 3"/>
    <w:lsdException w:uiPriority="39" w:semiHidden="0" w:name="toc 4"/>
    <w:lsdException w:uiPriority="39" w:semiHidden="0" w:name="toc 5"/>
    <w:lsdException w:uiPriority="39" w:semiHidden="0" w:name="toc 6"/>
    <w:lsdException w:uiPriority="39" w:semiHidden="0" w:name="toc 7"/>
    <w:lsdException w:uiPriority="0" w:name="toc 8"/>
    <w:lsdException w:uiPriority="0" w:name="toc 9"/>
    <w:lsdException w:unhideWhenUsed="0" w:uiPriority="0" w:semiHidden="0" w:name="Normal Indent"/>
    <w:lsdException w:unhideWhenUsed="0" w:uiPriority="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nhideWhenUsed="0" w:uiPriority="0" w:name="table of figures"/>
    <w:lsdException w:uiPriority="99" w:name="envelope address"/>
    <w:lsdException w:uiPriority="99" w:name="envelope return"/>
    <w:lsdException w:unhideWhenUsed="0" w:uiPriority="0"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paragraph" w:styleId="2">
    <w:name w:val="heading 1"/>
    <w:basedOn w:val="1"/>
    <w:next w:val="1"/>
    <w:link w:val="34"/>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5"/>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36"/>
    <w:qFormat/>
    <w:uiPriority w:val="0"/>
    <w:pPr>
      <w:keepNext/>
      <w:keepLines/>
      <w:spacing w:before="260" w:after="260" w:line="416" w:lineRule="auto"/>
      <w:outlineLvl w:val="2"/>
    </w:pPr>
    <w:rPr>
      <w:b/>
      <w:bCs/>
      <w:sz w:val="32"/>
      <w:szCs w:val="32"/>
    </w:rPr>
  </w:style>
  <w:style w:type="paragraph" w:styleId="5">
    <w:name w:val="heading 4"/>
    <w:basedOn w:val="1"/>
    <w:next w:val="1"/>
    <w:link w:val="37"/>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38"/>
    <w:qFormat/>
    <w:uiPriority w:val="0"/>
    <w:pPr>
      <w:keepNext/>
      <w:keepLines/>
      <w:adjustRightInd/>
      <w:spacing w:before="280" w:after="290" w:line="376" w:lineRule="auto"/>
      <w:outlineLvl w:val="4"/>
    </w:pPr>
    <w:rPr>
      <w:b/>
      <w:bCs/>
      <w:sz w:val="28"/>
      <w:szCs w:val="28"/>
    </w:rPr>
  </w:style>
  <w:style w:type="paragraph" w:styleId="7">
    <w:name w:val="heading 6"/>
    <w:basedOn w:val="1"/>
    <w:next w:val="1"/>
    <w:link w:val="39"/>
    <w:qFormat/>
    <w:uiPriority w:val="0"/>
    <w:pPr>
      <w:keepNext/>
      <w:keepLines/>
      <w:adjustRightInd/>
      <w:spacing w:before="240" w:after="64" w:line="320" w:lineRule="auto"/>
      <w:outlineLvl w:val="5"/>
    </w:pPr>
    <w:rPr>
      <w:rFonts w:ascii="Arial" w:hAnsi="Arial" w:eastAsia="黑体"/>
      <w:b/>
      <w:bCs/>
      <w:sz w:val="24"/>
      <w:szCs w:val="24"/>
    </w:rPr>
  </w:style>
  <w:style w:type="paragraph" w:styleId="8">
    <w:name w:val="heading 7"/>
    <w:basedOn w:val="1"/>
    <w:next w:val="1"/>
    <w:link w:val="40"/>
    <w:qFormat/>
    <w:uiPriority w:val="0"/>
    <w:pPr>
      <w:keepNext/>
      <w:keepLines/>
      <w:adjustRightInd/>
      <w:spacing w:before="240" w:after="64" w:line="320" w:lineRule="auto"/>
      <w:outlineLvl w:val="6"/>
    </w:pPr>
    <w:rPr>
      <w:b/>
      <w:bCs/>
      <w:sz w:val="24"/>
      <w:szCs w:val="24"/>
    </w:rPr>
  </w:style>
  <w:style w:type="paragraph" w:styleId="9">
    <w:name w:val="heading 8"/>
    <w:basedOn w:val="1"/>
    <w:next w:val="1"/>
    <w:link w:val="41"/>
    <w:qFormat/>
    <w:uiPriority w:val="0"/>
    <w:pPr>
      <w:keepNext/>
      <w:keepLines/>
      <w:adjustRightInd/>
      <w:spacing w:before="240" w:after="64" w:line="320" w:lineRule="auto"/>
      <w:outlineLvl w:val="7"/>
    </w:pPr>
    <w:rPr>
      <w:rFonts w:ascii="Arial" w:hAnsi="Arial" w:eastAsia="黑体"/>
      <w:sz w:val="24"/>
      <w:szCs w:val="24"/>
    </w:rPr>
  </w:style>
  <w:style w:type="paragraph" w:styleId="10">
    <w:name w:val="heading 9"/>
    <w:basedOn w:val="1"/>
    <w:next w:val="1"/>
    <w:link w:val="42"/>
    <w:qFormat/>
    <w:uiPriority w:val="0"/>
    <w:pPr>
      <w:keepNext/>
      <w:keepLines/>
      <w:adjustRightInd/>
      <w:spacing w:before="240" w:after="64" w:line="320" w:lineRule="auto"/>
      <w:outlineLvl w:val="8"/>
    </w:pPr>
    <w:rPr>
      <w:rFonts w:ascii="Arial" w:hAnsi="Arial" w:eastAsia="黑体"/>
    </w:rPr>
  </w:style>
  <w:style w:type="character" w:default="1" w:styleId="28">
    <w:name w:val="Default Paragraph Font"/>
    <w:semiHidden/>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unhideWhenUsed/>
    <w:uiPriority w:val="39"/>
    <w:pPr>
      <w:tabs>
        <w:tab w:val="right" w:leader="dot" w:pos="9344"/>
      </w:tabs>
      <w:spacing w:line="300" w:lineRule="exact"/>
      <w:ind w:left="1259"/>
    </w:pPr>
    <w:rPr>
      <w:rFonts w:ascii="宋体"/>
    </w:rPr>
  </w:style>
  <w:style w:type="paragraph" w:styleId="12">
    <w:name w:val="Normal Indent"/>
    <w:basedOn w:val="1"/>
    <w:uiPriority w:val="0"/>
    <w:pPr>
      <w:ind w:firstLine="420"/>
    </w:pPr>
  </w:style>
  <w:style w:type="paragraph" w:styleId="13">
    <w:name w:val="Body Text"/>
    <w:basedOn w:val="1"/>
    <w:link w:val="86"/>
    <w:uiPriority w:val="0"/>
    <w:pPr>
      <w:spacing w:after="120"/>
    </w:pPr>
  </w:style>
  <w:style w:type="paragraph" w:styleId="14">
    <w:name w:val="toc 5"/>
    <w:basedOn w:val="1"/>
    <w:next w:val="1"/>
    <w:unhideWhenUsed/>
    <w:uiPriority w:val="39"/>
    <w:pPr>
      <w:ind w:left="839"/>
    </w:pPr>
    <w:rPr>
      <w:rFonts w:ascii="宋体"/>
    </w:rPr>
  </w:style>
  <w:style w:type="paragraph" w:styleId="15">
    <w:name w:val="toc 3"/>
    <w:basedOn w:val="1"/>
    <w:next w:val="1"/>
    <w:unhideWhenUsed/>
    <w:uiPriority w:val="39"/>
    <w:pPr>
      <w:spacing w:line="300" w:lineRule="exact"/>
      <w:ind w:left="420"/>
    </w:pPr>
    <w:rPr>
      <w:rFonts w:ascii="宋体"/>
    </w:rPr>
  </w:style>
  <w:style w:type="paragraph" w:styleId="16">
    <w:name w:val="Balloon Text"/>
    <w:basedOn w:val="1"/>
    <w:link w:val="45"/>
    <w:semiHidden/>
    <w:unhideWhenUsed/>
    <w:qFormat/>
    <w:uiPriority w:val="99"/>
    <w:rPr>
      <w:sz w:val="18"/>
      <w:szCs w:val="18"/>
    </w:rPr>
  </w:style>
  <w:style w:type="paragraph" w:styleId="17">
    <w:name w:val="footer"/>
    <w:basedOn w:val="1"/>
    <w:link w:val="44"/>
    <w:qFormat/>
    <w:uiPriority w:val="99"/>
    <w:pPr>
      <w:tabs>
        <w:tab w:val="center" w:pos="4153"/>
        <w:tab w:val="right" w:pos="8306"/>
      </w:tabs>
      <w:adjustRightInd/>
      <w:snapToGrid w:val="0"/>
      <w:spacing w:line="240" w:lineRule="auto"/>
      <w:jc w:val="right"/>
    </w:pPr>
    <w:rPr>
      <w:rFonts w:ascii="宋体"/>
      <w:sz w:val="18"/>
      <w:szCs w:val="18"/>
    </w:rPr>
  </w:style>
  <w:style w:type="paragraph" w:styleId="18">
    <w:name w:val="header"/>
    <w:basedOn w:val="1"/>
    <w:link w:val="43"/>
    <w:qFormat/>
    <w:uiPriority w:val="99"/>
    <w:pPr>
      <w:tabs>
        <w:tab w:val="center" w:pos="4153"/>
        <w:tab w:val="right" w:pos="8306"/>
      </w:tabs>
      <w:adjustRightInd/>
      <w:snapToGrid w:val="0"/>
      <w:jc w:val="center"/>
    </w:pPr>
    <w:rPr>
      <w:sz w:val="18"/>
      <w:szCs w:val="18"/>
    </w:rPr>
  </w:style>
  <w:style w:type="paragraph" w:styleId="19">
    <w:name w:val="toc 1"/>
    <w:basedOn w:val="1"/>
    <w:next w:val="1"/>
    <w:unhideWhenUsed/>
    <w:uiPriority w:val="39"/>
    <w:rPr>
      <w:rFonts w:ascii="宋体"/>
    </w:rPr>
  </w:style>
  <w:style w:type="paragraph" w:styleId="20">
    <w:name w:val="toc 4"/>
    <w:basedOn w:val="1"/>
    <w:next w:val="1"/>
    <w:unhideWhenUsed/>
    <w:uiPriority w:val="39"/>
    <w:pPr>
      <w:tabs>
        <w:tab w:val="right" w:leader="dot" w:pos="9344"/>
      </w:tabs>
      <w:spacing w:line="300" w:lineRule="exact"/>
      <w:ind w:left="629"/>
    </w:pPr>
    <w:rPr>
      <w:rFonts w:ascii="宋体"/>
    </w:rPr>
  </w:style>
  <w:style w:type="paragraph" w:styleId="21">
    <w:name w:val="footnote text"/>
    <w:basedOn w:val="1"/>
    <w:next w:val="1"/>
    <w:link w:val="99"/>
    <w:semiHidden/>
    <w:uiPriority w:val="0"/>
    <w:pPr>
      <w:adjustRightInd/>
      <w:snapToGrid w:val="0"/>
      <w:spacing w:line="300" w:lineRule="exact"/>
      <w:ind w:left="400" w:leftChars="200" w:hanging="200" w:hangingChars="200"/>
      <w:jc w:val="left"/>
    </w:pPr>
    <w:rPr>
      <w:rFonts w:ascii="宋体"/>
      <w:sz w:val="18"/>
      <w:szCs w:val="18"/>
    </w:rPr>
  </w:style>
  <w:style w:type="paragraph" w:styleId="22">
    <w:name w:val="toc 6"/>
    <w:basedOn w:val="1"/>
    <w:next w:val="1"/>
    <w:unhideWhenUsed/>
    <w:uiPriority w:val="39"/>
    <w:pPr>
      <w:spacing w:line="300" w:lineRule="exact"/>
      <w:ind w:left="1049"/>
    </w:pPr>
    <w:rPr>
      <w:rFonts w:ascii="宋体"/>
    </w:rPr>
  </w:style>
  <w:style w:type="paragraph" w:styleId="23">
    <w:name w:val="table of figures"/>
    <w:basedOn w:val="1"/>
    <w:next w:val="1"/>
    <w:semiHidden/>
    <w:uiPriority w:val="0"/>
    <w:pPr>
      <w:adjustRightInd/>
      <w:spacing w:line="240" w:lineRule="auto"/>
      <w:jc w:val="left"/>
    </w:pPr>
    <w:rPr>
      <w:szCs w:val="24"/>
    </w:rPr>
  </w:style>
  <w:style w:type="paragraph" w:styleId="24">
    <w:name w:val="toc 2"/>
    <w:basedOn w:val="1"/>
    <w:next w:val="1"/>
    <w:unhideWhenUsed/>
    <w:uiPriority w:val="39"/>
    <w:pPr>
      <w:tabs>
        <w:tab w:val="right" w:leader="dot" w:pos="9344"/>
      </w:tabs>
      <w:spacing w:line="300" w:lineRule="exact"/>
      <w:ind w:left="210"/>
    </w:pPr>
    <w:rPr>
      <w:rFonts w:ascii="宋体"/>
    </w:rPr>
  </w:style>
  <w:style w:type="paragraph" w:styleId="25">
    <w:name w:val="Title"/>
    <w:basedOn w:val="1"/>
    <w:link w:val="48"/>
    <w:qFormat/>
    <w:uiPriority w:val="0"/>
    <w:pPr>
      <w:spacing w:before="240" w:after="60"/>
      <w:jc w:val="center"/>
      <w:outlineLvl w:val="0"/>
    </w:pPr>
    <w:rPr>
      <w:rFonts w:ascii="Arial" w:hAnsi="Arial" w:cs="Arial"/>
      <w:b/>
      <w:bCs/>
      <w:sz w:val="32"/>
      <w:szCs w:val="32"/>
    </w:rPr>
  </w:style>
  <w:style w:type="table" w:styleId="27">
    <w:name w:val="Table Grid"/>
    <w:basedOn w:val="26"/>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9">
    <w:name w:val="Strong"/>
    <w:qFormat/>
    <w:uiPriority w:val="22"/>
    <w:rPr>
      <w:b/>
      <w:bCs/>
    </w:rPr>
  </w:style>
  <w:style w:type="character" w:styleId="30">
    <w:name w:val="page number"/>
    <w:uiPriority w:val="0"/>
    <w:rPr>
      <w:rFonts w:ascii="宋体" w:hAnsi="Times New Roman" w:eastAsia="宋体"/>
      <w:sz w:val="18"/>
    </w:rPr>
  </w:style>
  <w:style w:type="character" w:styleId="31">
    <w:name w:val="Emphasis"/>
    <w:qFormat/>
    <w:uiPriority w:val="20"/>
    <w:rPr>
      <w:i/>
      <w:iCs/>
    </w:rPr>
  </w:style>
  <w:style w:type="character" w:styleId="32">
    <w:name w:val="Hyperlink"/>
    <w:uiPriority w:val="99"/>
    <w:rPr>
      <w:rFonts w:ascii="宋体" w:hAnsi="Times New Roman" w:eastAsia="宋体"/>
      <w:color w:val="auto"/>
      <w:spacing w:val="0"/>
      <w:w w:val="100"/>
      <w:position w:val="0"/>
      <w:sz w:val="21"/>
      <w:u w:val="none"/>
      <w:vertAlign w:val="baseline"/>
    </w:rPr>
  </w:style>
  <w:style w:type="character" w:styleId="33">
    <w:name w:val="footnote reference"/>
    <w:semiHidden/>
    <w:uiPriority w:val="0"/>
    <w:rPr>
      <w:rFonts w:ascii="宋体" w:hAnsi="宋体" w:eastAsia="宋体" w:cs="Times New Roman"/>
      <w:spacing w:val="0"/>
      <w:sz w:val="18"/>
      <w:vertAlign w:val="superscript"/>
    </w:rPr>
  </w:style>
  <w:style w:type="character" w:customStyle="1" w:styleId="34">
    <w:name w:val="标题 1 字符"/>
    <w:link w:val="2"/>
    <w:qFormat/>
    <w:uiPriority w:val="0"/>
    <w:rPr>
      <w:rFonts w:ascii="Times New Roman" w:hAnsi="Times New Roman" w:eastAsia="宋体" w:cs="Times New Roman"/>
      <w:b/>
      <w:bCs/>
      <w:kern w:val="44"/>
      <w:sz w:val="44"/>
      <w:szCs w:val="44"/>
    </w:rPr>
  </w:style>
  <w:style w:type="character" w:customStyle="1" w:styleId="35">
    <w:name w:val="标题 2 字符"/>
    <w:link w:val="3"/>
    <w:qFormat/>
    <w:uiPriority w:val="0"/>
    <w:rPr>
      <w:rFonts w:ascii="Arial" w:hAnsi="Arial" w:eastAsia="黑体" w:cs="Times New Roman"/>
      <w:b/>
      <w:bCs/>
      <w:sz w:val="32"/>
      <w:szCs w:val="32"/>
    </w:rPr>
  </w:style>
  <w:style w:type="character" w:customStyle="1" w:styleId="36">
    <w:name w:val="标题 3 字符"/>
    <w:link w:val="4"/>
    <w:qFormat/>
    <w:uiPriority w:val="0"/>
    <w:rPr>
      <w:rFonts w:ascii="Times New Roman" w:hAnsi="Times New Roman" w:eastAsia="宋体" w:cs="Times New Roman"/>
      <w:b/>
      <w:bCs/>
      <w:sz w:val="32"/>
      <w:szCs w:val="32"/>
    </w:rPr>
  </w:style>
  <w:style w:type="character" w:customStyle="1" w:styleId="37">
    <w:name w:val="标题 4 字符"/>
    <w:link w:val="5"/>
    <w:qFormat/>
    <w:uiPriority w:val="0"/>
    <w:rPr>
      <w:rFonts w:ascii="Arial" w:hAnsi="Arial" w:eastAsia="黑体" w:cs="Times New Roman"/>
      <w:b/>
      <w:bCs/>
      <w:sz w:val="28"/>
      <w:szCs w:val="28"/>
    </w:rPr>
  </w:style>
  <w:style w:type="character" w:customStyle="1" w:styleId="38">
    <w:name w:val="标题 5 字符"/>
    <w:link w:val="6"/>
    <w:qFormat/>
    <w:uiPriority w:val="0"/>
    <w:rPr>
      <w:rFonts w:ascii="Times New Roman" w:hAnsi="Times New Roman" w:eastAsia="宋体" w:cs="Times New Roman"/>
      <w:b/>
      <w:bCs/>
      <w:sz w:val="28"/>
      <w:szCs w:val="28"/>
    </w:rPr>
  </w:style>
  <w:style w:type="character" w:customStyle="1" w:styleId="39">
    <w:name w:val="标题 6 字符"/>
    <w:link w:val="7"/>
    <w:qFormat/>
    <w:uiPriority w:val="0"/>
    <w:rPr>
      <w:rFonts w:ascii="Arial" w:hAnsi="Arial" w:eastAsia="黑体" w:cs="Times New Roman"/>
      <w:b/>
      <w:bCs/>
      <w:sz w:val="24"/>
      <w:szCs w:val="24"/>
    </w:rPr>
  </w:style>
  <w:style w:type="character" w:customStyle="1" w:styleId="40">
    <w:name w:val="标题 7 字符"/>
    <w:link w:val="8"/>
    <w:qFormat/>
    <w:uiPriority w:val="0"/>
    <w:rPr>
      <w:rFonts w:ascii="Times New Roman" w:hAnsi="Times New Roman" w:eastAsia="宋体" w:cs="Times New Roman"/>
      <w:b/>
      <w:bCs/>
      <w:sz w:val="24"/>
      <w:szCs w:val="24"/>
    </w:rPr>
  </w:style>
  <w:style w:type="character" w:customStyle="1" w:styleId="41">
    <w:name w:val="标题 8 字符"/>
    <w:link w:val="9"/>
    <w:qFormat/>
    <w:uiPriority w:val="0"/>
    <w:rPr>
      <w:rFonts w:ascii="Arial" w:hAnsi="Arial" w:eastAsia="黑体" w:cs="Times New Roman"/>
      <w:sz w:val="24"/>
      <w:szCs w:val="24"/>
    </w:rPr>
  </w:style>
  <w:style w:type="character" w:customStyle="1" w:styleId="42">
    <w:name w:val="标题 9 字符"/>
    <w:link w:val="10"/>
    <w:qFormat/>
    <w:uiPriority w:val="0"/>
    <w:rPr>
      <w:rFonts w:ascii="Arial" w:hAnsi="Arial" w:eastAsia="黑体" w:cs="Times New Roman"/>
      <w:szCs w:val="21"/>
    </w:rPr>
  </w:style>
  <w:style w:type="character" w:customStyle="1" w:styleId="43">
    <w:name w:val="页眉 字符"/>
    <w:link w:val="18"/>
    <w:qFormat/>
    <w:uiPriority w:val="99"/>
    <w:rPr>
      <w:rFonts w:ascii="Times New Roman" w:hAnsi="Times New Roman" w:eastAsia="宋体" w:cs="Times New Roman"/>
      <w:sz w:val="18"/>
      <w:szCs w:val="18"/>
    </w:rPr>
  </w:style>
  <w:style w:type="character" w:customStyle="1" w:styleId="44">
    <w:name w:val="页脚 字符"/>
    <w:link w:val="17"/>
    <w:qFormat/>
    <w:uiPriority w:val="99"/>
    <w:rPr>
      <w:rFonts w:ascii="宋体" w:hAnsi="Times New Roman" w:eastAsia="宋体" w:cs="Times New Roman"/>
      <w:sz w:val="18"/>
      <w:szCs w:val="18"/>
    </w:rPr>
  </w:style>
  <w:style w:type="character" w:customStyle="1" w:styleId="45">
    <w:name w:val="批注框文本 字符"/>
    <w:link w:val="16"/>
    <w:semiHidden/>
    <w:qFormat/>
    <w:uiPriority w:val="99"/>
    <w:rPr>
      <w:sz w:val="18"/>
      <w:szCs w:val="18"/>
    </w:rPr>
  </w:style>
  <w:style w:type="paragraph" w:styleId="46">
    <w:name w:val="Quote"/>
    <w:basedOn w:val="1"/>
    <w:next w:val="1"/>
    <w:link w:val="47"/>
    <w:qFormat/>
    <w:uiPriority w:val="29"/>
    <w:rPr>
      <w:i/>
      <w:iCs/>
      <w:color w:val="000000"/>
    </w:rPr>
  </w:style>
  <w:style w:type="character" w:customStyle="1" w:styleId="47">
    <w:name w:val="引用 字符"/>
    <w:link w:val="46"/>
    <w:qFormat/>
    <w:uiPriority w:val="29"/>
    <w:rPr>
      <w:i/>
      <w:iCs/>
      <w:color w:val="000000"/>
    </w:rPr>
  </w:style>
  <w:style w:type="character" w:customStyle="1" w:styleId="48">
    <w:name w:val="标题 字符"/>
    <w:link w:val="25"/>
    <w:qFormat/>
    <w:uiPriority w:val="0"/>
    <w:rPr>
      <w:rFonts w:ascii="Arial" w:hAnsi="Arial" w:eastAsia="宋体" w:cs="Arial"/>
      <w:b/>
      <w:bCs/>
      <w:sz w:val="32"/>
      <w:szCs w:val="32"/>
    </w:rPr>
  </w:style>
  <w:style w:type="paragraph" w:customStyle="1" w:styleId="49">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0">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51">
    <w:name w:val="标准文件_页脚偶数页"/>
    <w:qFormat/>
    <w:uiPriority w:val="0"/>
    <w:pPr>
      <w:ind w:left="198"/>
    </w:pPr>
    <w:rPr>
      <w:rFonts w:ascii="宋体" w:hAnsi="Times New Roman" w:eastAsia="宋体" w:cs="Times New Roman"/>
      <w:sz w:val="18"/>
      <w:lang w:val="en-US" w:eastAsia="zh-CN" w:bidi="ar-SA"/>
    </w:rPr>
  </w:style>
  <w:style w:type="paragraph" w:customStyle="1" w:styleId="52">
    <w:name w:val="标准文件_页脚奇数页"/>
    <w:qFormat/>
    <w:uiPriority w:val="0"/>
    <w:pPr>
      <w:ind w:right="227"/>
      <w:jc w:val="right"/>
    </w:pPr>
    <w:rPr>
      <w:rFonts w:ascii="宋体" w:hAnsi="Times New Roman" w:eastAsia="宋体" w:cs="Times New Roman"/>
      <w:sz w:val="18"/>
      <w:lang w:val="en-US" w:eastAsia="zh-CN" w:bidi="ar-SA"/>
    </w:rPr>
  </w:style>
  <w:style w:type="paragraph" w:customStyle="1" w:styleId="53">
    <w:name w:val="标准书眉一"/>
    <w:qFormat/>
    <w:uiPriority w:val="0"/>
    <w:pPr>
      <w:jc w:val="both"/>
    </w:pPr>
    <w:rPr>
      <w:rFonts w:ascii="Times New Roman" w:hAnsi="Times New Roman" w:eastAsia="宋体" w:cs="Times New Roman"/>
      <w:lang w:val="en-US" w:eastAsia="zh-CN" w:bidi="ar-SA"/>
    </w:rPr>
  </w:style>
  <w:style w:type="paragraph" w:customStyle="1" w:styleId="54">
    <w:name w:val="标准文件_ICS"/>
    <w:basedOn w:val="1"/>
    <w:qFormat/>
    <w:uiPriority w:val="0"/>
    <w:pPr>
      <w:spacing w:line="0" w:lineRule="atLeast"/>
    </w:pPr>
    <w:rPr>
      <w:rFonts w:ascii="黑体" w:hAnsi="宋体" w:eastAsia="黑体"/>
    </w:rPr>
  </w:style>
  <w:style w:type="paragraph" w:customStyle="1" w:styleId="55">
    <w:name w:val="标准文件_标准正文"/>
    <w:basedOn w:val="1"/>
    <w:next w:val="56"/>
    <w:qFormat/>
    <w:uiPriority w:val="0"/>
    <w:pPr>
      <w:snapToGrid w:val="0"/>
      <w:ind w:firstLine="200" w:firstLineChars="200"/>
    </w:pPr>
    <w:rPr>
      <w:kern w:val="0"/>
    </w:rPr>
  </w:style>
  <w:style w:type="paragraph" w:customStyle="1" w:styleId="56">
    <w:name w:val="标准文件_段"/>
    <w:link w:val="184"/>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57">
    <w:name w:val="标准文件_版本"/>
    <w:basedOn w:val="55"/>
    <w:qFormat/>
    <w:uiPriority w:val="0"/>
    <w:pPr>
      <w:adjustRightInd/>
      <w:snapToGrid/>
      <w:ind w:firstLine="0" w:firstLineChars="0"/>
    </w:pPr>
    <w:rPr>
      <w:rFonts w:ascii="宋体" w:hAnsi="宋体"/>
      <w:kern w:val="2"/>
    </w:rPr>
  </w:style>
  <w:style w:type="paragraph" w:customStyle="1" w:styleId="58">
    <w:name w:val="标准文件_标准部门"/>
    <w:basedOn w:val="1"/>
    <w:qFormat/>
    <w:uiPriority w:val="0"/>
    <w:pPr>
      <w:jc w:val="center"/>
    </w:pPr>
    <w:rPr>
      <w:rFonts w:ascii="黑体" w:eastAsia="黑体"/>
      <w:kern w:val="0"/>
      <w:sz w:val="44"/>
    </w:rPr>
  </w:style>
  <w:style w:type="paragraph" w:customStyle="1" w:styleId="59">
    <w:name w:val="标准文件_标准代替"/>
    <w:basedOn w:val="1"/>
    <w:next w:val="1"/>
    <w:qFormat/>
    <w:uiPriority w:val="0"/>
    <w:pPr>
      <w:spacing w:line="310" w:lineRule="exact"/>
      <w:jc w:val="right"/>
    </w:pPr>
    <w:rPr>
      <w:rFonts w:ascii="宋体" w:hAnsi="宋体"/>
      <w:kern w:val="0"/>
    </w:rPr>
  </w:style>
  <w:style w:type="paragraph" w:customStyle="1" w:styleId="60">
    <w:name w:val="标准文件_标准名称标题"/>
    <w:basedOn w:val="1"/>
    <w:next w:val="1"/>
    <w:uiPriority w:val="0"/>
    <w:pPr>
      <w:widowControl/>
      <w:shd w:val="clear" w:color="FFFFFF" w:fill="FFFFFF"/>
      <w:adjustRightInd/>
      <w:spacing w:before="640" w:after="100"/>
      <w:jc w:val="center"/>
    </w:pPr>
    <w:rPr>
      <w:rFonts w:ascii="黑体" w:eastAsia="黑体"/>
      <w:kern w:val="0"/>
      <w:sz w:val="32"/>
    </w:rPr>
  </w:style>
  <w:style w:type="paragraph" w:customStyle="1" w:styleId="61">
    <w:name w:val="标准文件_页眉奇数页"/>
    <w:next w:val="1"/>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62">
    <w:name w:val="标准文件_页眉偶数页"/>
    <w:basedOn w:val="61"/>
    <w:next w:val="1"/>
    <w:uiPriority w:val="0"/>
    <w:pPr>
      <w:jc w:val="left"/>
    </w:pPr>
  </w:style>
  <w:style w:type="paragraph" w:customStyle="1" w:styleId="63">
    <w:name w:val="标准文件_参考文献标题"/>
    <w:basedOn w:val="1"/>
    <w:next w:val="1"/>
    <w:uiPriority w:val="0"/>
    <w:pPr>
      <w:widowControl/>
      <w:shd w:val="clear" w:color="FFFFFF" w:fill="FFFFFF"/>
      <w:adjustRightInd/>
      <w:spacing w:before="40" w:beforeLines="40" w:after="50" w:afterLines="50" w:line="240" w:lineRule="auto"/>
      <w:jc w:val="center"/>
      <w:outlineLvl w:val="0"/>
    </w:pPr>
    <w:rPr>
      <w:rFonts w:ascii="黑体" w:eastAsia="黑体"/>
      <w:kern w:val="0"/>
    </w:rPr>
  </w:style>
  <w:style w:type="paragraph" w:customStyle="1" w:styleId="64">
    <w:name w:val="标准文件_参考文献条目"/>
    <w:uiPriority w:val="0"/>
    <w:pPr>
      <w:numPr>
        <w:ilvl w:val="0"/>
        <w:numId w:val="1"/>
      </w:numPr>
    </w:pPr>
    <w:rPr>
      <w:rFonts w:ascii="宋体" w:hAnsi="Times New Roman" w:eastAsia="宋体" w:cs="Times New Roman"/>
      <w:lang w:val="en-US" w:eastAsia="zh-CN" w:bidi="ar-SA"/>
    </w:rPr>
  </w:style>
  <w:style w:type="paragraph" w:customStyle="1" w:styleId="65">
    <w:name w:val="标准文件_二级条标题"/>
    <w:next w:val="56"/>
    <w:uiPriority w:val="0"/>
    <w:pPr>
      <w:widowControl w:val="0"/>
      <w:numPr>
        <w:ilvl w:val="3"/>
        <w:numId w:val="2"/>
      </w:numPr>
      <w:spacing w:before="50" w:beforeLines="50" w:after="50" w:afterLines="50"/>
      <w:jc w:val="both"/>
      <w:outlineLvl w:val="2"/>
    </w:pPr>
    <w:rPr>
      <w:rFonts w:ascii="黑体" w:hAnsi="Times New Roman" w:eastAsia="黑体" w:cs="Times New Roman"/>
      <w:sz w:val="21"/>
      <w:lang w:val="en-US" w:eastAsia="zh-CN" w:bidi="ar-SA"/>
    </w:rPr>
  </w:style>
  <w:style w:type="character" w:customStyle="1" w:styleId="66">
    <w:name w:val="标准文件_发布"/>
    <w:uiPriority w:val="0"/>
    <w:rPr>
      <w:rFonts w:ascii="黑体" w:eastAsia="黑体"/>
      <w:spacing w:val="0"/>
      <w:w w:val="100"/>
      <w:position w:val="3"/>
      <w:sz w:val="28"/>
    </w:rPr>
  </w:style>
  <w:style w:type="paragraph" w:customStyle="1" w:styleId="67">
    <w:name w:val="标准文件_方框数字列项"/>
    <w:basedOn w:val="56"/>
    <w:uiPriority w:val="0"/>
    <w:pPr>
      <w:numPr>
        <w:ilvl w:val="0"/>
        <w:numId w:val="3"/>
      </w:numPr>
      <w:ind w:firstLine="0" w:firstLineChars="0"/>
    </w:pPr>
  </w:style>
  <w:style w:type="paragraph" w:customStyle="1" w:styleId="68">
    <w:name w:val="标准文件_封面标准编号"/>
    <w:basedOn w:val="1"/>
    <w:next w:val="59"/>
    <w:uiPriority w:val="0"/>
    <w:pPr>
      <w:spacing w:line="310" w:lineRule="exact"/>
      <w:jc w:val="right"/>
    </w:pPr>
    <w:rPr>
      <w:rFonts w:ascii="黑体" w:eastAsia="黑体"/>
      <w:kern w:val="0"/>
      <w:sz w:val="28"/>
    </w:rPr>
  </w:style>
  <w:style w:type="paragraph" w:customStyle="1" w:styleId="69">
    <w:name w:val="标准文件_封面标准分类号"/>
    <w:basedOn w:val="1"/>
    <w:uiPriority w:val="0"/>
    <w:rPr>
      <w:rFonts w:ascii="黑体" w:eastAsia="黑体"/>
      <w:b/>
      <w:kern w:val="0"/>
      <w:sz w:val="28"/>
    </w:rPr>
  </w:style>
  <w:style w:type="paragraph" w:customStyle="1" w:styleId="70">
    <w:name w:val="标准文件_封面标准名称"/>
    <w:basedOn w:val="1"/>
    <w:uiPriority w:val="0"/>
    <w:pPr>
      <w:spacing w:line="240" w:lineRule="auto"/>
      <w:jc w:val="center"/>
    </w:pPr>
    <w:rPr>
      <w:rFonts w:ascii="黑体" w:eastAsia="黑体"/>
      <w:kern w:val="0"/>
      <w:sz w:val="52"/>
    </w:rPr>
  </w:style>
  <w:style w:type="paragraph" w:customStyle="1" w:styleId="71">
    <w:name w:val="标准文件_封面标准英文名称"/>
    <w:basedOn w:val="1"/>
    <w:uiPriority w:val="0"/>
    <w:pPr>
      <w:spacing w:line="240" w:lineRule="auto"/>
      <w:jc w:val="center"/>
    </w:pPr>
    <w:rPr>
      <w:rFonts w:ascii="黑体" w:eastAsia="黑体"/>
      <w:b/>
      <w:sz w:val="28"/>
    </w:rPr>
  </w:style>
  <w:style w:type="paragraph" w:customStyle="1" w:styleId="72">
    <w:name w:val="标准文件_封面发布日期"/>
    <w:basedOn w:val="1"/>
    <w:uiPriority w:val="0"/>
    <w:pPr>
      <w:spacing w:line="310" w:lineRule="exact"/>
    </w:pPr>
    <w:rPr>
      <w:rFonts w:ascii="黑体" w:eastAsia="黑体"/>
      <w:kern w:val="0"/>
      <w:sz w:val="28"/>
    </w:rPr>
  </w:style>
  <w:style w:type="paragraph" w:customStyle="1" w:styleId="73">
    <w:name w:val="标准文件_封面密级"/>
    <w:basedOn w:val="1"/>
    <w:uiPriority w:val="0"/>
    <w:rPr>
      <w:rFonts w:eastAsia="黑体"/>
      <w:sz w:val="32"/>
    </w:rPr>
  </w:style>
  <w:style w:type="paragraph" w:customStyle="1" w:styleId="74">
    <w:name w:val="标准文件_封面实施日期"/>
    <w:basedOn w:val="1"/>
    <w:uiPriority w:val="0"/>
    <w:pPr>
      <w:spacing w:line="310" w:lineRule="exact"/>
      <w:jc w:val="right"/>
    </w:pPr>
    <w:rPr>
      <w:rFonts w:ascii="黑体" w:eastAsia="黑体"/>
      <w:sz w:val="28"/>
    </w:rPr>
  </w:style>
  <w:style w:type="paragraph" w:customStyle="1" w:styleId="75">
    <w:name w:val="标准文件_封面抬头"/>
    <w:basedOn w:val="56"/>
    <w:uiPriority w:val="0"/>
    <w:pPr>
      <w:adjustRightInd w:val="0"/>
      <w:spacing w:line="800" w:lineRule="exact"/>
      <w:ind w:firstLine="0" w:firstLineChars="0"/>
      <w:jc w:val="distribute"/>
    </w:pPr>
    <w:rPr>
      <w:rFonts w:ascii="黑体" w:eastAsia="黑体"/>
      <w:b/>
      <w:sz w:val="64"/>
    </w:rPr>
  </w:style>
  <w:style w:type="paragraph" w:customStyle="1" w:styleId="76">
    <w:name w:val="标准文件_附录标识"/>
    <w:next w:val="56"/>
    <w:uiPriority w:val="0"/>
    <w:pPr>
      <w:numPr>
        <w:ilvl w:val="0"/>
        <w:numId w:val="4"/>
      </w:numPr>
      <w:shd w:val="clear" w:color="FFFFFF" w:fill="FFFFFF"/>
      <w:tabs>
        <w:tab w:val="left" w:pos="6406"/>
      </w:tabs>
      <w:spacing w:before="25" w:beforeLines="25" w:after="50" w:afterLines="50"/>
      <w:jc w:val="center"/>
      <w:outlineLvl w:val="0"/>
    </w:pPr>
    <w:rPr>
      <w:rFonts w:ascii="黑体" w:hAnsi="Times New Roman" w:eastAsia="黑体" w:cs="Times New Roman"/>
      <w:sz w:val="21"/>
      <w:lang w:val="en-US" w:eastAsia="zh-CN" w:bidi="ar-SA"/>
    </w:rPr>
  </w:style>
  <w:style w:type="paragraph" w:customStyle="1" w:styleId="77">
    <w:name w:val="标准文件_附录表标题"/>
    <w:next w:val="56"/>
    <w:uiPriority w:val="0"/>
    <w:pPr>
      <w:numPr>
        <w:ilvl w:val="1"/>
        <w:numId w:val="5"/>
      </w:numPr>
      <w:adjustRightInd w:val="0"/>
      <w:snapToGrid w:val="0"/>
      <w:spacing w:before="50" w:beforeLines="50" w:after="50" w:afterLines="50"/>
      <w:ind w:firstLine="420"/>
      <w:jc w:val="center"/>
      <w:textAlignment w:val="baseline"/>
    </w:pPr>
    <w:rPr>
      <w:rFonts w:ascii="黑体" w:hAnsi="Times New Roman" w:eastAsia="黑体" w:cs="Times New Roman"/>
      <w:kern w:val="21"/>
      <w:sz w:val="21"/>
      <w:lang w:val="en-US" w:eastAsia="zh-CN" w:bidi="ar-SA"/>
    </w:rPr>
  </w:style>
  <w:style w:type="paragraph" w:customStyle="1" w:styleId="78">
    <w:name w:val="标准文件_附录一级条标题"/>
    <w:next w:val="56"/>
    <w:uiPriority w:val="0"/>
    <w:pPr>
      <w:widowControl w:val="0"/>
      <w:numPr>
        <w:ilvl w:val="1"/>
        <w:numId w:val="4"/>
      </w:numPr>
      <w:spacing w:before="50" w:beforeLines="50" w:after="50" w:afterLines="50"/>
      <w:jc w:val="both"/>
      <w:outlineLvl w:val="2"/>
    </w:pPr>
    <w:rPr>
      <w:rFonts w:ascii="黑体" w:hAnsi="Times New Roman" w:eastAsia="黑体" w:cs="Times New Roman"/>
      <w:kern w:val="21"/>
      <w:sz w:val="21"/>
      <w:lang w:val="en-US" w:eastAsia="zh-CN" w:bidi="ar-SA"/>
    </w:rPr>
  </w:style>
  <w:style w:type="paragraph" w:customStyle="1" w:styleId="79">
    <w:name w:val="标准文件_附录二级条标题"/>
    <w:basedOn w:val="78"/>
    <w:next w:val="56"/>
    <w:uiPriority w:val="0"/>
    <w:pPr>
      <w:widowControl/>
      <w:numPr>
        <w:ilvl w:val="2"/>
      </w:numPr>
      <w:wordWrap w:val="0"/>
      <w:overflowPunct w:val="0"/>
      <w:autoSpaceDE w:val="0"/>
      <w:autoSpaceDN w:val="0"/>
      <w:textAlignment w:val="baseline"/>
      <w:outlineLvl w:val="3"/>
    </w:pPr>
  </w:style>
  <w:style w:type="paragraph" w:customStyle="1" w:styleId="80">
    <w:name w:val="标准文件_附录公式"/>
    <w:basedOn w:val="55"/>
    <w:next w:val="55"/>
    <w:uiPriority w:val="0"/>
    <w:pPr>
      <w:tabs>
        <w:tab w:val="center" w:pos="4678"/>
        <w:tab w:val="right" w:leader="middleDot" w:pos="9356"/>
      </w:tabs>
      <w:spacing w:line="240" w:lineRule="auto"/>
      <w:ind w:right="-51" w:firstLine="0" w:firstLineChars="0"/>
    </w:pPr>
    <w:rPr>
      <w:rFonts w:ascii="宋体" w:hAnsi="宋体"/>
    </w:rPr>
  </w:style>
  <w:style w:type="paragraph" w:customStyle="1" w:styleId="81">
    <w:name w:val="标准文件_附录三级条标题"/>
    <w:next w:val="56"/>
    <w:uiPriority w:val="0"/>
    <w:pPr>
      <w:widowControl w:val="0"/>
      <w:numPr>
        <w:ilvl w:val="3"/>
        <w:numId w:val="4"/>
      </w:numPr>
      <w:spacing w:before="50" w:beforeLines="50" w:after="50" w:afterLines="50"/>
      <w:jc w:val="both"/>
      <w:outlineLvl w:val="4"/>
    </w:pPr>
    <w:rPr>
      <w:rFonts w:ascii="黑体" w:hAnsi="Times New Roman" w:eastAsia="黑体" w:cs="Times New Roman"/>
      <w:kern w:val="21"/>
      <w:sz w:val="21"/>
      <w:lang w:val="en-US" w:eastAsia="zh-CN" w:bidi="ar-SA"/>
    </w:rPr>
  </w:style>
  <w:style w:type="paragraph" w:customStyle="1" w:styleId="82">
    <w:name w:val="标准文件_附录四级条标题"/>
    <w:next w:val="56"/>
    <w:uiPriority w:val="0"/>
    <w:pPr>
      <w:widowControl w:val="0"/>
      <w:numPr>
        <w:ilvl w:val="4"/>
        <w:numId w:val="4"/>
      </w:numPr>
      <w:spacing w:before="50" w:beforeLines="50" w:after="50" w:afterLines="50"/>
      <w:jc w:val="both"/>
      <w:outlineLvl w:val="5"/>
    </w:pPr>
    <w:rPr>
      <w:rFonts w:ascii="黑体" w:hAnsi="Times New Roman" w:eastAsia="黑体" w:cs="Times New Roman"/>
      <w:kern w:val="21"/>
      <w:sz w:val="21"/>
      <w:lang w:val="en-US" w:eastAsia="zh-CN" w:bidi="ar-SA"/>
    </w:rPr>
  </w:style>
  <w:style w:type="paragraph" w:customStyle="1" w:styleId="83">
    <w:name w:val="标准文件_附录图标题"/>
    <w:next w:val="56"/>
    <w:uiPriority w:val="0"/>
    <w:pPr>
      <w:numPr>
        <w:ilvl w:val="1"/>
        <w:numId w:val="6"/>
      </w:numPr>
      <w:adjustRightInd w:val="0"/>
      <w:snapToGrid w:val="0"/>
      <w:spacing w:before="50" w:beforeLines="50" w:after="50" w:afterLines="50"/>
      <w:ind w:firstLine="420"/>
      <w:jc w:val="center"/>
    </w:pPr>
    <w:rPr>
      <w:rFonts w:ascii="黑体" w:hAnsi="Times New Roman" w:eastAsia="黑体" w:cs="Times New Roman"/>
      <w:sz w:val="21"/>
      <w:lang w:val="en-US" w:eastAsia="zh-CN" w:bidi="ar-SA"/>
    </w:rPr>
  </w:style>
  <w:style w:type="paragraph" w:customStyle="1" w:styleId="84">
    <w:name w:val="标准文件_附录五级条标题"/>
    <w:next w:val="56"/>
    <w:uiPriority w:val="0"/>
    <w:pPr>
      <w:widowControl w:val="0"/>
      <w:numPr>
        <w:ilvl w:val="5"/>
        <w:numId w:val="4"/>
      </w:numPr>
      <w:spacing w:before="50" w:beforeLines="50" w:after="50" w:afterLines="50"/>
      <w:jc w:val="both"/>
      <w:outlineLvl w:val="6"/>
    </w:pPr>
    <w:rPr>
      <w:rFonts w:ascii="黑体" w:hAnsi="Times New Roman" w:eastAsia="黑体" w:cs="Times New Roman"/>
      <w:kern w:val="21"/>
      <w:sz w:val="21"/>
      <w:lang w:val="en-US" w:eastAsia="zh-CN" w:bidi="ar-SA"/>
    </w:rPr>
  </w:style>
  <w:style w:type="paragraph" w:customStyle="1" w:styleId="85">
    <w:name w:val="标准文件_附录英文标识"/>
    <w:next w:val="13"/>
    <w:uiPriority w:val="0"/>
    <w:pPr>
      <w:numPr>
        <w:ilvl w:val="0"/>
        <w:numId w:val="7"/>
      </w:numPr>
      <w:tabs>
        <w:tab w:val="left" w:pos="6406"/>
      </w:tabs>
      <w:spacing w:before="220" w:after="320"/>
      <w:jc w:val="center"/>
      <w:outlineLvl w:val="0"/>
    </w:pPr>
    <w:rPr>
      <w:rFonts w:ascii="黑体" w:hAnsi="Times New Roman" w:eastAsia="黑体" w:cs="Times New Roman"/>
      <w:sz w:val="21"/>
      <w:lang w:val="en-US" w:eastAsia="zh-CN" w:bidi="ar-SA"/>
    </w:rPr>
  </w:style>
  <w:style w:type="character" w:customStyle="1" w:styleId="86">
    <w:name w:val="正文文本 字符"/>
    <w:link w:val="13"/>
    <w:uiPriority w:val="0"/>
    <w:rPr>
      <w:rFonts w:ascii="Times New Roman" w:hAnsi="Times New Roman" w:eastAsia="宋体" w:cs="Times New Roman"/>
      <w:szCs w:val="20"/>
    </w:rPr>
  </w:style>
  <w:style w:type="paragraph" w:customStyle="1" w:styleId="87">
    <w:name w:val="标准文件_附录章标题"/>
    <w:next w:val="56"/>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88">
    <w:name w:val="标准文件_公式后的破折号"/>
    <w:basedOn w:val="56"/>
    <w:next w:val="56"/>
    <w:uiPriority w:val="0"/>
    <w:pPr>
      <w:ind w:left="488" w:leftChars="200" w:hanging="289" w:hangingChars="290"/>
    </w:pPr>
  </w:style>
  <w:style w:type="paragraph" w:customStyle="1" w:styleId="89">
    <w:name w:val="标准文件_前言、引言标题"/>
    <w:next w:val="1"/>
    <w:uiPriority w:val="0"/>
    <w:pPr>
      <w:numPr>
        <w:ilvl w:val="0"/>
        <w:numId w:val="8"/>
      </w:numPr>
      <w:shd w:val="clear" w:color="FFFFFF" w:fill="FFFFFF"/>
      <w:spacing w:after="150" w:afterLines="150"/>
      <w:ind w:left="0" w:firstLine="0"/>
      <w:jc w:val="center"/>
      <w:outlineLvl w:val="0"/>
    </w:pPr>
    <w:rPr>
      <w:rFonts w:ascii="黑体" w:hAnsi="Times New Roman" w:eastAsia="黑体" w:cs="Times New Roman"/>
      <w:sz w:val="32"/>
      <w:lang w:val="en-US" w:eastAsia="zh-CN" w:bidi="ar-SA"/>
    </w:rPr>
  </w:style>
  <w:style w:type="paragraph" w:customStyle="1" w:styleId="90">
    <w:name w:val="标准文件_目次、标准名称标题"/>
    <w:basedOn w:val="89"/>
    <w:next w:val="56"/>
    <w:uiPriority w:val="0"/>
    <w:pPr>
      <w:spacing w:line="460" w:lineRule="exact"/>
    </w:pPr>
  </w:style>
  <w:style w:type="paragraph" w:customStyle="1" w:styleId="91">
    <w:name w:val="标准文件_目录标题"/>
    <w:basedOn w:val="1"/>
    <w:uiPriority w:val="0"/>
    <w:pPr>
      <w:spacing w:after="150" w:afterLines="150" w:line="240" w:lineRule="auto"/>
      <w:jc w:val="center"/>
    </w:pPr>
    <w:rPr>
      <w:rFonts w:ascii="黑体" w:eastAsia="黑体"/>
      <w:sz w:val="32"/>
    </w:rPr>
  </w:style>
  <w:style w:type="paragraph" w:customStyle="1" w:styleId="92">
    <w:name w:val="标准文件_破折号列项"/>
    <w:uiPriority w:val="0"/>
    <w:pPr>
      <w:numPr>
        <w:ilvl w:val="0"/>
        <w:numId w:val="9"/>
      </w:numPr>
      <w:adjustRightInd w:val="0"/>
      <w:snapToGrid w:val="0"/>
      <w:ind w:left="0" w:firstLine="200" w:firstLineChars="200"/>
    </w:pPr>
    <w:rPr>
      <w:rFonts w:ascii="Times New Roman" w:hAnsi="Times New Roman" w:eastAsia="宋体" w:cs="Times New Roman"/>
      <w:sz w:val="21"/>
      <w:lang w:val="en-US" w:eastAsia="zh-CN" w:bidi="ar-SA"/>
    </w:rPr>
  </w:style>
  <w:style w:type="paragraph" w:customStyle="1" w:styleId="93">
    <w:name w:val="标准文件_破折号列项（二级）"/>
    <w:basedOn w:val="92"/>
    <w:uiPriority w:val="0"/>
    <w:pPr>
      <w:numPr>
        <w:numId w:val="10"/>
      </w:numPr>
      <w:ind w:left="0" w:firstLine="200"/>
    </w:pPr>
  </w:style>
  <w:style w:type="paragraph" w:customStyle="1" w:styleId="94">
    <w:name w:val="标准文件_三级条标题"/>
    <w:basedOn w:val="65"/>
    <w:next w:val="56"/>
    <w:uiPriority w:val="0"/>
    <w:pPr>
      <w:widowControl/>
      <w:numPr>
        <w:ilvl w:val="4"/>
      </w:numPr>
      <w:outlineLvl w:val="3"/>
    </w:pPr>
  </w:style>
  <w:style w:type="character" w:customStyle="1" w:styleId="95">
    <w:name w:val="Subtle Reference"/>
    <w:qFormat/>
    <w:uiPriority w:val="31"/>
    <w:rPr>
      <w:smallCaps/>
      <w:color w:val="C0504D"/>
      <w:u w:val="single"/>
    </w:rPr>
  </w:style>
  <w:style w:type="paragraph" w:customStyle="1" w:styleId="96">
    <w:name w:val="标准文件_示例后续"/>
    <w:basedOn w:val="1"/>
    <w:uiPriority w:val="0"/>
    <w:pPr>
      <w:adjustRightInd/>
      <w:spacing w:line="240" w:lineRule="auto"/>
      <w:ind w:firstLine="200" w:firstLineChars="200"/>
    </w:pPr>
    <w:rPr>
      <w:sz w:val="18"/>
      <w:szCs w:val="24"/>
    </w:rPr>
  </w:style>
  <w:style w:type="paragraph" w:customStyle="1" w:styleId="97">
    <w:name w:val="标准文件_数字编号列项"/>
    <w:uiPriority w:val="0"/>
    <w:pPr>
      <w:numPr>
        <w:ilvl w:val="0"/>
        <w:numId w:val="11"/>
      </w:numPr>
      <w:jc w:val="both"/>
    </w:pPr>
    <w:rPr>
      <w:rFonts w:ascii="宋体" w:hAnsi="宋体" w:eastAsia="宋体" w:cs="Times New Roman"/>
      <w:sz w:val="21"/>
      <w:lang w:val="en-US" w:eastAsia="zh-CN" w:bidi="ar-SA"/>
    </w:rPr>
  </w:style>
  <w:style w:type="paragraph" w:customStyle="1" w:styleId="98">
    <w:name w:val="标准文件_四级条标题"/>
    <w:next w:val="56"/>
    <w:uiPriority w:val="0"/>
    <w:pPr>
      <w:widowControl w:val="0"/>
      <w:numPr>
        <w:ilvl w:val="5"/>
        <w:numId w:val="2"/>
      </w:numPr>
      <w:spacing w:before="50" w:beforeLines="50" w:after="50" w:afterLines="50"/>
      <w:jc w:val="both"/>
      <w:outlineLvl w:val="4"/>
    </w:pPr>
    <w:rPr>
      <w:rFonts w:ascii="黑体" w:hAnsi="Times New Roman" w:eastAsia="黑体" w:cs="Times New Roman"/>
      <w:sz w:val="21"/>
      <w:lang w:val="en-US" w:eastAsia="zh-CN" w:bidi="ar-SA"/>
    </w:rPr>
  </w:style>
  <w:style w:type="character" w:customStyle="1" w:styleId="99">
    <w:name w:val="脚注文本 字符"/>
    <w:link w:val="21"/>
    <w:semiHidden/>
    <w:uiPriority w:val="0"/>
    <w:rPr>
      <w:rFonts w:ascii="宋体" w:hAnsi="Times New Roman" w:eastAsia="宋体" w:cs="Times New Roman"/>
      <w:sz w:val="18"/>
      <w:szCs w:val="18"/>
    </w:rPr>
  </w:style>
  <w:style w:type="paragraph" w:customStyle="1" w:styleId="100">
    <w:name w:val="标准文件_条文脚注"/>
    <w:basedOn w:val="21"/>
    <w:uiPriority w:val="0"/>
    <w:pPr>
      <w:adjustRightInd w:val="0"/>
      <w:spacing w:line="240" w:lineRule="auto"/>
      <w:ind w:left="0" w:leftChars="0" w:firstLine="200" w:firstLineChars="200"/>
      <w:jc w:val="both"/>
    </w:pPr>
    <w:rPr>
      <w:rFonts w:hAnsi="宋体"/>
    </w:rPr>
  </w:style>
  <w:style w:type="paragraph" w:customStyle="1" w:styleId="101">
    <w:name w:val="标准文件_图表脚注"/>
    <w:basedOn w:val="1"/>
    <w:next w:val="56"/>
    <w:uiPriority w:val="0"/>
    <w:pPr>
      <w:numPr>
        <w:ilvl w:val="0"/>
        <w:numId w:val="12"/>
      </w:numPr>
      <w:spacing w:line="240" w:lineRule="auto"/>
      <w:jc w:val="left"/>
    </w:pPr>
    <w:rPr>
      <w:rFonts w:ascii="宋体" w:hAnsi="宋体"/>
      <w:sz w:val="18"/>
    </w:rPr>
  </w:style>
  <w:style w:type="character" w:customStyle="1" w:styleId="102">
    <w:name w:val="标准文件_图表脚注内容"/>
    <w:uiPriority w:val="0"/>
    <w:rPr>
      <w:rFonts w:ascii="宋体" w:hAnsi="宋体" w:eastAsia="宋体" w:cs="Times New Roman"/>
      <w:spacing w:val="0"/>
      <w:sz w:val="18"/>
      <w:vertAlign w:val="superscript"/>
    </w:rPr>
  </w:style>
  <w:style w:type="paragraph" w:customStyle="1" w:styleId="103">
    <w:name w:val="标准文件_五级条标题"/>
    <w:next w:val="56"/>
    <w:uiPriority w:val="0"/>
    <w:pPr>
      <w:widowControl w:val="0"/>
      <w:numPr>
        <w:ilvl w:val="6"/>
        <w:numId w:val="2"/>
      </w:numPr>
      <w:spacing w:before="50" w:beforeLines="50" w:after="50" w:afterLines="50"/>
      <w:jc w:val="both"/>
      <w:outlineLvl w:val="5"/>
    </w:pPr>
    <w:rPr>
      <w:rFonts w:ascii="黑体" w:hAnsi="Times New Roman" w:eastAsia="黑体" w:cs="Times New Roman"/>
      <w:sz w:val="21"/>
      <w:lang w:val="en-US" w:eastAsia="zh-CN" w:bidi="ar-SA"/>
    </w:rPr>
  </w:style>
  <w:style w:type="paragraph" w:customStyle="1" w:styleId="104">
    <w:name w:val="标准文件_章标题"/>
    <w:next w:val="56"/>
    <w:uiPriority w:val="0"/>
    <w:pPr>
      <w:numPr>
        <w:ilvl w:val="1"/>
        <w:numId w:val="2"/>
      </w:numPr>
      <w:spacing w:before="100" w:beforeLines="100" w:after="100" w:afterLines="100"/>
      <w:jc w:val="both"/>
      <w:outlineLvl w:val="0"/>
    </w:pPr>
    <w:rPr>
      <w:rFonts w:ascii="黑体" w:hAnsi="Times New Roman" w:eastAsia="黑体" w:cs="Times New Roman"/>
      <w:sz w:val="21"/>
      <w:lang w:val="en-US" w:eastAsia="zh-CN" w:bidi="ar-SA"/>
    </w:rPr>
  </w:style>
  <w:style w:type="paragraph" w:customStyle="1" w:styleId="105">
    <w:name w:val="标准文件_一级条标题"/>
    <w:basedOn w:val="104"/>
    <w:next w:val="56"/>
    <w:uiPriority w:val="0"/>
    <w:pPr>
      <w:numPr>
        <w:ilvl w:val="2"/>
      </w:numPr>
      <w:spacing w:before="50" w:beforeLines="50" w:after="50" w:afterLines="50"/>
      <w:outlineLvl w:val="1"/>
    </w:pPr>
  </w:style>
  <w:style w:type="paragraph" w:customStyle="1" w:styleId="106">
    <w:name w:val="标准文件_一致程度"/>
    <w:basedOn w:val="1"/>
    <w:uiPriority w:val="0"/>
    <w:pPr>
      <w:spacing w:line="440" w:lineRule="exact"/>
      <w:jc w:val="center"/>
    </w:pPr>
    <w:rPr>
      <w:sz w:val="28"/>
    </w:rPr>
  </w:style>
  <w:style w:type="paragraph" w:customStyle="1" w:styleId="107">
    <w:name w:val="标准文件_引言标题"/>
    <w:next w:val="1"/>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08">
    <w:name w:val="标准文件_英文图表脚注"/>
    <w:basedOn w:val="55"/>
    <w:uiPriority w:val="0"/>
    <w:pPr>
      <w:widowControl/>
      <w:adjustRightInd/>
      <w:snapToGrid/>
      <w:spacing w:line="240" w:lineRule="auto"/>
      <w:ind w:left="79" w:hanging="79" w:hangingChars="80"/>
    </w:pPr>
    <w:rPr>
      <w:rFonts w:ascii="宋体" w:hAnsi="宋体"/>
    </w:rPr>
  </w:style>
  <w:style w:type="paragraph" w:customStyle="1" w:styleId="109">
    <w:name w:val="标准文件_数字编号列项（二级）"/>
    <w:uiPriority w:val="0"/>
    <w:pPr>
      <w:numPr>
        <w:ilvl w:val="1"/>
        <w:numId w:val="13"/>
      </w:numPr>
      <w:jc w:val="both"/>
    </w:pPr>
    <w:rPr>
      <w:rFonts w:ascii="宋体" w:hAnsi="Times New Roman" w:eastAsia="宋体" w:cs="Times New Roman"/>
      <w:sz w:val="21"/>
      <w:lang w:val="en-US" w:eastAsia="zh-CN" w:bidi="ar-SA"/>
    </w:rPr>
  </w:style>
  <w:style w:type="paragraph" w:customStyle="1" w:styleId="110">
    <w:name w:val="标准文件_英文注："/>
    <w:basedOn w:val="1"/>
    <w:next w:val="56"/>
    <w:uiPriority w:val="0"/>
    <w:pPr>
      <w:numPr>
        <w:ilvl w:val="0"/>
        <w:numId w:val="14"/>
      </w:numPr>
      <w:tabs>
        <w:tab w:val="left" w:pos="420"/>
      </w:tabs>
      <w:autoSpaceDE w:val="0"/>
      <w:autoSpaceDN w:val="0"/>
      <w:spacing w:line="240" w:lineRule="auto"/>
    </w:pPr>
    <w:rPr>
      <w:rFonts w:ascii="宋体" w:hAnsi="宋体"/>
      <w:kern w:val="0"/>
      <w:sz w:val="18"/>
      <w:szCs w:val="20"/>
    </w:rPr>
  </w:style>
  <w:style w:type="paragraph" w:customStyle="1" w:styleId="111">
    <w:name w:val="标准文件_英文注×："/>
    <w:basedOn w:val="1"/>
    <w:uiPriority w:val="0"/>
    <w:pPr>
      <w:numPr>
        <w:ilvl w:val="0"/>
        <w:numId w:val="15"/>
      </w:numPr>
      <w:tabs>
        <w:tab w:val="left" w:pos="210"/>
      </w:tabs>
      <w:autoSpaceDE w:val="0"/>
      <w:autoSpaceDN w:val="0"/>
      <w:spacing w:line="240" w:lineRule="auto"/>
    </w:pPr>
    <w:rPr>
      <w:rFonts w:ascii="宋体" w:hAnsi="宋体"/>
      <w:kern w:val="0"/>
      <w:szCs w:val="20"/>
    </w:rPr>
  </w:style>
  <w:style w:type="paragraph" w:customStyle="1" w:styleId="112">
    <w:name w:val="标准文件_正文表标题"/>
    <w:next w:val="56"/>
    <w:uiPriority w:val="0"/>
    <w:pPr>
      <w:numPr>
        <w:ilvl w:val="0"/>
        <w:numId w:val="16"/>
      </w:numPr>
      <w:tabs>
        <w:tab w:val="left" w:pos="0"/>
      </w:tabs>
      <w:spacing w:before="50" w:beforeLines="50" w:after="50" w:afterLines="50"/>
      <w:jc w:val="center"/>
    </w:pPr>
    <w:rPr>
      <w:rFonts w:ascii="黑体" w:hAnsi="Times New Roman" w:eastAsia="黑体" w:cs="Times New Roman"/>
      <w:sz w:val="21"/>
      <w:lang w:val="en-US" w:eastAsia="zh-CN" w:bidi="ar-SA"/>
    </w:rPr>
  </w:style>
  <w:style w:type="paragraph" w:customStyle="1" w:styleId="113">
    <w:name w:val="标准文件_正文公式"/>
    <w:basedOn w:val="1"/>
    <w:next w:val="55"/>
    <w:uiPriority w:val="0"/>
    <w:pPr>
      <w:tabs>
        <w:tab w:val="center" w:pos="4678"/>
        <w:tab w:val="right" w:leader="middleDot" w:pos="9356"/>
      </w:tabs>
      <w:spacing w:line="240" w:lineRule="auto"/>
    </w:pPr>
    <w:rPr>
      <w:rFonts w:ascii="宋体" w:hAnsi="宋体"/>
    </w:rPr>
  </w:style>
  <w:style w:type="paragraph" w:customStyle="1" w:styleId="114">
    <w:name w:val="标准文件_正文图标题"/>
    <w:next w:val="56"/>
    <w:uiPriority w:val="0"/>
    <w:pPr>
      <w:numPr>
        <w:ilvl w:val="0"/>
        <w:numId w:val="17"/>
      </w:numPr>
      <w:spacing w:before="50" w:beforeLines="50" w:after="50" w:afterLines="50"/>
      <w:jc w:val="center"/>
    </w:pPr>
    <w:rPr>
      <w:rFonts w:ascii="黑体" w:hAnsi="Times New Roman" w:eastAsia="黑体" w:cs="Times New Roman"/>
      <w:sz w:val="21"/>
      <w:lang w:val="en-US" w:eastAsia="zh-CN" w:bidi="ar-SA"/>
    </w:rPr>
  </w:style>
  <w:style w:type="paragraph" w:customStyle="1" w:styleId="115">
    <w:name w:val="标准文件_正文英文表标题"/>
    <w:next w:val="56"/>
    <w:uiPriority w:val="0"/>
    <w:pPr>
      <w:numPr>
        <w:ilvl w:val="0"/>
        <w:numId w:val="18"/>
      </w:numPr>
      <w:jc w:val="center"/>
    </w:pPr>
    <w:rPr>
      <w:rFonts w:ascii="黑体" w:hAnsi="Times New Roman" w:eastAsia="黑体" w:cs="Times New Roman"/>
      <w:sz w:val="21"/>
      <w:lang w:val="en-US" w:eastAsia="zh-CN" w:bidi="ar-SA"/>
    </w:rPr>
  </w:style>
  <w:style w:type="paragraph" w:customStyle="1" w:styleId="116">
    <w:name w:val="标准文件_正文英文图标题"/>
    <w:next w:val="56"/>
    <w:uiPriority w:val="0"/>
    <w:pPr>
      <w:numPr>
        <w:ilvl w:val="0"/>
        <w:numId w:val="19"/>
      </w:numPr>
      <w:jc w:val="center"/>
    </w:pPr>
    <w:rPr>
      <w:rFonts w:ascii="黑体" w:hAnsi="Times New Roman" w:eastAsia="黑体" w:cs="Times New Roman"/>
      <w:sz w:val="21"/>
      <w:lang w:val="en-US" w:eastAsia="zh-CN" w:bidi="ar-SA"/>
    </w:rPr>
  </w:style>
  <w:style w:type="paragraph" w:customStyle="1" w:styleId="117">
    <w:name w:val="标准文件_编号列项（三级）"/>
    <w:uiPriority w:val="0"/>
    <w:pPr>
      <w:numPr>
        <w:ilvl w:val="2"/>
        <w:numId w:val="13"/>
      </w:numPr>
    </w:pPr>
    <w:rPr>
      <w:rFonts w:ascii="宋体" w:hAnsi="Times New Roman" w:eastAsia="宋体" w:cs="Times New Roman"/>
      <w:sz w:val="21"/>
      <w:lang w:val="en-US" w:eastAsia="zh-CN" w:bidi="ar-SA"/>
    </w:rPr>
  </w:style>
  <w:style w:type="paragraph" w:customStyle="1" w:styleId="118">
    <w:name w:val="二级无标题条"/>
    <w:basedOn w:val="1"/>
    <w:uiPriority w:val="0"/>
    <w:pPr>
      <w:numPr>
        <w:ilvl w:val="3"/>
        <w:numId w:val="20"/>
      </w:numPr>
      <w:adjustRightInd/>
      <w:spacing w:line="240" w:lineRule="auto"/>
    </w:pPr>
    <w:rPr>
      <w:rFonts w:ascii="宋体" w:hAnsi="宋体"/>
      <w:szCs w:val="24"/>
    </w:rPr>
  </w:style>
  <w:style w:type="paragraph" w:customStyle="1" w:styleId="119">
    <w:name w:val="发布部门"/>
    <w:next w:val="56"/>
    <w:uiPriority w:val="0"/>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paragraph" w:customStyle="1" w:styleId="120">
    <w:name w:val="发布日期"/>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21">
    <w:name w:val="封面标准代替信息"/>
    <w:basedOn w:val="1"/>
    <w:uiPriority w:val="0"/>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122">
    <w:name w:val="封面标准名称"/>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23">
    <w:name w:val="封面标准文稿编辑信息"/>
    <w:uiPriority w:val="0"/>
    <w:pPr>
      <w:spacing w:before="180" w:line="180" w:lineRule="exact"/>
      <w:jc w:val="center"/>
    </w:pPr>
    <w:rPr>
      <w:rFonts w:ascii="宋体" w:hAnsi="Times New Roman" w:eastAsia="宋体" w:cs="Times New Roman"/>
      <w:sz w:val="21"/>
      <w:lang w:val="en-US" w:eastAsia="zh-CN" w:bidi="ar-SA"/>
    </w:rPr>
  </w:style>
  <w:style w:type="paragraph" w:customStyle="1" w:styleId="124">
    <w:name w:val="封面标准文稿类别"/>
    <w:uiPriority w:val="0"/>
    <w:pPr>
      <w:spacing w:before="440" w:line="400" w:lineRule="exact"/>
      <w:jc w:val="center"/>
    </w:pPr>
    <w:rPr>
      <w:rFonts w:ascii="宋体" w:hAnsi="Times New Roman" w:eastAsia="宋体" w:cs="Times New Roman"/>
      <w:sz w:val="24"/>
      <w:lang w:val="en-US" w:eastAsia="zh-CN" w:bidi="ar-SA"/>
    </w:rPr>
  </w:style>
  <w:style w:type="paragraph" w:customStyle="1" w:styleId="125">
    <w:name w:val="封面标准英文名称"/>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126">
    <w:name w:val="封面一致性程度标识"/>
    <w:uiPriority w:val="0"/>
    <w:pPr>
      <w:spacing w:before="440" w:line="440" w:lineRule="exact"/>
      <w:jc w:val="center"/>
    </w:pPr>
    <w:rPr>
      <w:rFonts w:ascii="Times New Roman" w:hAnsi="Times New Roman" w:eastAsia="宋体" w:cs="Times New Roman"/>
      <w:sz w:val="28"/>
      <w:lang w:val="en-US" w:eastAsia="zh-CN" w:bidi="ar-SA"/>
    </w:rPr>
  </w:style>
  <w:style w:type="paragraph" w:customStyle="1" w:styleId="127">
    <w:name w:val="封面正文"/>
    <w:uiPriority w:val="0"/>
    <w:pPr>
      <w:jc w:val="both"/>
    </w:pPr>
    <w:rPr>
      <w:rFonts w:ascii="Times New Roman" w:hAnsi="Times New Roman" w:eastAsia="宋体" w:cs="Times New Roman"/>
      <w:lang w:val="en-US" w:eastAsia="zh-CN" w:bidi="ar-SA"/>
    </w:rPr>
  </w:style>
  <w:style w:type="paragraph" w:customStyle="1" w:styleId="128">
    <w:name w:val="附录二级无标题条"/>
    <w:basedOn w:val="1"/>
    <w:next w:val="56"/>
    <w:uiPriority w:val="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129">
    <w:name w:val="附录三级无标题条"/>
    <w:basedOn w:val="128"/>
    <w:next w:val="56"/>
    <w:uiPriority w:val="0"/>
    <w:pPr>
      <w:outlineLvl w:val="4"/>
    </w:pPr>
  </w:style>
  <w:style w:type="paragraph" w:customStyle="1" w:styleId="130">
    <w:name w:val="附录四级无标题条"/>
    <w:basedOn w:val="129"/>
    <w:next w:val="56"/>
    <w:uiPriority w:val="0"/>
    <w:pPr>
      <w:outlineLvl w:val="5"/>
    </w:pPr>
  </w:style>
  <w:style w:type="paragraph" w:customStyle="1" w:styleId="131">
    <w:name w:val="附录图"/>
    <w:next w:val="56"/>
    <w:uiPriority w:val="0"/>
    <w:pPr>
      <w:wordWrap w:val="0"/>
      <w:overflowPunct w:val="0"/>
      <w:autoSpaceDE w:val="0"/>
      <w:spacing w:before="50" w:beforeLines="50" w:after="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132">
    <w:name w:val="标准文件_一级项"/>
    <w:uiPriority w:val="0"/>
    <w:pPr>
      <w:numPr>
        <w:ilvl w:val="0"/>
        <w:numId w:val="21"/>
      </w:numPr>
    </w:pPr>
    <w:rPr>
      <w:rFonts w:ascii="宋体" w:hAnsi="Times New Roman" w:eastAsia="宋体" w:cs="Times New Roman"/>
      <w:sz w:val="21"/>
      <w:lang w:val="en-US" w:eastAsia="zh-CN" w:bidi="ar-SA"/>
    </w:rPr>
  </w:style>
  <w:style w:type="paragraph" w:customStyle="1" w:styleId="133">
    <w:name w:val="附录五级无标题条"/>
    <w:basedOn w:val="130"/>
    <w:next w:val="56"/>
    <w:uiPriority w:val="0"/>
    <w:pPr>
      <w:outlineLvl w:val="6"/>
    </w:pPr>
  </w:style>
  <w:style w:type="paragraph" w:customStyle="1" w:styleId="134">
    <w:name w:val="附录性质"/>
    <w:basedOn w:val="1"/>
    <w:uiPriority w:val="0"/>
    <w:pPr>
      <w:widowControl/>
      <w:adjustRightInd/>
      <w:jc w:val="center"/>
    </w:pPr>
    <w:rPr>
      <w:rFonts w:ascii="黑体" w:eastAsia="黑体"/>
    </w:rPr>
  </w:style>
  <w:style w:type="paragraph" w:customStyle="1" w:styleId="135">
    <w:name w:val="附录一级无标题条"/>
    <w:basedOn w:val="87"/>
    <w:next w:val="56"/>
    <w:uiPriority w:val="0"/>
    <w:pPr>
      <w:autoSpaceDN w:val="0"/>
      <w:outlineLvl w:val="2"/>
    </w:pPr>
    <w:rPr>
      <w:rFonts w:ascii="宋体" w:hAnsi="宋体" w:eastAsia="宋体"/>
    </w:rPr>
  </w:style>
  <w:style w:type="character" w:customStyle="1" w:styleId="136">
    <w:name w:val="个人答复风格"/>
    <w:uiPriority w:val="0"/>
    <w:rPr>
      <w:rFonts w:ascii="Arial" w:hAnsi="Arial" w:eastAsia="宋体" w:cs="Arial"/>
      <w:color w:val="auto"/>
      <w:spacing w:val="0"/>
      <w:sz w:val="20"/>
    </w:rPr>
  </w:style>
  <w:style w:type="character" w:customStyle="1" w:styleId="137">
    <w:name w:val="个人撰写风格"/>
    <w:uiPriority w:val="0"/>
    <w:rPr>
      <w:rFonts w:ascii="Arial" w:hAnsi="Arial" w:eastAsia="宋体" w:cs="Arial"/>
      <w:color w:val="auto"/>
      <w:spacing w:val="0"/>
      <w:sz w:val="20"/>
    </w:rPr>
  </w:style>
  <w:style w:type="paragraph" w:customStyle="1" w:styleId="138">
    <w:name w:val="脚注后续"/>
    <w:uiPriority w:val="0"/>
    <w:pPr>
      <w:ind w:left="350" w:leftChars="350"/>
      <w:jc w:val="both"/>
    </w:pPr>
    <w:rPr>
      <w:rFonts w:ascii="宋体" w:hAnsi="Times New Roman" w:eastAsia="宋体" w:cs="Times New Roman"/>
      <w:sz w:val="18"/>
      <w:lang w:val="en-US" w:eastAsia="zh-CN" w:bidi="ar-SA"/>
    </w:rPr>
  </w:style>
  <w:style w:type="paragraph" w:customStyle="1" w:styleId="139">
    <w:name w:val="列项——"/>
    <w:uiPriority w:val="0"/>
    <w:pPr>
      <w:widowControl w:val="0"/>
      <w:numPr>
        <w:ilvl w:val="0"/>
        <w:numId w:val="22"/>
      </w:numPr>
      <w:jc w:val="both"/>
    </w:pPr>
    <w:rPr>
      <w:rFonts w:ascii="宋体" w:hAnsi="宋体" w:eastAsia="宋体" w:cs="Times New Roman"/>
      <w:sz w:val="21"/>
      <w:lang w:val="en-US" w:eastAsia="zh-CN" w:bidi="ar-SA"/>
    </w:rPr>
  </w:style>
  <w:style w:type="paragraph" w:customStyle="1" w:styleId="140">
    <w:name w:val="列项·"/>
    <w:basedOn w:val="56"/>
    <w:uiPriority w:val="0"/>
    <w:pPr>
      <w:tabs>
        <w:tab w:val="left" w:pos="840"/>
      </w:tabs>
    </w:pPr>
  </w:style>
  <w:style w:type="paragraph" w:customStyle="1" w:styleId="141">
    <w:name w:val="目次、索引正文"/>
    <w:uiPriority w:val="0"/>
    <w:pPr>
      <w:spacing w:line="320" w:lineRule="exact"/>
      <w:jc w:val="both"/>
    </w:pPr>
    <w:rPr>
      <w:rFonts w:ascii="宋体" w:hAnsi="Times New Roman" w:eastAsia="宋体" w:cs="Times New Roman"/>
      <w:sz w:val="21"/>
      <w:lang w:val="en-US" w:eastAsia="zh-CN" w:bidi="ar-SA"/>
    </w:rPr>
  </w:style>
  <w:style w:type="paragraph" w:customStyle="1" w:styleId="142">
    <w:name w:val="目录 21"/>
    <w:basedOn w:val="1"/>
    <w:next w:val="1"/>
    <w:semiHidden/>
    <w:uiPriority w:val="0"/>
    <w:pPr>
      <w:adjustRightInd/>
      <w:spacing w:line="240" w:lineRule="auto"/>
      <w:jc w:val="left"/>
    </w:pPr>
    <w:rPr>
      <w:bCs/>
      <w:iCs/>
    </w:rPr>
  </w:style>
  <w:style w:type="paragraph" w:customStyle="1" w:styleId="143">
    <w:name w:val="目录 31"/>
    <w:basedOn w:val="1"/>
    <w:next w:val="1"/>
    <w:semiHidden/>
    <w:uiPriority w:val="0"/>
    <w:pPr>
      <w:spacing w:line="240" w:lineRule="auto"/>
    </w:pPr>
    <w:rPr>
      <w:rFonts w:ascii="宋体" w:hAnsi="宋体"/>
      <w:iCs/>
    </w:rPr>
  </w:style>
  <w:style w:type="paragraph" w:customStyle="1" w:styleId="144">
    <w:name w:val="目录 41"/>
    <w:basedOn w:val="1"/>
    <w:next w:val="1"/>
    <w:semiHidden/>
    <w:uiPriority w:val="0"/>
    <w:pPr>
      <w:adjustRightInd/>
      <w:spacing w:line="240" w:lineRule="auto"/>
      <w:jc w:val="left"/>
    </w:pPr>
  </w:style>
  <w:style w:type="paragraph" w:customStyle="1" w:styleId="145">
    <w:name w:val="目录 51"/>
    <w:basedOn w:val="1"/>
    <w:next w:val="1"/>
    <w:semiHidden/>
    <w:uiPriority w:val="0"/>
    <w:pPr>
      <w:spacing w:line="240" w:lineRule="auto"/>
    </w:pPr>
    <w:rPr>
      <w:rFonts w:ascii="宋体" w:hAnsi="宋体"/>
    </w:rPr>
  </w:style>
  <w:style w:type="paragraph" w:customStyle="1" w:styleId="146">
    <w:name w:val="目录 61"/>
    <w:basedOn w:val="1"/>
    <w:next w:val="1"/>
    <w:semiHidden/>
    <w:uiPriority w:val="0"/>
    <w:pPr>
      <w:adjustRightInd/>
      <w:spacing w:line="240" w:lineRule="auto"/>
      <w:jc w:val="left"/>
    </w:pPr>
  </w:style>
  <w:style w:type="paragraph" w:customStyle="1" w:styleId="147">
    <w:name w:val="目录 71"/>
    <w:basedOn w:val="146"/>
    <w:semiHidden/>
    <w:uiPriority w:val="0"/>
    <w:pPr>
      <w:ind w:left="1260"/>
    </w:pPr>
  </w:style>
  <w:style w:type="paragraph" w:customStyle="1" w:styleId="148">
    <w:name w:val="目录 81"/>
    <w:basedOn w:val="147"/>
    <w:semiHidden/>
    <w:uiPriority w:val="0"/>
    <w:pPr>
      <w:ind w:left="1470"/>
    </w:pPr>
  </w:style>
  <w:style w:type="paragraph" w:customStyle="1" w:styleId="149">
    <w:name w:val="目录 91"/>
    <w:basedOn w:val="148"/>
    <w:semiHidden/>
    <w:uiPriority w:val="0"/>
    <w:pPr>
      <w:ind w:left="1680"/>
    </w:pPr>
  </w:style>
  <w:style w:type="paragraph" w:customStyle="1" w:styleId="150">
    <w:name w:val="其他标准称谓"/>
    <w:uiPriority w:val="0"/>
    <w:pPr>
      <w:spacing w:line="0" w:lineRule="atLeast"/>
      <w:jc w:val="distribute"/>
    </w:pPr>
    <w:rPr>
      <w:rFonts w:ascii="黑体" w:hAnsi="宋体" w:eastAsia="黑体" w:cs="Times New Roman"/>
      <w:sz w:val="52"/>
      <w:lang w:val="en-US" w:eastAsia="zh-CN" w:bidi="ar-SA"/>
    </w:rPr>
  </w:style>
  <w:style w:type="paragraph" w:customStyle="1" w:styleId="151">
    <w:name w:val="其他发布部门"/>
    <w:basedOn w:val="119"/>
    <w:uiPriority w:val="0"/>
    <w:pPr>
      <w:framePr w:wrap="around"/>
      <w:spacing w:line="0" w:lineRule="atLeast"/>
    </w:pPr>
    <w:rPr>
      <w:rFonts w:ascii="黑体" w:eastAsia="黑体"/>
      <w:b w:val="0"/>
    </w:rPr>
  </w:style>
  <w:style w:type="paragraph" w:customStyle="1" w:styleId="152">
    <w:name w:val="前言标题"/>
    <w:next w:val="1"/>
    <w:uiPriority w:val="0"/>
    <w:pPr>
      <w:numPr>
        <w:ilvl w:val="0"/>
        <w:numId w:val="2"/>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53">
    <w:name w:val="三级无标题条"/>
    <w:basedOn w:val="1"/>
    <w:uiPriority w:val="0"/>
    <w:pPr>
      <w:numPr>
        <w:ilvl w:val="4"/>
        <w:numId w:val="20"/>
      </w:numPr>
      <w:adjustRightInd/>
      <w:spacing w:line="240" w:lineRule="auto"/>
    </w:pPr>
    <w:rPr>
      <w:rFonts w:ascii="宋体" w:hAnsi="宋体"/>
      <w:szCs w:val="24"/>
    </w:rPr>
  </w:style>
  <w:style w:type="paragraph" w:customStyle="1" w:styleId="154">
    <w:name w:val="实施日期"/>
    <w:basedOn w:val="120"/>
    <w:uiPriority w:val="0"/>
    <w:pPr>
      <w:framePr w:hSpace="0" w:wrap="around" w:xAlign="right"/>
      <w:jc w:val="right"/>
    </w:pPr>
  </w:style>
  <w:style w:type="paragraph" w:customStyle="1" w:styleId="155">
    <w:name w:val="四级无标题条"/>
    <w:basedOn w:val="1"/>
    <w:uiPriority w:val="0"/>
    <w:pPr>
      <w:numPr>
        <w:ilvl w:val="5"/>
        <w:numId w:val="20"/>
      </w:numPr>
      <w:adjustRightInd/>
      <w:spacing w:line="240" w:lineRule="auto"/>
    </w:pPr>
    <w:rPr>
      <w:rFonts w:ascii="宋体" w:hAnsi="宋体"/>
      <w:szCs w:val="24"/>
    </w:rPr>
  </w:style>
  <w:style w:type="paragraph" w:customStyle="1" w:styleId="156">
    <w:name w:val="文献分类号"/>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57">
    <w:name w:val="无标题条"/>
    <w:next w:val="56"/>
    <w:uiPriority w:val="0"/>
    <w:pPr>
      <w:jc w:val="both"/>
    </w:pPr>
    <w:rPr>
      <w:rFonts w:ascii="宋体" w:hAnsi="宋体" w:eastAsia="宋体" w:cs="Times New Roman"/>
      <w:sz w:val="21"/>
      <w:lang w:val="en-US" w:eastAsia="zh-CN" w:bidi="ar-SA"/>
    </w:rPr>
  </w:style>
  <w:style w:type="paragraph" w:customStyle="1" w:styleId="158">
    <w:name w:val="五级无标题条"/>
    <w:basedOn w:val="1"/>
    <w:uiPriority w:val="0"/>
    <w:pPr>
      <w:numPr>
        <w:ilvl w:val="6"/>
        <w:numId w:val="20"/>
      </w:numPr>
      <w:adjustRightInd/>
    </w:pPr>
    <w:rPr>
      <w:szCs w:val="24"/>
    </w:rPr>
  </w:style>
  <w:style w:type="paragraph" w:customStyle="1" w:styleId="159">
    <w:name w:val="一级无标题条"/>
    <w:basedOn w:val="1"/>
    <w:uiPriority w:val="0"/>
    <w:pPr>
      <w:numPr>
        <w:ilvl w:val="2"/>
        <w:numId w:val="20"/>
      </w:numPr>
      <w:adjustRightInd/>
      <w:spacing w:before="10" w:after="10" w:line="240" w:lineRule="auto"/>
    </w:pPr>
    <w:rPr>
      <w:rFonts w:ascii="宋体" w:hAnsi="宋体"/>
      <w:szCs w:val="24"/>
    </w:rPr>
  </w:style>
  <w:style w:type="paragraph" w:customStyle="1" w:styleId="160">
    <w:name w:val="注:后续"/>
    <w:uiPriority w:val="0"/>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161">
    <w:name w:val="注×:后续"/>
    <w:basedOn w:val="160"/>
    <w:uiPriority w:val="0"/>
    <w:pPr>
      <w:ind w:left="1406" w:leftChars="0" w:hanging="499" w:firstLineChars="0"/>
    </w:pPr>
  </w:style>
  <w:style w:type="paragraph" w:customStyle="1" w:styleId="162">
    <w:name w:val="标准文件_一级无标题"/>
    <w:basedOn w:val="105"/>
    <w:qFormat/>
    <w:uiPriority w:val="0"/>
    <w:pPr>
      <w:spacing w:before="0" w:beforeLines="0" w:after="0" w:afterLines="0"/>
      <w:outlineLvl w:val="9"/>
    </w:pPr>
    <w:rPr>
      <w:rFonts w:ascii="宋体" w:eastAsia="宋体"/>
    </w:rPr>
  </w:style>
  <w:style w:type="paragraph" w:customStyle="1" w:styleId="163">
    <w:name w:val="标准文件_五级无标题"/>
    <w:basedOn w:val="103"/>
    <w:qFormat/>
    <w:uiPriority w:val="0"/>
    <w:pPr>
      <w:spacing w:before="0" w:beforeLines="0" w:after="0" w:afterLines="0"/>
      <w:outlineLvl w:val="9"/>
    </w:pPr>
    <w:rPr>
      <w:rFonts w:ascii="宋体" w:eastAsia="宋体"/>
    </w:rPr>
  </w:style>
  <w:style w:type="paragraph" w:customStyle="1" w:styleId="164">
    <w:name w:val="标准文件_三级无标题"/>
    <w:basedOn w:val="94"/>
    <w:qFormat/>
    <w:uiPriority w:val="0"/>
    <w:pPr>
      <w:spacing w:before="0" w:beforeLines="0" w:after="0" w:afterLines="0"/>
      <w:outlineLvl w:val="9"/>
    </w:pPr>
    <w:rPr>
      <w:rFonts w:ascii="宋体" w:eastAsia="宋体"/>
    </w:rPr>
  </w:style>
  <w:style w:type="paragraph" w:customStyle="1" w:styleId="165">
    <w:name w:val="标准文件_二级无标题"/>
    <w:basedOn w:val="65"/>
    <w:qFormat/>
    <w:uiPriority w:val="0"/>
    <w:pPr>
      <w:spacing w:before="0" w:beforeLines="0" w:after="0" w:afterLines="0"/>
      <w:outlineLvl w:val="9"/>
    </w:pPr>
    <w:rPr>
      <w:rFonts w:ascii="宋体" w:eastAsia="宋体"/>
    </w:rPr>
  </w:style>
  <w:style w:type="paragraph" w:customStyle="1" w:styleId="166">
    <w:name w:val="标准_四级无标题"/>
    <w:basedOn w:val="98"/>
    <w:next w:val="56"/>
    <w:qFormat/>
    <w:uiPriority w:val="0"/>
    <w:rPr>
      <w:rFonts w:eastAsia="宋体"/>
    </w:rPr>
  </w:style>
  <w:style w:type="paragraph" w:customStyle="1" w:styleId="167">
    <w:name w:val="标准文件_四级无标题"/>
    <w:basedOn w:val="98"/>
    <w:qFormat/>
    <w:uiPriority w:val="0"/>
    <w:pPr>
      <w:spacing w:before="0" w:beforeLines="0" w:after="0" w:afterLines="0"/>
      <w:outlineLvl w:val="9"/>
    </w:pPr>
    <w:rPr>
      <w:rFonts w:ascii="宋体" w:hAnsi="黑体" w:eastAsia="宋体"/>
      <w:szCs w:val="52"/>
    </w:rPr>
  </w:style>
  <w:style w:type="paragraph" w:customStyle="1" w:styleId="168">
    <w:name w:val="标准文件_大写罗马数字编号列项"/>
    <w:basedOn w:val="56"/>
    <w:uiPriority w:val="0"/>
    <w:pPr>
      <w:numPr>
        <w:ilvl w:val="0"/>
        <w:numId w:val="23"/>
      </w:numPr>
      <w:ind w:firstLine="0" w:firstLineChars="0"/>
    </w:pPr>
    <w:rPr>
      <w:rFonts w:ascii="Times New Roman" w:cs="Arial"/>
      <w:szCs w:val="28"/>
    </w:rPr>
  </w:style>
  <w:style w:type="paragraph" w:customStyle="1" w:styleId="169">
    <w:name w:val="标准文件_小写罗马数字编号列项"/>
    <w:basedOn w:val="56"/>
    <w:uiPriority w:val="0"/>
    <w:pPr>
      <w:numPr>
        <w:ilvl w:val="0"/>
        <w:numId w:val="24"/>
      </w:numPr>
      <w:ind w:firstLine="0" w:firstLineChars="0"/>
    </w:pPr>
    <w:rPr>
      <w:rFonts w:cs="Arial"/>
      <w:szCs w:val="28"/>
    </w:rPr>
  </w:style>
  <w:style w:type="paragraph" w:customStyle="1" w:styleId="170">
    <w:name w:val="标准文件_附录标题"/>
    <w:basedOn w:val="76"/>
    <w:qFormat/>
    <w:uiPriority w:val="0"/>
    <w:pPr>
      <w:numPr>
        <w:numId w:val="0"/>
      </w:numPr>
      <w:spacing w:after="280"/>
      <w:outlineLvl w:val="9"/>
    </w:pPr>
  </w:style>
  <w:style w:type="paragraph" w:customStyle="1" w:styleId="171">
    <w:name w:val="标准文件_二级项"/>
    <w:uiPriority w:val="0"/>
    <w:rPr>
      <w:rFonts w:ascii="宋体" w:hAnsi="Times New Roman" w:eastAsia="宋体" w:cs="Times New Roman"/>
      <w:sz w:val="21"/>
      <w:lang w:val="en-US" w:eastAsia="zh-CN" w:bidi="ar-SA"/>
    </w:rPr>
  </w:style>
  <w:style w:type="paragraph" w:customStyle="1" w:styleId="172">
    <w:name w:val="标准文件_三级项"/>
    <w:basedOn w:val="1"/>
    <w:uiPriority w:val="0"/>
    <w:pPr>
      <w:numPr>
        <w:ilvl w:val="2"/>
        <w:numId w:val="21"/>
      </w:numPr>
      <w:spacing w:line="536870612" w:lineRule="auto"/>
    </w:pPr>
    <w:rPr>
      <w:rFonts w:ascii="Times New Roman" w:hAnsi="Times New Roman"/>
    </w:rPr>
  </w:style>
  <w:style w:type="paragraph" w:customStyle="1" w:styleId="173">
    <w:name w:val="图表脚注说明"/>
    <w:basedOn w:val="1"/>
    <w:next w:val="56"/>
    <w:uiPriority w:val="0"/>
    <w:pPr>
      <w:numPr>
        <w:ilvl w:val="0"/>
        <w:numId w:val="25"/>
      </w:numPr>
      <w:adjustRightInd/>
      <w:spacing w:line="240" w:lineRule="auto"/>
      <w:ind w:left="783"/>
    </w:pPr>
    <w:rPr>
      <w:rFonts w:ascii="宋体" w:hAnsi="Times New Roman"/>
      <w:sz w:val="18"/>
      <w:szCs w:val="18"/>
    </w:rPr>
  </w:style>
  <w:style w:type="paragraph" w:customStyle="1" w:styleId="174">
    <w:name w:val="标准文件_字母编号列项（一级）"/>
    <w:uiPriority w:val="0"/>
    <w:pPr>
      <w:numPr>
        <w:ilvl w:val="0"/>
        <w:numId w:val="13"/>
      </w:numPr>
      <w:jc w:val="both"/>
    </w:pPr>
    <w:rPr>
      <w:rFonts w:ascii="宋体" w:hAnsi="Times New Roman" w:eastAsia="宋体" w:cs="Times New Roman"/>
      <w:sz w:val="21"/>
      <w:lang w:val="en-US" w:eastAsia="zh-CN" w:bidi="ar-SA"/>
    </w:rPr>
  </w:style>
  <w:style w:type="paragraph" w:customStyle="1" w:styleId="175">
    <w:name w:val="标准文件_索引字母"/>
    <w:next w:val="56"/>
    <w:qFormat/>
    <w:uiPriority w:val="0"/>
    <w:pPr>
      <w:jc w:val="center"/>
    </w:pPr>
    <w:rPr>
      <w:rFonts w:ascii="宋体" w:hAnsi="宋体" w:eastAsia="Times New Roman" w:cs="Times New Roman"/>
      <w:b/>
      <w:kern w:val="2"/>
      <w:sz w:val="21"/>
      <w:lang w:val="en-US" w:eastAsia="zh-CN" w:bidi="ar-SA"/>
    </w:rPr>
  </w:style>
  <w:style w:type="paragraph" w:customStyle="1" w:styleId="176">
    <w:name w:val="标准文件_附录前"/>
    <w:next w:val="56"/>
    <w:qFormat/>
    <w:uiPriority w:val="0"/>
    <w:pPr>
      <w:spacing w:line="20" w:lineRule="atLeast"/>
      <w:ind w:firstLine="200"/>
    </w:pPr>
    <w:rPr>
      <w:rFonts w:ascii="宋体" w:hAnsi="宋体" w:eastAsia="宋体" w:cs="Times New Roman"/>
      <w:kern w:val="2"/>
      <w:sz w:val="10"/>
      <w:lang w:val="en-US" w:eastAsia="zh-CN" w:bidi="ar-SA"/>
    </w:rPr>
  </w:style>
  <w:style w:type="paragraph" w:customStyle="1" w:styleId="177">
    <w:name w:val="标准文件_正文标准名称"/>
    <w:qFormat/>
    <w:uiPriority w:val="0"/>
    <w:pPr>
      <w:spacing w:before="20" w:beforeLines="20" w:after="640" w:line="400" w:lineRule="exact"/>
      <w:jc w:val="center"/>
    </w:pPr>
    <w:rPr>
      <w:rFonts w:ascii="黑体" w:hAnsi="黑体" w:eastAsia="黑体" w:cs="Times New Roman"/>
      <w:kern w:val="2"/>
      <w:sz w:val="32"/>
      <w:szCs w:val="32"/>
      <w:lang w:val="en-US" w:eastAsia="zh-CN" w:bidi="ar-SA"/>
    </w:rPr>
  </w:style>
  <w:style w:type="paragraph" w:customStyle="1" w:styleId="178">
    <w:name w:val="标准文件_表格"/>
    <w:basedOn w:val="56"/>
    <w:qFormat/>
    <w:uiPriority w:val="0"/>
    <w:pPr>
      <w:ind w:firstLine="0" w:firstLineChars="0"/>
      <w:jc w:val="center"/>
    </w:pPr>
    <w:rPr>
      <w:sz w:val="18"/>
    </w:rPr>
  </w:style>
  <w:style w:type="paragraph" w:customStyle="1" w:styleId="179">
    <w:name w:val="标准文件_注："/>
    <w:next w:val="56"/>
    <w:uiPriority w:val="0"/>
    <w:pPr>
      <w:widowControl w:val="0"/>
      <w:numPr>
        <w:ilvl w:val="0"/>
        <w:numId w:val="26"/>
      </w:numPr>
      <w:autoSpaceDE w:val="0"/>
      <w:autoSpaceDN w:val="0"/>
      <w:jc w:val="both"/>
    </w:pPr>
    <w:rPr>
      <w:rFonts w:ascii="宋体" w:hAnsi="Times New Roman" w:eastAsia="宋体" w:cs="Times New Roman"/>
      <w:sz w:val="18"/>
      <w:szCs w:val="18"/>
      <w:lang w:val="en-US" w:eastAsia="zh-CN" w:bidi="ar-SA"/>
    </w:rPr>
  </w:style>
  <w:style w:type="paragraph" w:customStyle="1" w:styleId="180">
    <w:name w:val="标准文件_注×："/>
    <w:uiPriority w:val="0"/>
    <w:pPr>
      <w:widowControl w:val="0"/>
      <w:numPr>
        <w:ilvl w:val="0"/>
        <w:numId w:val="27"/>
      </w:numPr>
      <w:autoSpaceDE w:val="0"/>
      <w:autoSpaceDN w:val="0"/>
      <w:jc w:val="both"/>
    </w:pPr>
    <w:rPr>
      <w:rFonts w:ascii="宋体" w:hAnsi="Times New Roman" w:eastAsia="宋体" w:cs="Times New Roman"/>
      <w:sz w:val="18"/>
      <w:szCs w:val="18"/>
      <w:lang w:val="en-US" w:eastAsia="zh-CN" w:bidi="ar-SA"/>
    </w:rPr>
  </w:style>
  <w:style w:type="paragraph" w:customStyle="1" w:styleId="181">
    <w:name w:val="标准文件_示例："/>
    <w:next w:val="182"/>
    <w:uiPriority w:val="0"/>
    <w:pPr>
      <w:widowControl w:val="0"/>
      <w:numPr>
        <w:ilvl w:val="0"/>
        <w:numId w:val="28"/>
      </w:numPr>
      <w:jc w:val="both"/>
    </w:pPr>
    <w:rPr>
      <w:rFonts w:ascii="宋体" w:hAnsi="Times New Roman" w:eastAsia="宋体" w:cs="Times New Roman"/>
      <w:sz w:val="18"/>
      <w:szCs w:val="18"/>
      <w:lang w:val="en-US" w:eastAsia="zh-CN" w:bidi="ar-SA"/>
    </w:rPr>
  </w:style>
  <w:style w:type="paragraph" w:customStyle="1" w:styleId="182">
    <w:name w:val="标准文件_示例内容"/>
    <w:basedOn w:val="56"/>
    <w:qFormat/>
    <w:uiPriority w:val="0"/>
    <w:pPr>
      <w:ind w:firstLine="420"/>
    </w:pPr>
    <w:rPr>
      <w:sz w:val="18"/>
    </w:rPr>
  </w:style>
  <w:style w:type="paragraph" w:customStyle="1" w:styleId="183">
    <w:name w:val="标准文件_示例×："/>
    <w:basedOn w:val="1"/>
    <w:next w:val="182"/>
    <w:qFormat/>
    <w:uiPriority w:val="0"/>
    <w:pPr>
      <w:widowControl/>
      <w:numPr>
        <w:ilvl w:val="0"/>
        <w:numId w:val="29"/>
      </w:numPr>
      <w:adjustRightInd/>
      <w:spacing w:line="240" w:lineRule="auto"/>
    </w:pPr>
    <w:rPr>
      <w:rFonts w:ascii="宋体" w:hAnsi="Times New Roman"/>
      <w:kern w:val="0"/>
      <w:sz w:val="18"/>
      <w:szCs w:val="18"/>
    </w:rPr>
  </w:style>
  <w:style w:type="character" w:customStyle="1" w:styleId="184">
    <w:name w:val="标准文件_段 Char"/>
    <w:link w:val="56"/>
    <w:uiPriority w:val="0"/>
    <w:rPr>
      <w:rFonts w:ascii="宋体" w:hAnsi="Times New Roman"/>
      <w:sz w:val="21"/>
    </w:rPr>
  </w:style>
  <w:style w:type="paragraph" w:customStyle="1" w:styleId="185">
    <w:name w:val="标准文件_表格续"/>
    <w:basedOn w:val="56"/>
    <w:next w:val="56"/>
    <w:qFormat/>
    <w:uiPriority w:val="0"/>
    <w:pPr>
      <w:jc w:val="center"/>
    </w:pPr>
    <w:rPr>
      <w:rFonts w:ascii="黑体" w:hAnsi="黑体" w:eastAsia="黑体"/>
    </w:rPr>
  </w:style>
  <w:style w:type="character" w:styleId="186">
    <w:name w:val="Placeholder Text"/>
    <w:basedOn w:val="28"/>
    <w:semiHidden/>
    <w:uiPriority w:val="99"/>
    <w:rPr>
      <w:color w:val="808080"/>
    </w:rPr>
  </w:style>
  <w:style w:type="paragraph" w:customStyle="1" w:styleId="187">
    <w:name w:val="标准文件_二级项2"/>
    <w:basedOn w:val="56"/>
    <w:qFormat/>
    <w:uiPriority w:val="0"/>
    <w:pPr>
      <w:numPr>
        <w:ilvl w:val="1"/>
        <w:numId w:val="21"/>
      </w:numPr>
      <w:ind w:left="1271" w:hanging="420" w:firstLineChars="0"/>
    </w:pPr>
  </w:style>
  <w:style w:type="paragraph" w:customStyle="1" w:styleId="188">
    <w:name w:val="标准文件_三级项2"/>
    <w:basedOn w:val="56"/>
    <w:qFormat/>
    <w:uiPriority w:val="0"/>
    <w:pPr>
      <w:numPr>
        <w:ilvl w:val="0"/>
        <w:numId w:val="30"/>
      </w:numPr>
      <w:spacing w:line="300" w:lineRule="exact"/>
      <w:ind w:left="1276" w:hanging="425" w:firstLineChars="0"/>
    </w:pPr>
    <w:rPr>
      <w:rFonts w:ascii="Times New Roman"/>
    </w:rPr>
  </w:style>
  <w:style w:type="paragraph" w:customStyle="1" w:styleId="189">
    <w:name w:val="标准文件_一级项2"/>
    <w:basedOn w:val="56"/>
    <w:qFormat/>
    <w:uiPriority w:val="0"/>
    <w:pPr>
      <w:numPr>
        <w:ilvl w:val="0"/>
        <w:numId w:val="31"/>
      </w:numPr>
      <w:spacing w:line="300" w:lineRule="exact"/>
      <w:ind w:left="1271" w:hanging="420" w:firstLineChars="0"/>
    </w:pPr>
    <w:rPr>
      <w:rFonts w:ascii="Times New Roman"/>
    </w:rPr>
  </w:style>
  <w:style w:type="paragraph" w:customStyle="1" w:styleId="190">
    <w:name w:val="标准文件_提示"/>
    <w:basedOn w:val="56"/>
    <w:next w:val="56"/>
    <w:qFormat/>
    <w:uiPriority w:val="0"/>
    <w:pPr>
      <w:ind w:firstLine="420"/>
    </w:pPr>
    <w:rPr>
      <w:rFonts w:ascii="黑体" w:eastAsia="黑体"/>
    </w:rPr>
  </w:style>
  <w:style w:type="character" w:customStyle="1" w:styleId="191">
    <w:name w:val="标准文件_来源"/>
    <w:basedOn w:val="28"/>
    <w:qFormat/>
    <w:uiPriority w:val="1"/>
    <w:rPr>
      <w:rFonts w:eastAsia="宋体"/>
      <w:sz w:val="21"/>
    </w:rPr>
  </w:style>
  <w:style w:type="paragraph" w:customStyle="1" w:styleId="192">
    <w:name w:val="标准文件_图表说明"/>
    <w:qFormat/>
    <w:uiPriority w:val="0"/>
    <w:pPr>
      <w:spacing w:line="276" w:lineRule="auto"/>
      <w:ind w:firstLine="420"/>
    </w:pPr>
    <w:rPr>
      <w:rFonts w:ascii="宋体" w:hAnsi="宋体" w:eastAsia="宋体" w:cs="Times New Roman"/>
      <w:kern w:val="2"/>
      <w:sz w:val="18"/>
      <w:lang w:val="en-US" w:eastAsia="zh-CN" w:bidi="ar-SA"/>
    </w:rPr>
  </w:style>
  <w:style w:type="paragraph" w:customStyle="1" w:styleId="193">
    <w:name w:val="其他发布日期"/>
    <w:basedOn w:val="120"/>
    <w:uiPriority w:val="0"/>
    <w:pPr>
      <w:framePr w:w="3997" w:h="471" w:hRule="exact" w:hSpace="0" w:vSpace="181" w:wrap="around" w:vAnchor="page" w:hAnchor="page" w:x="1419" w:y="14097"/>
    </w:pPr>
  </w:style>
  <w:style w:type="paragraph" w:customStyle="1" w:styleId="194">
    <w:name w:val="其他实施日期"/>
    <w:basedOn w:val="154"/>
    <w:uiPriority w:val="0"/>
    <w:pPr>
      <w:framePr w:w="3997" w:h="471" w:hRule="exact" w:vSpace="181" w:wrap="around" w:vAnchor="page" w:hAnchor="page" w:x="7089" w:y="14097"/>
    </w:pPr>
  </w:style>
  <w:style w:type="paragraph" w:customStyle="1" w:styleId="195">
    <w:name w:val="标准文件_文件编号"/>
    <w:basedOn w:val="56"/>
    <w:qFormat/>
    <w:uiPriority w:val="0"/>
    <w:pPr>
      <w:framePr w:w="9356" w:h="624" w:hRule="exact" w:hSpace="181" w:vSpace="181" w:wrap="auto" w:vAnchor="page" w:hAnchor="page" w:x="1419" w:y="3284"/>
      <w:wordWrap w:val="0"/>
      <w:spacing w:line="280" w:lineRule="exact"/>
      <w:ind w:firstLine="0" w:firstLineChars="0"/>
      <w:jc w:val="right"/>
    </w:pPr>
    <w:rPr>
      <w:rFonts w:ascii="黑体" w:eastAsia="黑体"/>
      <w:bCs/>
      <w:sz w:val="28"/>
      <w:szCs w:val="28"/>
    </w:rPr>
  </w:style>
  <w:style w:type="paragraph" w:customStyle="1" w:styleId="196">
    <w:name w:val="标准文件_替换文件编号"/>
    <w:basedOn w:val="195"/>
    <w:qFormat/>
    <w:uiPriority w:val="0"/>
    <w:pPr>
      <w:framePr/>
      <w:spacing w:before="57"/>
    </w:pPr>
    <w:rPr>
      <w:sz w:val="21"/>
    </w:rPr>
  </w:style>
  <w:style w:type="paragraph" w:customStyle="1" w:styleId="197">
    <w:name w:val="标准文件_文件名称"/>
    <w:basedOn w:val="56"/>
    <w:next w:val="56"/>
    <w:qFormat/>
    <w:uiPriority w:val="0"/>
    <w:pPr>
      <w:framePr w:w="9639" w:h="6976" w:hRule="exact" w:wrap="auto" w:vAnchor="page" w:hAnchor="page" w:y="6408"/>
      <w:autoSpaceDE/>
      <w:autoSpaceDN/>
      <w:spacing w:line="700" w:lineRule="exact"/>
      <w:ind w:firstLine="0" w:firstLineChars="0"/>
      <w:jc w:val="center"/>
    </w:pPr>
    <w:rPr>
      <w:rFonts w:ascii="黑体" w:hAnsi="黑体" w:eastAsia="黑体"/>
      <w:bCs/>
      <w:sz w:val="52"/>
    </w:rPr>
  </w:style>
  <w:style w:type="paragraph" w:customStyle="1" w:styleId="198">
    <w:name w:val="标准文件_附录图标号"/>
    <w:basedOn w:val="56"/>
    <w:next w:val="56"/>
    <w:qFormat/>
    <w:uiPriority w:val="0"/>
    <w:pPr>
      <w:numPr>
        <w:ilvl w:val="0"/>
        <w:numId w:val="6"/>
      </w:numPr>
      <w:spacing w:line="14" w:lineRule="exact"/>
      <w:ind w:firstLine="0" w:firstLineChars="0"/>
      <w:jc w:val="center"/>
    </w:pPr>
    <w:rPr>
      <w:rFonts w:ascii="黑体" w:hAnsi="黑体" w:eastAsia="黑体"/>
      <w:vanish/>
      <w:sz w:val="2"/>
      <w:szCs w:val="21"/>
    </w:rPr>
  </w:style>
  <w:style w:type="paragraph" w:customStyle="1" w:styleId="199">
    <w:name w:val="标准文件_附录表标号"/>
    <w:basedOn w:val="56"/>
    <w:next w:val="56"/>
    <w:qFormat/>
    <w:uiPriority w:val="0"/>
    <w:pPr>
      <w:numPr>
        <w:ilvl w:val="0"/>
        <w:numId w:val="5"/>
      </w:numPr>
      <w:spacing w:line="14" w:lineRule="exact"/>
      <w:ind w:firstLine="0" w:firstLineChars="0"/>
      <w:jc w:val="center"/>
    </w:pPr>
    <w:rPr>
      <w:rFonts w:eastAsia="黑体"/>
      <w:vanish/>
      <w:sz w:val="2"/>
    </w:rPr>
  </w:style>
  <w:style w:type="paragraph" w:customStyle="1" w:styleId="200">
    <w:name w:val="标准文件_引言一级条标题"/>
    <w:basedOn w:val="56"/>
    <w:next w:val="56"/>
    <w:qFormat/>
    <w:uiPriority w:val="0"/>
    <w:pPr>
      <w:numPr>
        <w:ilvl w:val="1"/>
        <w:numId w:val="8"/>
      </w:numPr>
      <w:spacing w:before="50" w:beforeLines="50" w:after="50" w:afterLines="50"/>
      <w:ind w:firstLineChars="0"/>
    </w:pPr>
    <w:rPr>
      <w:rFonts w:ascii="黑体" w:eastAsia="黑体"/>
    </w:rPr>
  </w:style>
  <w:style w:type="paragraph" w:customStyle="1" w:styleId="201">
    <w:name w:val="标准文件_引言二级条标题"/>
    <w:basedOn w:val="56"/>
    <w:next w:val="56"/>
    <w:qFormat/>
    <w:uiPriority w:val="0"/>
    <w:pPr>
      <w:numPr>
        <w:ilvl w:val="2"/>
        <w:numId w:val="8"/>
      </w:numPr>
      <w:spacing w:before="50" w:beforeLines="50" w:after="50" w:afterLines="50"/>
      <w:ind w:firstLineChars="0"/>
    </w:pPr>
    <w:rPr>
      <w:rFonts w:ascii="黑体" w:eastAsia="黑体"/>
    </w:rPr>
  </w:style>
  <w:style w:type="paragraph" w:customStyle="1" w:styleId="202">
    <w:name w:val="标准文件_引言三级条标题"/>
    <w:basedOn w:val="56"/>
    <w:next w:val="56"/>
    <w:qFormat/>
    <w:uiPriority w:val="0"/>
    <w:pPr>
      <w:numPr>
        <w:ilvl w:val="3"/>
        <w:numId w:val="8"/>
      </w:numPr>
      <w:spacing w:before="50" w:beforeLines="50" w:after="50" w:afterLines="50"/>
      <w:ind w:firstLineChars="0"/>
    </w:pPr>
    <w:rPr>
      <w:rFonts w:ascii="黑体" w:eastAsia="黑体"/>
    </w:rPr>
  </w:style>
  <w:style w:type="paragraph" w:customStyle="1" w:styleId="203">
    <w:name w:val="标准文件_引言四级条标题"/>
    <w:basedOn w:val="56"/>
    <w:next w:val="56"/>
    <w:qFormat/>
    <w:uiPriority w:val="0"/>
    <w:pPr>
      <w:numPr>
        <w:ilvl w:val="4"/>
        <w:numId w:val="8"/>
      </w:numPr>
      <w:spacing w:before="50" w:beforeLines="50" w:after="50" w:afterLines="50"/>
      <w:ind w:firstLineChars="0"/>
    </w:pPr>
    <w:rPr>
      <w:rFonts w:ascii="黑体" w:eastAsia="黑体"/>
    </w:rPr>
  </w:style>
  <w:style w:type="paragraph" w:customStyle="1" w:styleId="204">
    <w:name w:val="标准文件_引言五级条标题"/>
    <w:basedOn w:val="56"/>
    <w:next w:val="56"/>
    <w:qFormat/>
    <w:uiPriority w:val="0"/>
    <w:pPr>
      <w:numPr>
        <w:ilvl w:val="5"/>
        <w:numId w:val="8"/>
      </w:numPr>
      <w:spacing w:before="50" w:beforeLines="50" w:after="50" w:afterLines="50"/>
      <w:ind w:firstLineChars="0"/>
    </w:pPr>
    <w:rPr>
      <w:rFonts w:ascii="黑体" w:eastAsia="黑体"/>
    </w:rPr>
  </w:style>
  <w:style w:type="paragraph" w:customStyle="1" w:styleId="205">
    <w:name w:val="标准文件_注后"/>
    <w:basedOn w:val="56"/>
    <w:qFormat/>
    <w:uiPriority w:val="0"/>
    <w:pPr>
      <w:ind w:left="811" w:firstLine="0" w:firstLineChars="0"/>
    </w:pPr>
    <w:rPr>
      <w:sz w:val="18"/>
    </w:rPr>
  </w:style>
  <w:style w:type="paragraph" w:customStyle="1" w:styleId="206">
    <w:name w:val="标准文件_注X后"/>
    <w:basedOn w:val="56"/>
    <w:qFormat/>
    <w:uiPriority w:val="0"/>
    <w:pPr>
      <w:ind w:left="811" w:firstLine="0" w:firstLineChars="0"/>
    </w:pPr>
    <w:rPr>
      <w:sz w:val="18"/>
    </w:rPr>
  </w:style>
  <w:style w:type="paragraph" w:customStyle="1" w:styleId="207">
    <w:name w:val="标准文件_示例后"/>
    <w:basedOn w:val="56"/>
    <w:qFormat/>
    <w:uiPriority w:val="0"/>
    <w:pPr>
      <w:ind w:left="964" w:firstLine="0" w:firstLineChars="0"/>
    </w:pPr>
    <w:rPr>
      <w:sz w:val="18"/>
    </w:rPr>
  </w:style>
  <w:style w:type="paragraph" w:customStyle="1" w:styleId="208">
    <w:name w:val="标准文件_示例X后"/>
    <w:basedOn w:val="56"/>
    <w:link w:val="209"/>
    <w:qFormat/>
    <w:uiPriority w:val="0"/>
    <w:pPr>
      <w:ind w:left="1049" w:firstLine="0" w:firstLineChars="0"/>
    </w:pPr>
    <w:rPr>
      <w:sz w:val="18"/>
    </w:rPr>
  </w:style>
  <w:style w:type="character" w:customStyle="1" w:styleId="209">
    <w:name w:val="标准文件_示例X后 字符"/>
    <w:basedOn w:val="184"/>
    <w:link w:val="208"/>
    <w:uiPriority w:val="0"/>
    <w:rPr>
      <w:rFonts w:ascii="宋体" w:hAnsi="Times New Roman"/>
      <w:sz w:val="18"/>
    </w:rPr>
  </w:style>
  <w:style w:type="paragraph" w:customStyle="1" w:styleId="210">
    <w:name w:val="标准文件_索引项"/>
    <w:basedOn w:val="56"/>
    <w:next w:val="56"/>
    <w:qFormat/>
    <w:uiPriority w:val="0"/>
    <w:pPr>
      <w:tabs>
        <w:tab w:val="right" w:leader="dot" w:pos="9356"/>
      </w:tabs>
      <w:ind w:left="210" w:hanging="210" w:firstLineChars="0"/>
      <w:jc w:val="left"/>
    </w:pPr>
  </w:style>
  <w:style w:type="paragraph" w:customStyle="1" w:styleId="211">
    <w:name w:val="标准文件_附录一级无标题"/>
    <w:basedOn w:val="78"/>
    <w:qFormat/>
    <w:uiPriority w:val="0"/>
    <w:pPr>
      <w:spacing w:before="0" w:beforeLines="0" w:after="0" w:afterLines="0" w:line="276" w:lineRule="auto"/>
      <w:outlineLvl w:val="9"/>
    </w:pPr>
    <w:rPr>
      <w:rFonts w:ascii="宋体" w:eastAsia="宋体"/>
    </w:rPr>
  </w:style>
  <w:style w:type="paragraph" w:customStyle="1" w:styleId="212">
    <w:name w:val="标准文件_附录二级无标题"/>
    <w:basedOn w:val="79"/>
    <w:uiPriority w:val="0"/>
    <w:pPr>
      <w:spacing w:before="0" w:beforeLines="0" w:after="0" w:afterLines="0" w:line="276" w:lineRule="auto"/>
      <w:outlineLvl w:val="9"/>
    </w:pPr>
    <w:rPr>
      <w:rFonts w:ascii="宋体" w:eastAsia="宋体"/>
    </w:rPr>
  </w:style>
  <w:style w:type="paragraph" w:customStyle="1" w:styleId="213">
    <w:name w:val="标准文件_附录三级无标题"/>
    <w:basedOn w:val="81"/>
    <w:qFormat/>
    <w:uiPriority w:val="0"/>
    <w:pPr>
      <w:spacing w:before="0" w:beforeLines="0" w:after="0" w:afterLines="0" w:line="276" w:lineRule="auto"/>
      <w:outlineLvl w:val="9"/>
    </w:pPr>
    <w:rPr>
      <w:rFonts w:ascii="宋体" w:eastAsia="宋体"/>
    </w:rPr>
  </w:style>
  <w:style w:type="paragraph" w:customStyle="1" w:styleId="214">
    <w:name w:val="标准文件_附录四级无标题"/>
    <w:basedOn w:val="82"/>
    <w:qFormat/>
    <w:uiPriority w:val="0"/>
    <w:pPr>
      <w:spacing w:before="0" w:beforeLines="0" w:after="0" w:afterLines="0" w:line="276" w:lineRule="auto"/>
      <w:outlineLvl w:val="9"/>
    </w:pPr>
    <w:rPr>
      <w:rFonts w:ascii="宋体" w:eastAsia="宋体"/>
    </w:rPr>
  </w:style>
  <w:style w:type="paragraph" w:customStyle="1" w:styleId="215">
    <w:name w:val="标准文件_附录五级无标题"/>
    <w:basedOn w:val="84"/>
    <w:qFormat/>
    <w:uiPriority w:val="0"/>
    <w:pPr>
      <w:spacing w:before="0" w:beforeLines="0" w:after="0" w:afterLines="0" w:line="276" w:lineRule="auto"/>
      <w:outlineLvl w:val="9"/>
    </w:pPr>
    <w:rPr>
      <w:rFonts w:ascii="宋体" w:eastAsia="宋体"/>
    </w:rPr>
  </w:style>
  <w:style w:type="paragraph" w:customStyle="1" w:styleId="216">
    <w:name w:val="标准文件_引言一级无标题"/>
    <w:basedOn w:val="200"/>
    <w:next w:val="56"/>
    <w:qFormat/>
    <w:uiPriority w:val="0"/>
    <w:pPr>
      <w:spacing w:before="0" w:beforeLines="0" w:after="0" w:afterLines="0" w:line="276" w:lineRule="auto"/>
    </w:pPr>
    <w:rPr>
      <w:rFonts w:ascii="宋体" w:eastAsia="宋体"/>
    </w:rPr>
  </w:style>
  <w:style w:type="paragraph" w:customStyle="1" w:styleId="217">
    <w:name w:val="标准文件_引言二级无标题"/>
    <w:basedOn w:val="201"/>
    <w:next w:val="56"/>
    <w:qFormat/>
    <w:uiPriority w:val="0"/>
    <w:pPr>
      <w:spacing w:before="0" w:beforeLines="0" w:after="0" w:afterLines="0" w:line="276" w:lineRule="auto"/>
    </w:pPr>
    <w:rPr>
      <w:rFonts w:ascii="宋体" w:eastAsia="宋体"/>
    </w:rPr>
  </w:style>
  <w:style w:type="paragraph" w:customStyle="1" w:styleId="218">
    <w:name w:val="标准文件_引言三级无标题"/>
    <w:basedOn w:val="202"/>
    <w:next w:val="56"/>
    <w:qFormat/>
    <w:uiPriority w:val="0"/>
    <w:pPr>
      <w:spacing w:before="0" w:beforeLines="0" w:after="0" w:afterLines="0" w:line="276" w:lineRule="auto"/>
    </w:pPr>
    <w:rPr>
      <w:rFonts w:ascii="宋体" w:eastAsia="宋体"/>
    </w:rPr>
  </w:style>
  <w:style w:type="paragraph" w:customStyle="1" w:styleId="219">
    <w:name w:val="标准文件_引言四级无标题"/>
    <w:basedOn w:val="203"/>
    <w:next w:val="56"/>
    <w:qFormat/>
    <w:uiPriority w:val="0"/>
    <w:pPr>
      <w:spacing w:before="0" w:beforeLines="0" w:after="0" w:afterLines="0" w:line="276" w:lineRule="auto"/>
    </w:pPr>
    <w:rPr>
      <w:rFonts w:ascii="宋体" w:eastAsia="宋体"/>
    </w:rPr>
  </w:style>
  <w:style w:type="paragraph" w:customStyle="1" w:styleId="220">
    <w:name w:val="标准文件_引言五级无标题"/>
    <w:basedOn w:val="204"/>
    <w:next w:val="56"/>
    <w:qFormat/>
    <w:uiPriority w:val="0"/>
    <w:pPr>
      <w:spacing w:before="0" w:beforeLines="0" w:after="0" w:afterLines="0" w:line="276" w:lineRule="auto"/>
    </w:pPr>
    <w:rPr>
      <w:rFonts w:ascii="宋体" w:eastAsia="宋体"/>
    </w:rPr>
  </w:style>
  <w:style w:type="paragraph" w:customStyle="1" w:styleId="221">
    <w:name w:val="标准文件_索引标题"/>
    <w:basedOn w:val="63"/>
    <w:next w:val="56"/>
    <w:qFormat/>
    <w:uiPriority w:val="0"/>
    <w:rPr>
      <w:rFonts w:hAnsi="黑体"/>
    </w:rPr>
  </w:style>
  <w:style w:type="paragraph" w:customStyle="1" w:styleId="222">
    <w:name w:val="标准文件_脚注内容"/>
    <w:basedOn w:val="56"/>
    <w:qFormat/>
    <w:uiPriority w:val="0"/>
    <w:pPr>
      <w:ind w:left="400" w:leftChars="200" w:hanging="200" w:hangingChars="200"/>
    </w:pPr>
    <w:rPr>
      <w:sz w:val="15"/>
    </w:rPr>
  </w:style>
  <w:style w:type="paragraph" w:customStyle="1" w:styleId="223">
    <w:name w:val="标准文件_术语条一"/>
    <w:basedOn w:val="162"/>
    <w:next w:val="56"/>
    <w:qFormat/>
    <w:uiPriority w:val="0"/>
  </w:style>
  <w:style w:type="paragraph" w:customStyle="1" w:styleId="224">
    <w:name w:val="标准文件_术语条二"/>
    <w:basedOn w:val="165"/>
    <w:next w:val="56"/>
    <w:qFormat/>
    <w:uiPriority w:val="0"/>
  </w:style>
  <w:style w:type="paragraph" w:customStyle="1" w:styleId="225">
    <w:name w:val="标准文件_术语条三"/>
    <w:basedOn w:val="164"/>
    <w:next w:val="56"/>
    <w:qFormat/>
    <w:uiPriority w:val="0"/>
  </w:style>
  <w:style w:type="paragraph" w:customStyle="1" w:styleId="226">
    <w:name w:val="标准文件_术语条四"/>
    <w:basedOn w:val="167"/>
    <w:next w:val="56"/>
    <w:qFormat/>
    <w:uiPriority w:val="0"/>
  </w:style>
  <w:style w:type="paragraph" w:customStyle="1" w:styleId="227">
    <w:name w:val="标准文件_术语条五"/>
    <w:basedOn w:val="163"/>
    <w:next w:val="56"/>
    <w:qFormat/>
    <w:uiPriority w:val="0"/>
  </w:style>
  <w:style w:type="paragraph" w:customStyle="1" w:styleId="228">
    <w:name w:val="Defaul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229">
    <w:name w:val="发布"/>
    <w:basedOn w:val="28"/>
    <w:uiPriority w:val="0"/>
    <w:rPr>
      <w:rFonts w:ascii="黑体" w:eastAsia="黑体"/>
      <w:spacing w:val="85"/>
      <w:w w:val="100"/>
      <w:position w:val="3"/>
      <w:sz w:val="28"/>
      <w:szCs w:val="2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8" Type="http://schemas.openxmlformats.org/officeDocument/2006/relationships/glossaryDocument" Target="glossary/document.xml"/><Relationship Id="rId57" Type="http://schemas.openxmlformats.org/officeDocument/2006/relationships/fontTable" Target="fontTable.xml"/><Relationship Id="rId56" Type="http://schemas.openxmlformats.org/officeDocument/2006/relationships/customXml" Target="../customXml/item2.xml"/><Relationship Id="rId55" Type="http://schemas.openxmlformats.org/officeDocument/2006/relationships/numbering" Target="numbering.xml"/><Relationship Id="rId54" Type="http://schemas.openxmlformats.org/officeDocument/2006/relationships/customXml" Target="../customXml/item1.xml"/><Relationship Id="rId53" Type="http://schemas.openxmlformats.org/officeDocument/2006/relationships/image" Target="media/image2.jpeg"/><Relationship Id="rId52" Type="http://schemas.openxmlformats.org/officeDocument/2006/relationships/image" Target="media/image1.png"/><Relationship Id="rId51" Type="http://schemas.openxmlformats.org/officeDocument/2006/relationships/theme" Target="theme/theme1.xml"/><Relationship Id="rId50" Type="http://schemas.openxmlformats.org/officeDocument/2006/relationships/footer" Target="footer23.xml"/><Relationship Id="rId5" Type="http://schemas.openxmlformats.org/officeDocument/2006/relationships/header" Target="header1.xml"/><Relationship Id="rId49" Type="http://schemas.openxmlformats.org/officeDocument/2006/relationships/footer" Target="footer22.xml"/><Relationship Id="rId48" Type="http://schemas.openxmlformats.org/officeDocument/2006/relationships/header" Target="header23.xml"/><Relationship Id="rId47" Type="http://schemas.openxmlformats.org/officeDocument/2006/relationships/header" Target="header22.xml"/><Relationship Id="rId46" Type="http://schemas.openxmlformats.org/officeDocument/2006/relationships/footer" Target="footer21.xml"/><Relationship Id="rId45" Type="http://schemas.openxmlformats.org/officeDocument/2006/relationships/footer" Target="footer20.xml"/><Relationship Id="rId44" Type="http://schemas.openxmlformats.org/officeDocument/2006/relationships/header" Target="header21.xml"/><Relationship Id="rId43" Type="http://schemas.openxmlformats.org/officeDocument/2006/relationships/header" Target="header20.xml"/><Relationship Id="rId42" Type="http://schemas.openxmlformats.org/officeDocument/2006/relationships/footer" Target="footer19.xml"/><Relationship Id="rId41" Type="http://schemas.openxmlformats.org/officeDocument/2006/relationships/footer" Target="footer18.xml"/><Relationship Id="rId40" Type="http://schemas.openxmlformats.org/officeDocument/2006/relationships/header" Target="header19.xml"/><Relationship Id="rId4" Type="http://schemas.openxmlformats.org/officeDocument/2006/relationships/endnotes" Target="endnotes.xml"/><Relationship Id="rId39" Type="http://schemas.openxmlformats.org/officeDocument/2006/relationships/header" Target="header18.xml"/><Relationship Id="rId38" Type="http://schemas.openxmlformats.org/officeDocument/2006/relationships/footer" Target="footer17.xml"/><Relationship Id="rId37" Type="http://schemas.openxmlformats.org/officeDocument/2006/relationships/footer" Target="footer16.xml"/><Relationship Id="rId36" Type="http://schemas.openxmlformats.org/officeDocument/2006/relationships/header" Target="header17.xml"/><Relationship Id="rId35" Type="http://schemas.openxmlformats.org/officeDocument/2006/relationships/header" Target="header16.xml"/><Relationship Id="rId34" Type="http://schemas.openxmlformats.org/officeDocument/2006/relationships/footer" Target="footer15.xml"/><Relationship Id="rId33" Type="http://schemas.openxmlformats.org/officeDocument/2006/relationships/footer" Target="footer14.xml"/><Relationship Id="rId32" Type="http://schemas.openxmlformats.org/officeDocument/2006/relationships/header" Target="header15.xml"/><Relationship Id="rId31" Type="http://schemas.openxmlformats.org/officeDocument/2006/relationships/header" Target="header14.xml"/><Relationship Id="rId30" Type="http://schemas.openxmlformats.org/officeDocument/2006/relationships/footer" Target="footer13.xml"/><Relationship Id="rId3" Type="http://schemas.openxmlformats.org/officeDocument/2006/relationships/footnotes" Target="footnotes.xml"/><Relationship Id="rId29" Type="http://schemas.openxmlformats.org/officeDocument/2006/relationships/footer" Target="footer12.xml"/><Relationship Id="rId28" Type="http://schemas.openxmlformats.org/officeDocument/2006/relationships/header" Target="header13.xml"/><Relationship Id="rId27" Type="http://schemas.openxmlformats.org/officeDocument/2006/relationships/header" Target="header12.xml"/><Relationship Id="rId26" Type="http://schemas.openxmlformats.org/officeDocument/2006/relationships/footer" Target="footer11.xml"/><Relationship Id="rId25" Type="http://schemas.openxmlformats.org/officeDocument/2006/relationships/footer" Target="footer10.xml"/><Relationship Id="rId24" Type="http://schemas.openxmlformats.org/officeDocument/2006/relationships/header" Target="header11.xml"/><Relationship Id="rId23" Type="http://schemas.openxmlformats.org/officeDocument/2006/relationships/header" Target="header10.xml"/><Relationship Id="rId22" Type="http://schemas.openxmlformats.org/officeDocument/2006/relationships/footer" Target="footer9.xml"/><Relationship Id="rId21" Type="http://schemas.openxmlformats.org/officeDocument/2006/relationships/footer" Target="footer8.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header" Target="header8.xml"/><Relationship Id="rId18" Type="http://schemas.openxmlformats.org/officeDocument/2006/relationships/footer" Target="footer7.xml"/><Relationship Id="rId17" Type="http://schemas.openxmlformats.org/officeDocument/2006/relationships/footer" Target="footer6.xml"/><Relationship Id="rId16" Type="http://schemas.openxmlformats.org/officeDocument/2006/relationships/header" Target="header7.xml"/><Relationship Id="rId15" Type="http://schemas.openxmlformats.org/officeDocument/2006/relationships/header" Target="header6.xml"/><Relationship Id="rId14" Type="http://schemas.openxmlformats.org/officeDocument/2006/relationships/footer" Target="footer5.xml"/><Relationship Id="rId13" Type="http://schemas.openxmlformats.org/officeDocument/2006/relationships/footer" Target="footer4.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34892;&#19994;&#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AE08E36755314B109B61A0EBA3B1FC2C"/>
        <w:style w:val=""/>
        <w:category>
          <w:name w:val="常规"/>
          <w:gallery w:val="placeholder"/>
        </w:category>
        <w:types>
          <w:type w:val="bbPlcHdr"/>
        </w:types>
        <w:behaviors>
          <w:behavior w:val="content"/>
        </w:behaviors>
        <w:description w:val=""/>
        <w:guid w:val="{7E582B96-A04E-4A13-9A1F-7EE8F7B0A559}"/>
      </w:docPartPr>
      <w:docPartBody>
        <w:p>
          <w:pPr>
            <w:pStyle w:val="5"/>
          </w:pPr>
          <w:r>
            <w:rPr>
              <w:rStyle w:val="4"/>
              <w:rFonts w:hint="eastAsia"/>
            </w:rPr>
            <w:t>单击或点击此处输入文字。</w:t>
          </w:r>
        </w:p>
      </w:docPartBody>
    </w:docPart>
    <w:docPart>
      <w:docPartPr>
        <w:name w:val="82168FC906EF4AB4BE83DB303C5763D9"/>
        <w:style w:val=""/>
        <w:category>
          <w:name w:val="常规"/>
          <w:gallery w:val="placeholder"/>
        </w:category>
        <w:types>
          <w:type w:val="bbPlcHdr"/>
        </w:types>
        <w:behaviors>
          <w:behavior w:val="content"/>
        </w:behaviors>
        <w:description w:val=""/>
        <w:guid w:val="{0D45AE92-68A5-4A92-AA3F-D7A9ADC76C9F}"/>
      </w:docPartPr>
      <w:docPartBody>
        <w:p>
          <w:pPr>
            <w:pStyle w:val="6"/>
          </w:pPr>
          <w:r>
            <w:rPr>
              <w:rStyle w:val="4"/>
              <w:rFonts w:hint="eastAsia"/>
            </w:rPr>
            <w:t>选择一项。</w:t>
          </w:r>
        </w:p>
      </w:docPartBody>
    </w:docPart>
    <w:docPart>
      <w:docPartPr>
        <w:name w:val="C881ED3488514F93A814E6ACD75C4C63"/>
        <w:style w:val=""/>
        <w:category>
          <w:name w:val="常规"/>
          <w:gallery w:val="placeholder"/>
        </w:category>
        <w:types>
          <w:type w:val="bbPlcHdr"/>
        </w:types>
        <w:behaviors>
          <w:behavior w:val="content"/>
        </w:behaviors>
        <w:description w:val=""/>
        <w:guid w:val="{819A7E1F-EB5F-4F3B-99E2-A82CE35657E9}"/>
      </w:docPartPr>
      <w:docPartBody>
        <w:p>
          <w:pPr>
            <w:pStyle w:val="7"/>
          </w:pPr>
          <w:r>
            <w:rPr>
              <w:rStyle w:val="4"/>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920"/>
    <w:rsid w:val="00170269"/>
    <w:rsid w:val="001B43D3"/>
    <w:rsid w:val="0029059B"/>
    <w:rsid w:val="004E1DF2"/>
    <w:rsid w:val="004E5FF2"/>
    <w:rsid w:val="00586E31"/>
    <w:rsid w:val="00693B2F"/>
    <w:rsid w:val="007F4495"/>
    <w:rsid w:val="0082163F"/>
    <w:rsid w:val="00830DF5"/>
    <w:rsid w:val="009373CC"/>
    <w:rsid w:val="00B064F3"/>
    <w:rsid w:val="00C86E69"/>
    <w:rsid w:val="00DB073E"/>
    <w:rsid w:val="00DF5C3E"/>
    <w:rsid w:val="00E05A26"/>
    <w:rsid w:val="00ED5295"/>
    <w:rsid w:val="00EE1920"/>
    <w:rsid w:val="00F1795B"/>
    <w:rsid w:val="00F84766"/>
    <w:rsid w:val="00FC7D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AE08E36755314B109B61A0EBA3B1FC2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82168FC906EF4AB4BE83DB303C5763D9"/>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C881ED3488514F93A814E6ACD75C4C63"/>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34AE198-9F32-4AD0-92A3-30F428F06FB0}">
  <ds:schemaRefs/>
</ds:datastoreItem>
</file>

<file path=docProps/app.xml><?xml version="1.0" encoding="utf-8"?>
<Properties xmlns="http://schemas.openxmlformats.org/officeDocument/2006/extended-properties" xmlns:vt="http://schemas.openxmlformats.org/officeDocument/2006/docPropsVTypes">
  <Template>行业标准</Template>
  <Company>PCMI</Company>
  <Pages>1</Pages>
  <Words>2347</Words>
  <Characters>13379</Characters>
  <Lines>111</Lines>
  <Paragraphs>31</Paragraphs>
  <TotalTime>7</TotalTime>
  <ScaleCrop>false</ScaleCrop>
  <LinksUpToDate>false</LinksUpToDate>
  <CharactersWithSpaces>15695</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2022-01-09T05:36:00Z</dcterms:created>
  <dc:creator>hai'xing</dc:creator>
  <dc:description>&lt;config cover="true" show_menu="true" version="1.0.0" doctype="SDKXY"&gt;_x000d_
&lt;/config&gt;</dc:description>
  <cp:lastModifiedBy>York Wang</cp:lastModifiedBy>
  <cp:lastPrinted>2022-01-17T09:09:43Z</cp:lastPrinted>
  <dcterms:modified xsi:type="dcterms:W3CDTF">2022-01-17T09:18:59Z</dcterms:modified>
  <dc:title>行业标准</dc:title>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行业标准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DoublePage">
    <vt:lpwstr>true</vt:lpwstr>
  </property>
  <property fmtid="{D5CDD505-2E9C-101B-9397-08002B2CF9AE}" pid="15" name="KSOProductBuildVer">
    <vt:lpwstr>2052-11.1.0.11294</vt:lpwstr>
  </property>
  <property fmtid="{D5CDD505-2E9C-101B-9397-08002B2CF9AE}" pid="16" name="ICV">
    <vt:lpwstr>6C5D75701A6D4E5E8399EB44D7CDC752</vt:lpwstr>
  </property>
</Properties>
</file>