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81" w:leftChars="8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560" w:lineRule="exact"/>
        <w:ind w:left="181" w:leftChars="86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报名表</w:t>
      </w:r>
    </w:p>
    <w:p>
      <w:pPr>
        <w:spacing w:line="560" w:lineRule="exact"/>
        <w:ind w:left="181" w:leftChars="86" w:firstLine="422" w:firstLineChars="200"/>
        <w:rPr>
          <w:rFonts w:ascii="宋体" w:hAnsi="宋体" w:cs="宋体"/>
          <w:b/>
          <w:kern w:val="0"/>
        </w:rPr>
      </w:pPr>
    </w:p>
    <w:p>
      <w:pPr>
        <w:spacing w:line="560" w:lineRule="exact"/>
        <w:ind w:left="181" w:leftChars="86" w:firstLine="840" w:firstLineChars="400"/>
        <w:rPr>
          <w:rFonts w:ascii="仿宋" w:hAnsi="仿宋" w:eastAsia="仿宋" w:cs="宋体"/>
          <w:kern w:val="0"/>
        </w:rPr>
      </w:pPr>
      <w:r>
        <w:rPr>
          <w:rFonts w:hint="eastAsia" w:ascii="仿宋" w:hAnsi="仿宋" w:eastAsia="仿宋" w:cs="宋体"/>
          <w:kern w:val="0"/>
        </w:rPr>
        <w:t>注册单位（章）</w:t>
      </w:r>
    </w:p>
    <w:p>
      <w:pPr>
        <w:spacing w:line="560" w:lineRule="exact"/>
        <w:ind w:left="181" w:leftChars="86" w:firstLine="840" w:firstLineChars="400"/>
        <w:rPr>
          <w:rFonts w:ascii="仿宋" w:hAnsi="仿宋" w:eastAsia="仿宋" w:cs="宋体"/>
          <w:kern w:val="0"/>
        </w:rPr>
      </w:pPr>
    </w:p>
    <w:tbl>
      <w:tblPr>
        <w:tblStyle w:val="2"/>
        <w:tblW w:w="7902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880"/>
        <w:gridCol w:w="2080"/>
        <w:gridCol w:w="24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等级分</w:t>
            </w: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468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474" w:type="dxa"/>
            <w:shd w:val="clear" w:color="auto" w:fill="auto"/>
            <w:vAlign w:val="center"/>
          </w:tcPr>
          <w:p>
            <w:pPr>
              <w:spacing w:line="560" w:lineRule="exact"/>
              <w:ind w:left="181" w:leftChars="86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4806" w:firstLineChars="1502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B0A06"/>
    <w:rsid w:val="1BFB0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2020-12-24T07:37:00Z</dcterms:created>
  <dc:creator>易之爱⑨号</dc:creator>
  <cp:lastModifiedBy>易之爱⑨号</cp:lastModifiedBy>
  <dcterms:modified xsi:type="dcterms:W3CDTF">2020-12-24T07:38:14Z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