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spacing w:line="480" w:lineRule="exact"/>
        <w:jc w:val="left"/>
        <w:rPr>
          <w:rFonts w:ascii="仿宋" w:hAnsi="仿宋" w:eastAsia="仿宋" w:cs="仿宋"/>
          <w:sz w:val="32"/>
          <w:szCs w:val="32"/>
        </w:rPr>
      </w:pPr>
    </w:p>
    <w:p>
      <w:pPr>
        <w:spacing w:line="560" w:lineRule="exact"/>
        <w:jc w:val="center"/>
        <w:rPr>
          <w:rFonts w:hint="eastAsia" w:ascii="宋体" w:hAnsi="宋体" w:cs="宋体"/>
          <w:b/>
          <w:bCs/>
          <w:sz w:val="36"/>
          <w:szCs w:val="36"/>
        </w:rPr>
      </w:pPr>
      <w:bookmarkStart w:id="0" w:name="_Toc7930"/>
      <w:bookmarkStart w:id="1" w:name="_Toc47422998"/>
      <w:r>
        <w:rPr>
          <w:rFonts w:hint="eastAsia" w:ascii="宋体" w:hAnsi="宋体" w:cs="宋体"/>
          <w:b/>
          <w:bCs/>
          <w:sz w:val="36"/>
          <w:szCs w:val="36"/>
        </w:rPr>
        <w:t>2022年“新泰杯”全国象棋大师公开赛</w:t>
      </w:r>
    </w:p>
    <w:p>
      <w:pPr>
        <w:spacing w:line="560" w:lineRule="exact"/>
        <w:jc w:val="center"/>
        <w:rPr>
          <w:rStyle w:val="4"/>
          <w:rFonts w:ascii="宋体" w:hAnsi="宋体"/>
          <w:sz w:val="36"/>
          <w:szCs w:val="32"/>
        </w:rPr>
      </w:pPr>
      <w:bookmarkStart w:id="2" w:name="_GoBack"/>
      <w:bookmarkEnd w:id="2"/>
      <w:r>
        <w:rPr>
          <w:rStyle w:val="4"/>
          <w:rFonts w:hint="eastAsia" w:ascii="宋体" w:hAnsi="宋体" w:cs="宋体"/>
          <w:bCs w:val="0"/>
          <w:color w:val="000000"/>
          <w:sz w:val="36"/>
          <w:szCs w:val="36"/>
        </w:rPr>
        <w:t>疫情防控工作方案</w:t>
      </w:r>
    </w:p>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根据《国家体育总局统筹推进新冠肺炎疫情防控与体育工作领导小组关于有序恢复体育赛事活动的指导意见》（体办字〔2020〕85 号）文件要求，在充分考虑山东省新泰市疫情防控形势和要求后将于2022年9月中旬（拟定）在山东省新泰市举办全国象棋大师赛。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有效预防、控制和消除赛事期间突发公共卫生事件（包括传染病）及其危害，指导和规范各类突发公共卫生事件的应急处理工作，最大程度地减少突发公共卫生事件对参赛人员及工作员工健康造成的危害，保障参赛人员及相关人员身心健康与生命安全，组委会特制定如下赛事疫情防控方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一、疫情防控总体要求</w:t>
      </w:r>
    </w:p>
    <w:p>
      <w:pPr>
        <w:numPr>
          <w:ilvl w:val="0"/>
          <w:numId w:val="1"/>
        </w:numPr>
        <w:spacing w:line="560" w:lineRule="exact"/>
        <w:ind w:firstLine="640" w:firstLineChars="200"/>
        <w:rPr>
          <w:rFonts w:ascii="仿宋_GB2312" w:eastAsia="仿宋_GB2312"/>
          <w:sz w:val="32"/>
          <w:szCs w:val="32"/>
        </w:rPr>
      </w:pPr>
      <w:r>
        <w:rPr>
          <w:rFonts w:hint="eastAsia" w:ascii="仿宋" w:hAnsi="仿宋" w:eastAsia="仿宋" w:cs="仿宋"/>
          <w:sz w:val="32"/>
          <w:szCs w:val="32"/>
        </w:rPr>
        <w:t>全国象棋大师赛</w:t>
      </w:r>
      <w:r>
        <w:rPr>
          <w:rFonts w:hint="eastAsia" w:ascii="仿宋_GB2312" w:eastAsia="仿宋_GB2312"/>
          <w:sz w:val="32"/>
          <w:szCs w:val="32"/>
        </w:rPr>
        <w:t>疫情防控工作，包括但不限于赛事所涉及的赛场、酒店、餐厅以及所有参赛人员的疫情防控措施和执行情况。</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赛区疫情防控领导小组必须建立详细、完备的应急处理机制，加强与卫健部门的沟通联系，在比赛酒店设立隔离室，一旦出现疫情或疑似疫情病例，及时、妥善处理。各参赛人员为自身疫情防控责任人。</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组委会对所有的参赛人员（包含参赛队人员、各类工作人员等）进行风险评估，并实施闭环管理。全体到会人员只能在赛场、专用餐厅以及酒店规定的封闭区域进行活动，赛事期间不得离开封闭区域。</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承办单位应根据实际参赛人数和情况，购置足够的无接触体温监测设备（红外线体温监测设备、或额温枪等）、水银体温计、各类医用口罩、护目镜、一次性手套、一次性隔离衣或防护服、免洗手消毒剂、消毒湿巾、洗手液、消毒药物、消毒器械、适量呕吐应急包等防疫物资物品，并对相关工作人员进行培训及实践操作演练，保证规范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根据比赛参赛人数，拟准备防护物资储备具体情况如下：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额温枪：10套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医用口罩：300个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护目镜、一次性手套、一次性隔离衣或防护服：20套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免洗手消毒液：20盒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消毒湿巾：300份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消毒物品：200份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消毒器械：20套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84消毒药物：200份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呕吐应急包：200个</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组委会将与新泰市新型冠状病毒肺炎疫情防控指挥部建立良好沟通机制，及时接收、掌握国家、赛区所在省市的疫情防控最新形势和政策，在卫健部门的指导下做好日常疫情防控工作和应急处理。</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各参赛人员必须严格执行</w:t>
      </w:r>
      <w:r>
        <w:rPr>
          <w:rFonts w:hint="eastAsia" w:ascii="仿宋_GB2312" w:hAnsi="Times New Roman" w:eastAsia="仿宋_GB2312"/>
          <w:sz w:val="32"/>
          <w:szCs w:val="32"/>
        </w:rPr>
        <w:t>全国象棋大师赛</w:t>
      </w:r>
      <w:r>
        <w:rPr>
          <w:rFonts w:hint="eastAsia" w:ascii="仿宋_GB2312" w:eastAsia="仿宋_GB2312"/>
          <w:sz w:val="32"/>
          <w:szCs w:val="32"/>
        </w:rPr>
        <w:t>疫情防控领导小组的疫情防控相关规定，包括所有参赛人员按照要求进行核酸检测。每轮比赛前，组委会将组织人员给所有进入赛场人员测量体温，并向领导小组报告本参赛人员所有参赛人员健康状况。</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各参赛人员须对疫情防控知识和要求进行充分宣传，引导所有参赛人员充分配合，同时在媒体、棋迷心目中强化比赛的积极、正面形象。所有参赛人员不得擅自通过媒体采访或个人社交媒体平台（包括但不限于微博、微信、推特、脸书等），发表、散播有关疫情防控的虚假消息或不当言论。</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二、核酸检测报告要求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全部到会人员应持本人核酸检测阴性报告（检测日应为报到日</w:t>
      </w:r>
      <w:r>
        <w:rPr>
          <w:rFonts w:hint="eastAsia" w:ascii="仿宋_GB2312" w:eastAsia="仿宋_GB2312"/>
          <w:color w:val="FF0000"/>
          <w:sz w:val="32"/>
          <w:szCs w:val="32"/>
          <w:lang w:val="en-US" w:eastAsia="zh-CN"/>
        </w:rPr>
        <w:t>48小时</w:t>
      </w:r>
      <w:r>
        <w:rPr>
          <w:rFonts w:hint="eastAsia" w:ascii="仿宋_GB2312" w:eastAsia="仿宋_GB2312"/>
          <w:sz w:val="32"/>
          <w:szCs w:val="32"/>
        </w:rPr>
        <w:t>内）至赛区报到，组委会将提前核验。对于不能提交核酸检测报告的参赛人员和陪同人员，组委会有权拒绝其参赛。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报到后，由专业医务人员进行第二次核酸检测，对于未按时检测或检测报告非阴性的，组委会有权拒绝其参赛。</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三、报到时间及地点</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（一）报到时间：2022年9月13日</w:t>
      </w:r>
    </w:p>
    <w:p>
      <w:pPr>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（二）报到地点：</w:t>
      </w:r>
      <w:r>
        <w:rPr>
          <w:rFonts w:hint="eastAsia" w:ascii="仿宋_GB2312" w:hAnsi="Times New Roman" w:eastAsia="仿宋_GB2312"/>
          <w:sz w:val="32"/>
          <w:szCs w:val="32"/>
        </w:rPr>
        <w:t>山东省新泰市荣峰国际饭店</w:t>
      </w:r>
    </w:p>
    <w:p>
      <w:pPr>
        <w:spacing w:line="560" w:lineRule="exact"/>
        <w:ind w:firstLine="640" w:firstLineChars="200"/>
        <w:rPr>
          <w:rFonts w:ascii="仿宋_GB2312" w:eastAsia="黑体"/>
          <w:sz w:val="32"/>
          <w:szCs w:val="32"/>
        </w:rPr>
      </w:pPr>
      <w:r>
        <w:rPr>
          <w:rFonts w:hint="eastAsia" w:ascii="黑体" w:hAnsi="黑体" w:eastAsia="黑体"/>
          <w:sz w:val="32"/>
          <w:szCs w:val="32"/>
        </w:rPr>
        <w:t>四、各参赛人员疫情防控要求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（一）自接到比赛通知起，请及时在支付宝APP按照流程进行实名认证后，领取“健康码”。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（二）请联系当地核酸检测机构于比赛报到日</w:t>
      </w:r>
      <w:r>
        <w:rPr>
          <w:rFonts w:hint="eastAsia" w:ascii="仿宋_GB2312" w:eastAsia="仿宋_GB2312"/>
          <w:sz w:val="32"/>
          <w:szCs w:val="32"/>
          <w:lang w:val="en-US" w:eastAsia="zh-CN"/>
        </w:rPr>
        <w:t>48小时</w:t>
      </w:r>
      <w:r>
        <w:rPr>
          <w:rFonts w:hint="eastAsia" w:ascii="仿宋_GB2312" w:eastAsia="仿宋_GB2312"/>
          <w:sz w:val="32"/>
          <w:szCs w:val="32"/>
        </w:rPr>
        <w:t>内进行核酸检测，并将检测结果及时通报组委会。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持“健康码”非绿码的运动员及相关人员，以及来自国内疫情中高风险地区（以国家“疫情风险等级查询”服务网站最新查询为准），距离比赛报到日前10日内有国（境）外旅居史；7日内发生本土疫情地区；居住社区10日内发生疫情的以及与新冠肺炎确诊病例、疑似病例或无症状感染者有密切接触史、目前正处于医学观察期、居家健康观察期或日常健康监测期等健康管理的人员和目前7日内有体温异常、干咳、乏力等症状的运动员及相关人员，不得报名参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（四）自备一次性医用外科口罩或无呼吸阀的N95口罩，除身份确认、用餐需摘除口罩以外，应全程佩戴，做好个人防护。</w:t>
      </w:r>
    </w:p>
    <w:p>
      <w:pPr>
        <w:spacing w:line="560" w:lineRule="exact"/>
        <w:ind w:firstLine="640" w:firstLineChars="200"/>
        <w:rPr>
          <w:rFonts w:ascii="仿宋_GB2312" w:eastAsia="黑体"/>
          <w:sz w:val="32"/>
          <w:szCs w:val="32"/>
        </w:rPr>
      </w:pPr>
      <w:r>
        <w:rPr>
          <w:rFonts w:hint="eastAsia" w:ascii="黑体" w:hAnsi="黑体" w:eastAsia="黑体"/>
          <w:sz w:val="32"/>
          <w:szCs w:val="32"/>
        </w:rPr>
        <w:t>五、参赛资格现场复审要求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（一）参赛运动员及相关人员必须出示“健康码”绿码，和本人报到之日前两天内新冠病毒核酸检测阴性证明，并配合工作人员查验行程码。如比赛现场不能提供“健康码”绿码或者提供已经超过</w:t>
      </w:r>
      <w:r>
        <w:rPr>
          <w:rFonts w:hint="eastAsia" w:ascii="仿宋_GB2312" w:eastAsia="仿宋_GB2312"/>
          <w:sz w:val="32"/>
          <w:szCs w:val="32"/>
          <w:lang w:val="en-US" w:eastAsia="zh-CN"/>
        </w:rPr>
        <w:t>48小时</w:t>
      </w:r>
      <w:r>
        <w:rPr>
          <w:rFonts w:hint="eastAsia" w:ascii="仿宋_GB2312" w:eastAsia="仿宋_GB2312"/>
          <w:sz w:val="32"/>
          <w:szCs w:val="32"/>
        </w:rPr>
        <w:t>的新冠病毒核酸检测阴性证明者，将视同自动放弃比赛资格。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按当前疫情防控有关要求，参赛运动员参加资格复审时，在入口处测量体温，正常(&lt;37.3℃)方可进行资格复审。报到时因体温异常、干咳、乏力等症状，将安排到隔离检查间，由工作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（三）资格复审时，运动员应提供本人身份证和本人签署的</w:t>
      </w:r>
      <w:r>
        <w:rPr>
          <w:rFonts w:hint="eastAsia" w:ascii="仿宋_GB2312" w:hAnsi="Times New Roman" w:eastAsia="仿宋_GB2312"/>
          <w:sz w:val="32"/>
          <w:szCs w:val="32"/>
        </w:rPr>
        <w:t>《全国象棋大师赛运动员疫</w:t>
      </w:r>
      <w:r>
        <w:rPr>
          <w:rFonts w:hint="eastAsia" w:ascii="仿宋_GB2312" w:eastAsia="仿宋_GB2312"/>
          <w:sz w:val="32"/>
          <w:szCs w:val="32"/>
        </w:rPr>
        <w:t>情防控告知承诺书》原件。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（四）对通过资格复审的运动员及相关人员，发放参赛证和相关证件，根据酒店要求在前台登记入住，并在指定区域内活动。</w:t>
      </w:r>
    </w:p>
    <w:p>
      <w:pPr>
        <w:spacing w:line="560" w:lineRule="exact"/>
        <w:ind w:firstLine="640" w:firstLineChars="200"/>
        <w:rPr>
          <w:rFonts w:ascii="仿宋_GB2312" w:eastAsia="黑体"/>
          <w:sz w:val="32"/>
          <w:szCs w:val="32"/>
        </w:rPr>
      </w:pPr>
      <w:r>
        <w:rPr>
          <w:rFonts w:hint="eastAsia" w:ascii="黑体" w:hAnsi="黑体" w:eastAsia="黑体"/>
          <w:sz w:val="32"/>
          <w:szCs w:val="32"/>
        </w:rPr>
        <w:t>六、比赛期间防疫工作要求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（一）比赛期间，所有参赛人员须入住指定酒店，指定酒店应尽可能保证参赛人员入住同一楼层。大会统一安排食宿。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（二）指定酒店须成立疫情防控领导小组，与赛事疫情防控领导小组保持沟通，同时制定出酒店疫情防控管理制度和应急机制。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（三）指定酒店房间要确保通风条件良好，在自然通风的同时，有条件的可以开启排风扇等抽气装置以加强室内空气流动。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赛场入口处设立体温检测岗，对进入人员进行体温测量，必要时进行复测。如发现有发热、干咳等症状的人员，应及时登记，与相关团队疫情防控责任人联系。出入口明显位置摆设免洗洗手液，赛前进入时全部进行免洗手消毒，赛后出场也进行一次免洗手消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（五）所有参赛人员在酒店内公共场所活动，必须佩戴口罩。一个口罩一次性使用时长不得超出按照4小时，需定时更换。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（六）酒店应在餐厅为参赛运动员和各类工作人员设立专用就餐区域。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酒店内应并配备防护服、N95口罩等专业防护物资，一旦发现新冠肺炎疑似病例，须第一时间让其戴上N95口罩后安置在隔离室，并及时报告当地疾控部门，在专业人员指导下规范做好相关处置工作，由120救护车送当地发热门诊处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（八）酒店工作人员实行每日健康监测制度，体温低于37.3度者方可上岗工作。工作人员在工作过程中须佩戴口罩，注意保持个人卫生，勤洗手，工作服保持清洁卫生。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（九）酒店应做好日常健康防护工作。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1.在醒目位置张贴健康提示，并利用各种显示屏宣传新冠肺炎防控知识。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2.保持环境卫生清洁，及时清理垃圾。在公共场所醒目位置增设有害标识垃圾桶，用于投放使用过的口罩。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3.洗手间应保持清洁和干爽，提供洗手液，保证水龙头等设施正常使用。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4.公用物品及公共接触物品或部位要加强清洗和消毒。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（十）酒店餐厅在提供餐食服务中，必须保证环境卫生良好，工作人员健康状况良好。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（十一）</w:t>
      </w:r>
      <w:r>
        <w:rPr>
          <w:rFonts w:hint="eastAsia" w:ascii="仿宋_GB2312" w:hAnsi="Times New Roman" w:eastAsia="仿宋_GB2312"/>
          <w:sz w:val="32"/>
          <w:szCs w:val="32"/>
        </w:rPr>
        <w:t>酒店餐厅应严格餐厅进货</w:t>
      </w:r>
      <w:r>
        <w:rPr>
          <w:rFonts w:hint="eastAsia" w:ascii="仿宋_GB2312" w:eastAsia="仿宋_GB2312"/>
          <w:sz w:val="32"/>
          <w:szCs w:val="32"/>
        </w:rPr>
        <w:t>渠道管理，不得使用来源不明的家禽、家畜，严禁采购食用野生动物。加工环节严格生熟分开，保证食材新鲜，食物应彻底煮熟，以杀死任何可能引起食源性疾病的细菌。</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bookmarkEnd w:id="0"/>
    <w:bookmarkEnd w:id="1"/>
    <w:p>
      <w:pPr>
        <w:spacing w:line="600" w:lineRule="exact"/>
        <w:jc w:val="center"/>
        <w:rPr>
          <w:rFonts w:hint="eastAsia" w:ascii="宋体" w:hAnsi="宋体" w:cs="宋体"/>
          <w:b/>
          <w:bCs/>
          <w:sz w:val="36"/>
          <w:szCs w:val="36"/>
        </w:rPr>
      </w:pPr>
      <w:r>
        <w:rPr>
          <w:rFonts w:hint="eastAsia" w:ascii="宋体" w:hAnsi="宋体" w:cs="宋体"/>
          <w:b/>
          <w:bCs/>
          <w:sz w:val="36"/>
          <w:szCs w:val="36"/>
        </w:rPr>
        <w:t>全国象棋大师赛运动员疫情防控告知承诺书</w:t>
      </w:r>
    </w:p>
    <w:p>
      <w:pPr>
        <w:spacing w:line="600" w:lineRule="exact"/>
        <w:jc w:val="center"/>
        <w:rPr>
          <w:rFonts w:hint="eastAsia" w:ascii="宋体" w:hAnsi="宋体" w:cs="宋体"/>
          <w:b/>
          <w:bCs/>
          <w:sz w:val="36"/>
          <w:szCs w:val="36"/>
        </w:rPr>
      </w:pPr>
    </w:p>
    <w:p>
      <w:pPr>
        <w:numPr>
          <w:ilvl w:val="0"/>
          <w:numId w:val="2"/>
        </w:numPr>
        <w:spacing w:line="560" w:lineRule="exact"/>
        <w:ind w:firstLine="640" w:firstLineChars="200"/>
        <w:rPr>
          <w:rFonts w:eastAsia="仿宋_GB2312"/>
          <w:sz w:val="32"/>
          <w:szCs w:val="32"/>
        </w:rPr>
      </w:pPr>
      <w:r>
        <w:rPr>
          <w:rFonts w:hint="eastAsia" w:eastAsia="仿宋_GB2312"/>
          <w:sz w:val="32"/>
          <w:szCs w:val="32"/>
        </w:rPr>
        <w:t>参赛运动员应由本人在规定的时间自行前往接待部门通知指定的地点参加资格复审，不得委托他人代替，否则视同自动放弃比赛资格。运动员如因有相关旅居史、密切接触史等流行病学史被集中隔离，无法按时参加资格复审的，以及仍处于新冠肺炎治疗期或出院观察期，以及因其它个人原因无法参加比赛的运动员，均视同自动放弃参赛资格。</w:t>
      </w:r>
    </w:p>
    <w:p>
      <w:pPr>
        <w:numPr>
          <w:ilvl w:val="0"/>
          <w:numId w:val="2"/>
        </w:numPr>
        <w:spacing w:line="560" w:lineRule="exact"/>
        <w:ind w:firstLine="640" w:firstLineChars="200"/>
        <w:rPr>
          <w:rFonts w:eastAsia="仿宋_GB2312"/>
          <w:sz w:val="32"/>
          <w:szCs w:val="32"/>
        </w:rPr>
      </w:pPr>
      <w:r>
        <w:rPr>
          <w:rFonts w:hint="eastAsia" w:eastAsia="仿宋_GB2312"/>
          <w:sz w:val="32"/>
          <w:szCs w:val="32"/>
        </w:rPr>
        <w:t>参赛运动员应在收到参赛通知后及时</w:t>
      </w:r>
      <w:r>
        <w:rPr>
          <w:rFonts w:hint="eastAsia" w:ascii="仿宋_GB2312" w:eastAsia="仿宋_GB2312"/>
          <w:sz w:val="32"/>
          <w:szCs w:val="32"/>
        </w:rPr>
        <w:t>在支付宝APP按照流程进行实名认证后，领取“健康码”。</w:t>
      </w:r>
      <w:r>
        <w:rPr>
          <w:rFonts w:hint="eastAsia" w:eastAsia="仿宋_GB2312"/>
          <w:sz w:val="32"/>
          <w:szCs w:val="32"/>
        </w:rPr>
        <w:t>于比赛报到日（</w:t>
      </w:r>
      <w:r>
        <w:rPr>
          <w:rFonts w:eastAsia="仿宋_GB2312"/>
          <w:sz w:val="32"/>
          <w:szCs w:val="32"/>
          <w:shd w:val="clear" w:color="auto" w:fill="FFFFFF"/>
        </w:rPr>
        <w:t>202</w:t>
      </w:r>
      <w:r>
        <w:rPr>
          <w:rFonts w:hint="eastAsia" w:eastAsia="仿宋_GB2312"/>
          <w:sz w:val="32"/>
          <w:szCs w:val="32"/>
          <w:shd w:val="clear" w:color="auto" w:fill="FFFFFF"/>
        </w:rPr>
        <w:t>2年9月</w:t>
      </w:r>
      <w:r>
        <w:rPr>
          <w:rFonts w:hint="eastAsia" w:eastAsia="仿宋_GB2312"/>
          <w:sz w:val="32"/>
          <w:szCs w:val="32"/>
          <w:shd w:val="clear" w:color="auto" w:fill="FFFFFF"/>
          <w:lang w:val="en-US" w:eastAsia="zh-CN"/>
        </w:rPr>
        <w:t>13</w:t>
      </w:r>
      <w:r>
        <w:rPr>
          <w:rFonts w:hint="eastAsia" w:eastAsia="仿宋_GB2312"/>
          <w:sz w:val="32"/>
          <w:szCs w:val="32"/>
          <w:shd w:val="clear" w:color="auto" w:fill="FFFFFF"/>
        </w:rPr>
        <w:t>日，下同</w:t>
      </w:r>
      <w:r>
        <w:rPr>
          <w:rFonts w:hint="eastAsia" w:eastAsia="仿宋_GB2312"/>
          <w:sz w:val="32"/>
          <w:szCs w:val="32"/>
        </w:rPr>
        <w:t>）主动向工作人员出示。</w:t>
      </w:r>
      <w:r>
        <w:rPr>
          <w:rFonts w:eastAsia="仿宋_GB2312"/>
          <w:sz w:val="32"/>
          <w:szCs w:val="32"/>
        </w:rPr>
        <w:t>“</w:t>
      </w:r>
      <w:r>
        <w:rPr>
          <w:rFonts w:hint="eastAsia" w:eastAsia="仿宋_GB2312"/>
          <w:sz w:val="32"/>
          <w:szCs w:val="32"/>
        </w:rPr>
        <w:t>健康码</w:t>
      </w:r>
      <w:r>
        <w:rPr>
          <w:rFonts w:eastAsia="仿宋_GB2312"/>
          <w:sz w:val="32"/>
          <w:szCs w:val="32"/>
        </w:rPr>
        <w:t>”</w:t>
      </w:r>
      <w:r>
        <w:rPr>
          <w:rFonts w:hint="eastAsia" w:eastAsia="仿宋_GB2312"/>
          <w:sz w:val="32"/>
          <w:szCs w:val="32"/>
        </w:rPr>
        <w:t>为绿码并报告旅居史，经现场测量体温正常（＜</w:t>
      </w:r>
      <w:r>
        <w:rPr>
          <w:rFonts w:eastAsia="仿宋_GB2312"/>
          <w:sz w:val="32"/>
          <w:szCs w:val="32"/>
        </w:rPr>
        <w:t>37.3</w:t>
      </w:r>
      <w:r>
        <w:rPr>
          <w:rFonts w:hint="eastAsia" w:ascii="MS Mincho" w:hAnsi="MS Mincho" w:eastAsia="MS Mincho" w:cs="MS Mincho"/>
          <w:sz w:val="30"/>
          <w:szCs w:val="30"/>
          <w:shd w:val="clear" w:color="auto" w:fill="FFFFFF"/>
        </w:rPr>
        <w:t>℃</w:t>
      </w:r>
      <w:r>
        <w:rPr>
          <w:rFonts w:hint="eastAsia" w:eastAsia="仿宋_GB2312"/>
          <w:sz w:val="32"/>
          <w:szCs w:val="32"/>
        </w:rPr>
        <w:t>）者方可进行参赛资格复审。其中持</w:t>
      </w:r>
      <w:r>
        <w:rPr>
          <w:rFonts w:eastAsia="仿宋_GB2312"/>
          <w:sz w:val="32"/>
          <w:szCs w:val="32"/>
        </w:rPr>
        <w:t>“</w:t>
      </w:r>
      <w:r>
        <w:rPr>
          <w:rFonts w:hint="eastAsia" w:eastAsia="仿宋_GB2312"/>
          <w:sz w:val="32"/>
          <w:szCs w:val="32"/>
        </w:rPr>
        <w:t>健康码</w:t>
      </w:r>
      <w:r>
        <w:rPr>
          <w:rFonts w:eastAsia="仿宋_GB2312"/>
          <w:sz w:val="32"/>
          <w:szCs w:val="32"/>
        </w:rPr>
        <w:t>”</w:t>
      </w:r>
      <w:r>
        <w:rPr>
          <w:rFonts w:hint="eastAsia" w:eastAsia="仿宋_GB2312"/>
          <w:sz w:val="32"/>
          <w:szCs w:val="32"/>
        </w:rPr>
        <w:t>非绿码的运动员以及国内疫情中高风险地区、距离资格复审日前</w:t>
      </w:r>
      <w:r>
        <w:rPr>
          <w:rFonts w:hint="eastAsia" w:ascii="Times New Roman" w:hAnsi="Times New Roman" w:eastAsia="仿宋_GB2312"/>
          <w:sz w:val="32"/>
          <w:szCs w:val="32"/>
        </w:rPr>
        <w:t>7日内无本土疫情地区、居住社区10日内无发生疫情的和10日内无境外旅居史以及与新冠肺炎确诊病例、疑似病例或</w:t>
      </w:r>
      <w:r>
        <w:rPr>
          <w:rFonts w:hint="eastAsia" w:eastAsia="仿宋_GB2312"/>
          <w:sz w:val="32"/>
          <w:szCs w:val="32"/>
        </w:rPr>
        <w:t>无症状感染者有密切接触史和目前有体温异常、干咳、乏力等症状的运动员还应出示</w:t>
      </w:r>
      <w:r>
        <w:rPr>
          <w:rFonts w:hint="eastAsia" w:eastAsia="仿宋_GB2312"/>
          <w:color w:val="FF0000"/>
          <w:sz w:val="32"/>
          <w:szCs w:val="32"/>
          <w:lang w:val="en-US" w:eastAsia="zh-CN"/>
        </w:rPr>
        <w:t>48小时</w:t>
      </w:r>
      <w:r>
        <w:rPr>
          <w:rFonts w:hint="eastAsia" w:eastAsia="仿宋_GB2312"/>
          <w:sz w:val="32"/>
          <w:szCs w:val="32"/>
        </w:rPr>
        <w:t>内新冠病毒核酸检测阴性证明，现场不能提供或者提供已经超过</w:t>
      </w:r>
      <w:r>
        <w:rPr>
          <w:rFonts w:hint="eastAsia" w:eastAsia="仿宋_GB2312"/>
          <w:color w:val="FF0000"/>
          <w:sz w:val="32"/>
          <w:szCs w:val="32"/>
          <w:lang w:val="en-US" w:eastAsia="zh-CN"/>
        </w:rPr>
        <w:t>48小时</w:t>
      </w:r>
      <w:r>
        <w:rPr>
          <w:rFonts w:hint="eastAsia" w:eastAsia="仿宋_GB2312"/>
          <w:sz w:val="32"/>
          <w:szCs w:val="32"/>
        </w:rPr>
        <w:t>的新冠病毒核酸检测阴性证明者，视同自动放弃参赛资格。</w:t>
      </w:r>
    </w:p>
    <w:p>
      <w:pPr>
        <w:numPr>
          <w:ilvl w:val="0"/>
          <w:numId w:val="2"/>
        </w:numPr>
        <w:spacing w:line="560" w:lineRule="exact"/>
        <w:ind w:firstLine="640" w:firstLineChars="200"/>
        <w:rPr>
          <w:rFonts w:eastAsia="仿宋_GB2312"/>
          <w:sz w:val="32"/>
          <w:szCs w:val="32"/>
        </w:rPr>
      </w:pPr>
      <w:r>
        <w:rPr>
          <w:rFonts w:hint="eastAsia" w:eastAsia="仿宋_GB2312"/>
          <w:sz w:val="32"/>
          <w:szCs w:val="32"/>
        </w:rPr>
        <w:t>按当前疫情防控有关要求，报到时因体温异常、干咳、乏力等症状，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numPr>
          <w:ilvl w:val="0"/>
          <w:numId w:val="2"/>
        </w:numPr>
        <w:spacing w:line="560" w:lineRule="exact"/>
        <w:ind w:firstLine="640" w:firstLineChars="200"/>
        <w:rPr>
          <w:rFonts w:eastAsia="仿宋_GB2312"/>
          <w:sz w:val="32"/>
          <w:szCs w:val="32"/>
        </w:rPr>
      </w:pPr>
      <w:r>
        <w:rPr>
          <w:rFonts w:hint="eastAsia" w:eastAsia="仿宋_GB2312"/>
          <w:sz w:val="32"/>
          <w:szCs w:val="32"/>
        </w:rPr>
        <w:t>参加资格复审和比赛的运动员应自备一次性医用口罩或无呼吸阀的</w:t>
      </w:r>
      <w:r>
        <w:rPr>
          <w:rFonts w:eastAsia="仿宋_GB2312"/>
          <w:sz w:val="32"/>
          <w:szCs w:val="32"/>
        </w:rPr>
        <w:t>N95</w:t>
      </w:r>
      <w:r>
        <w:rPr>
          <w:rFonts w:hint="eastAsia" w:eastAsia="仿宋_GB2312"/>
          <w:sz w:val="32"/>
          <w:szCs w:val="32"/>
        </w:rPr>
        <w:t>口罩，除身份确认、用餐需摘除口罩以外，应全程佩戴，做好个人防护。</w:t>
      </w:r>
    </w:p>
    <w:p>
      <w:pPr>
        <w:numPr>
          <w:ilvl w:val="0"/>
          <w:numId w:val="2"/>
        </w:numPr>
        <w:spacing w:line="560" w:lineRule="exact"/>
        <w:ind w:firstLine="640" w:firstLineChars="200"/>
        <w:rPr>
          <w:rFonts w:eastAsia="仿宋_GB2312"/>
          <w:sz w:val="32"/>
          <w:szCs w:val="32"/>
        </w:rPr>
      </w:pPr>
      <w:r>
        <w:rPr>
          <w:rFonts w:hint="eastAsia" w:eastAsia="仿宋_GB2312"/>
          <w:sz w:val="32"/>
          <w:szCs w:val="32"/>
        </w:rPr>
        <w:t>运动员认真阅读并签署</w:t>
      </w:r>
      <w:r>
        <w:rPr>
          <w:rFonts w:hint="eastAsia" w:ascii="Times New Roman" w:hAnsi="Times New Roman" w:eastAsia="仿宋_GB2312"/>
          <w:sz w:val="32"/>
          <w:szCs w:val="32"/>
        </w:rPr>
        <w:t>《全国象棋大师赛运</w:t>
      </w:r>
      <w:r>
        <w:rPr>
          <w:rFonts w:hint="eastAsia" w:eastAsia="仿宋_GB2312"/>
          <w:sz w:val="32"/>
          <w:szCs w:val="32"/>
        </w:rPr>
        <w:t>动员疫情防控告知承诺书》，承诺已知悉告知事项、证明义务和防疫要求，自愿承担因不实承诺应承担的相关责任、接受相应处理。凡隐瞒旅居史、接触史、健康状况等疫情防控重点信息，不配合工作人员进行防疫检测、询问、排查、送诊等造成严重后果的，取消其比赛资格，并记入运动员诚信档案；如有违法情况，将依法追究其法律责任。</w:t>
      </w:r>
    </w:p>
    <w:p>
      <w:pPr>
        <w:widowControl/>
        <w:snapToGrid w:val="0"/>
        <w:spacing w:line="560" w:lineRule="exact"/>
        <w:ind w:firstLine="640" w:firstLineChars="200"/>
        <w:rPr>
          <w:rFonts w:eastAsia="仿宋_GB2312"/>
          <w:sz w:val="32"/>
          <w:szCs w:val="32"/>
        </w:rPr>
      </w:pPr>
      <w:r>
        <w:rPr>
          <w:rFonts w:hint="eastAsia" w:eastAsia="仿宋_GB2312"/>
          <w:kern w:val="0"/>
          <w:sz w:val="32"/>
          <w:szCs w:val="32"/>
        </w:rPr>
        <w:t>本人已认真阅读</w:t>
      </w:r>
      <w:r>
        <w:rPr>
          <w:rFonts w:hint="eastAsia" w:ascii="Times New Roman" w:hAnsi="Times New Roman" w:eastAsia="仿宋_GB2312"/>
          <w:sz w:val="32"/>
          <w:szCs w:val="32"/>
        </w:rPr>
        <w:t>《全国象棋大师赛运</w:t>
      </w:r>
      <w:r>
        <w:rPr>
          <w:rFonts w:hint="eastAsia" w:eastAsia="仿宋_GB2312"/>
          <w:sz w:val="32"/>
          <w:szCs w:val="32"/>
        </w:rPr>
        <w:t>动员疫情防控告知承诺书</w:t>
      </w:r>
      <w:r>
        <w:rPr>
          <w:rFonts w:hint="eastAsia" w:eastAsia="仿宋_GB2312"/>
          <w:kern w:val="0"/>
          <w:sz w:val="32"/>
          <w:szCs w:val="32"/>
        </w:rPr>
        <w:t>》，知悉告知事项、证明义务和防疫要求</w:t>
      </w:r>
      <w:r>
        <w:rPr>
          <w:rFonts w:hint="eastAsia" w:eastAsia="仿宋_GB2312"/>
          <w:sz w:val="32"/>
          <w:szCs w:val="32"/>
        </w:rPr>
        <w:t>等相关规定</w:t>
      </w:r>
      <w:r>
        <w:rPr>
          <w:rFonts w:hint="eastAsia" w:eastAsia="仿宋_GB2312"/>
          <w:kern w:val="0"/>
          <w:sz w:val="32"/>
          <w:szCs w:val="32"/>
        </w:rPr>
        <w:t>。在此郑重承诺：</w:t>
      </w:r>
      <w:r>
        <w:rPr>
          <w:rFonts w:hint="eastAsia" w:eastAsia="仿宋_GB2312"/>
          <w:sz w:val="32"/>
          <w:szCs w:val="32"/>
        </w:rPr>
        <w:t>本人填报、提交和现场出示的所有信息（证明）均真实、准确、完整、有效，符合疫情防控相关要求，并自愿承担因不实承诺应承担的相关责任、接受相应处理。</w:t>
      </w:r>
    </w:p>
    <w:p>
      <w:pPr>
        <w:widowControl/>
        <w:snapToGrid w:val="0"/>
        <w:spacing w:line="560" w:lineRule="exact"/>
        <w:ind w:firstLine="640" w:firstLineChars="200"/>
        <w:rPr>
          <w:rFonts w:eastAsia="仿宋_GB2312"/>
          <w:bCs/>
          <w:kern w:val="0"/>
          <w:sz w:val="32"/>
          <w:szCs w:val="32"/>
        </w:rPr>
      </w:pPr>
    </w:p>
    <w:p>
      <w:pPr>
        <w:spacing w:line="480" w:lineRule="exact"/>
        <w:jc w:val="left"/>
        <w:rPr>
          <w:rFonts w:eastAsia="仿宋_GB2312"/>
          <w:bCs/>
          <w:kern w:val="0"/>
          <w:sz w:val="32"/>
          <w:szCs w:val="32"/>
        </w:rPr>
      </w:pPr>
      <w:r>
        <w:rPr>
          <w:rFonts w:hint="eastAsia" w:eastAsia="仿宋_GB2312"/>
          <w:bCs/>
          <w:kern w:val="0"/>
          <w:sz w:val="32"/>
          <w:szCs w:val="32"/>
        </w:rPr>
        <w:t xml:space="preserve">承诺人：           </w:t>
      </w:r>
    </w:p>
    <w:p>
      <w:pPr>
        <w:spacing w:line="480" w:lineRule="exact"/>
        <w:jc w:val="left"/>
        <w:rPr>
          <w:rFonts w:ascii="仿宋" w:hAnsi="仿宋" w:eastAsia="仿宋" w:cs="仿宋"/>
          <w:sz w:val="32"/>
          <w:szCs w:val="32"/>
        </w:rPr>
      </w:pPr>
      <w:r>
        <w:rPr>
          <w:rFonts w:hint="eastAsia" w:eastAsia="仿宋_GB2312"/>
          <w:bCs/>
          <w:kern w:val="0"/>
          <w:sz w:val="32"/>
          <w:szCs w:val="32"/>
        </w:rPr>
        <w:t>承诺人公民身份号码：</w:t>
      </w:r>
    </w:p>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66615"/>
    <w:multiLevelType w:val="singleLevel"/>
    <w:tmpl w:val="B4266615"/>
    <w:lvl w:ilvl="0" w:tentative="0">
      <w:start w:val="1"/>
      <w:numFmt w:val="decimal"/>
      <w:suff w:val="space"/>
      <w:lvlText w:val="%1."/>
      <w:lvlJc w:val="left"/>
    </w:lvl>
  </w:abstractNum>
  <w:abstractNum w:abstractNumId="1">
    <w:nsid w:val="6044DD50"/>
    <w:multiLevelType w:val="singleLevel"/>
    <w:tmpl w:val="6044DD50"/>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YjVjYTg1NTkyNmZiZGQzMmFhZDQ5MTllYjNmN2QifQ=="/>
  </w:docVars>
  <w:rsids>
    <w:rsidRoot w:val="58A20F8D"/>
    <w:rsid w:val="58A20F8D"/>
    <w:rsid w:val="5F1073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3879</Words>
  <Characters>3947</Characters>
  <Lines>0</Lines>
  <Paragraphs>0</Paragraphs>
  <TotalTime>0</TotalTime>
  <ScaleCrop>false</ScaleCrop>
  <LinksUpToDate>false</LinksUpToDate>
  <CharactersWithSpaces>3959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2022-08-12T02:15:00Z</dcterms:created>
  <dc:creator>❛˓◞˂̵✧</dc:creator>
  <cp:lastModifiedBy>❛˓◞˂̵✧</cp:lastModifiedBy>
  <dcterms:modified xsi:type="dcterms:W3CDTF">2022-08-12T02:18:37Z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2732EB06EF8C4BB1AD2AFE1ADD430B9F</vt:lpwstr>
  </property>
</Properties>
</file>