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jc w:val="both"/>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附件</w:t>
      </w:r>
      <w:r>
        <w:rPr>
          <w:rFonts w:hint="eastAsia" w:ascii="黑体" w:hAnsi="黑体" w:eastAsia="黑体" w:cs="黑体"/>
          <w:color w:val="auto"/>
          <w:sz w:val="36"/>
          <w:szCs w:val="36"/>
          <w:lang w:val="en-US" w:eastAsia="zh-CN"/>
        </w:rPr>
        <w:t>3</w:t>
      </w:r>
      <w:r>
        <w:rPr>
          <w:rFonts w:hint="eastAsia" w:ascii="黑体" w:hAnsi="黑体" w:eastAsia="黑体" w:cs="黑体"/>
          <w:color w:val="auto"/>
          <w:sz w:val="36"/>
          <w:szCs w:val="36"/>
          <w:lang w:eastAsia="zh-CN"/>
        </w:rPr>
        <w:t>：</w:t>
      </w:r>
    </w:p>
    <w:p>
      <w:pPr>
        <w:spacing w:line="600" w:lineRule="exact"/>
        <w:jc w:val="center"/>
        <w:rPr>
          <w:rFonts w:hint="eastAsia" w:ascii="宋体" w:hAnsi="宋体" w:eastAsia="宋体" w:cs="宋体"/>
          <w:b/>
          <w:bCs/>
          <w:color w:val="auto"/>
          <w:sz w:val="36"/>
          <w:szCs w:val="36"/>
        </w:rPr>
      </w:pPr>
      <w:r>
        <w:rPr>
          <w:rFonts w:hint="eastAsia" w:ascii="宋体" w:hAnsi="宋体" w:eastAsia="宋体" w:cs="宋体"/>
          <w:b/>
          <w:bCs/>
          <w:sz w:val="36"/>
          <w:szCs w:val="36"/>
        </w:rPr>
        <w:t>第十</w:t>
      </w:r>
      <w:r>
        <w:rPr>
          <w:rFonts w:hint="eastAsia" w:ascii="宋体" w:hAnsi="宋体" w:eastAsia="宋体" w:cs="宋体"/>
          <w:b/>
          <w:bCs/>
          <w:sz w:val="36"/>
          <w:szCs w:val="36"/>
          <w:lang w:eastAsia="zh-CN"/>
        </w:rPr>
        <w:t>七</w:t>
      </w:r>
      <w:r>
        <w:rPr>
          <w:rFonts w:hint="eastAsia" w:ascii="宋体" w:hAnsi="宋体" w:eastAsia="宋体" w:cs="宋体"/>
          <w:b/>
          <w:bCs/>
          <w:sz w:val="36"/>
          <w:szCs w:val="36"/>
        </w:rPr>
        <w:t>届“威凯杯”全国象棋等级赛</w:t>
      </w:r>
    </w:p>
    <w:p>
      <w:pPr>
        <w:widowControl/>
        <w:numPr>
          <w:ilvl w:val="0"/>
          <w:numId w:val="0"/>
        </w:numPr>
        <w:spacing w:line="6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运动员疫情防控告知承诺书</w:t>
      </w:r>
    </w:p>
    <w:p>
      <w:pPr>
        <w:widowControl/>
        <w:numPr>
          <w:ilvl w:val="0"/>
          <w:numId w:val="0"/>
        </w:numPr>
        <w:spacing w:line="600" w:lineRule="exact"/>
        <w:jc w:val="center"/>
        <w:rPr>
          <w:rFonts w:hint="eastAsia" w:ascii="宋体" w:hAnsi="宋体" w:eastAsia="宋体" w:cs="宋体"/>
          <w:b/>
          <w:bCs/>
          <w:color w:val="auto"/>
          <w:sz w:val="36"/>
          <w:szCs w:val="36"/>
          <w:lang w:eastAsia="zh-CN"/>
        </w:rPr>
      </w:pPr>
    </w:p>
    <w:p>
      <w:pPr>
        <w:numPr>
          <w:ilvl w:val="0"/>
          <w:numId w:val="1"/>
        </w:numPr>
        <w:spacing w:line="560" w:lineRule="exact"/>
        <w:ind w:firstLine="640" w:firstLineChars="200"/>
        <w:rPr>
          <w:rFonts w:eastAsia="仿宋_GB2312"/>
          <w:color w:val="auto"/>
          <w:sz w:val="32"/>
          <w:szCs w:val="32"/>
        </w:rPr>
      </w:pPr>
      <w:r>
        <w:rPr>
          <w:rFonts w:hint="eastAsia" w:eastAsia="仿宋_GB2312"/>
          <w:color w:val="auto"/>
          <w:sz w:val="32"/>
          <w:szCs w:val="32"/>
        </w:rPr>
        <w:t>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numPr>
          <w:ilvl w:val="0"/>
          <w:numId w:val="1"/>
        </w:numPr>
        <w:spacing w:line="560" w:lineRule="exact"/>
        <w:ind w:left="0" w:leftChars="0" w:firstLine="640" w:firstLineChars="200"/>
        <w:rPr>
          <w:rFonts w:eastAsia="仿宋_GB2312"/>
          <w:color w:val="auto"/>
          <w:sz w:val="32"/>
          <w:szCs w:val="32"/>
        </w:rPr>
      </w:pPr>
      <w:r>
        <w:rPr>
          <w:rFonts w:hint="eastAsia" w:eastAsia="仿宋_GB2312"/>
          <w:color w:val="auto"/>
          <w:sz w:val="32"/>
          <w:szCs w:val="32"/>
        </w:rPr>
        <w:t>参赛运动员应在收到参赛通知后及时</w:t>
      </w:r>
      <w:r>
        <w:rPr>
          <w:rFonts w:hint="eastAsia" w:ascii="仿宋_GB2312" w:eastAsia="仿宋_GB2312"/>
          <w:sz w:val="32"/>
          <w:szCs w:val="32"/>
        </w:rPr>
        <w:t>在</w:t>
      </w:r>
      <w:r>
        <w:rPr>
          <w:rFonts w:hint="eastAsia" w:ascii="仿宋_GB2312" w:eastAsia="仿宋_GB2312"/>
          <w:sz w:val="32"/>
          <w:szCs w:val="32"/>
          <w:lang w:val="en-US" w:eastAsia="zh-CN"/>
        </w:rPr>
        <w:t>支付宝</w:t>
      </w:r>
      <w:r>
        <w:rPr>
          <w:rFonts w:hint="eastAsia" w:ascii="仿宋_GB2312" w:eastAsia="仿宋_GB2312"/>
          <w:sz w:val="32"/>
          <w:szCs w:val="32"/>
        </w:rPr>
        <w:t>APP按照流程进行实名认证后，</w:t>
      </w:r>
      <w:r>
        <w:rPr>
          <w:rFonts w:hint="eastAsia" w:ascii="仿宋_GB2312" w:eastAsia="仿宋_GB2312"/>
          <w:sz w:val="32"/>
          <w:szCs w:val="32"/>
          <w:lang w:val="en-US" w:eastAsia="zh-CN"/>
        </w:rPr>
        <w:t>领取</w:t>
      </w:r>
      <w:r>
        <w:rPr>
          <w:rFonts w:hint="eastAsia" w:ascii="仿宋_GB2312" w:eastAsia="仿宋_GB2312"/>
          <w:sz w:val="32"/>
          <w:szCs w:val="32"/>
        </w:rPr>
        <w:t>“</w:t>
      </w:r>
      <w:r>
        <w:rPr>
          <w:rFonts w:hint="eastAsia" w:ascii="仿宋_GB2312" w:eastAsia="仿宋_GB2312"/>
          <w:sz w:val="32"/>
          <w:szCs w:val="32"/>
          <w:lang w:eastAsia="zh-CN"/>
        </w:rPr>
        <w:t>健康码</w:t>
      </w:r>
      <w:r>
        <w:rPr>
          <w:rFonts w:hint="eastAsia" w:ascii="仿宋_GB2312" w:eastAsia="仿宋_GB2312"/>
          <w:sz w:val="32"/>
          <w:szCs w:val="32"/>
        </w:rPr>
        <w:t>”。</w:t>
      </w:r>
      <w:r>
        <w:rPr>
          <w:rFonts w:hint="eastAsia" w:eastAsia="仿宋_GB2312"/>
          <w:color w:val="auto"/>
          <w:sz w:val="32"/>
          <w:szCs w:val="32"/>
        </w:rPr>
        <w:t>于比赛报到日（</w:t>
      </w:r>
      <w:r>
        <w:rPr>
          <w:rFonts w:eastAsia="仿宋_GB2312"/>
          <w:color w:val="auto"/>
          <w:sz w:val="32"/>
          <w:szCs w:val="32"/>
          <w:shd w:val="clear" w:color="auto" w:fill="FFFFFF"/>
        </w:rPr>
        <w:t>202</w:t>
      </w:r>
      <w:r>
        <w:rPr>
          <w:rFonts w:hint="eastAsia" w:eastAsia="仿宋_GB2312"/>
          <w:color w:val="auto"/>
          <w:sz w:val="32"/>
          <w:szCs w:val="32"/>
          <w:shd w:val="clear" w:color="auto" w:fill="FFFFFF"/>
        </w:rPr>
        <w:t>1年</w:t>
      </w:r>
      <w:r>
        <w:rPr>
          <w:rFonts w:hint="eastAsia" w:eastAsia="仿宋_GB2312"/>
          <w:color w:val="auto"/>
          <w:sz w:val="32"/>
          <w:szCs w:val="32"/>
          <w:shd w:val="clear" w:color="auto" w:fill="FFFFFF"/>
          <w:lang w:val="en-US" w:eastAsia="zh-CN"/>
        </w:rPr>
        <w:t>11</w:t>
      </w:r>
      <w:r>
        <w:rPr>
          <w:rFonts w:hint="eastAsia" w:eastAsia="仿宋_GB2312"/>
          <w:color w:val="auto"/>
          <w:sz w:val="32"/>
          <w:szCs w:val="32"/>
          <w:shd w:val="clear" w:color="auto" w:fill="FFFFFF"/>
        </w:rPr>
        <w:t>月</w:t>
      </w:r>
      <w:r>
        <w:rPr>
          <w:rFonts w:hint="eastAsia" w:eastAsia="仿宋_GB2312"/>
          <w:color w:val="auto"/>
          <w:sz w:val="32"/>
          <w:szCs w:val="32"/>
          <w:shd w:val="clear" w:color="auto" w:fill="FFFFFF"/>
          <w:lang w:val="en-US" w:eastAsia="zh-CN"/>
        </w:rPr>
        <w:t>X</w:t>
      </w:r>
      <w:r>
        <w:rPr>
          <w:rFonts w:hint="eastAsia" w:eastAsia="仿宋_GB2312"/>
          <w:color w:val="auto"/>
          <w:sz w:val="32"/>
          <w:szCs w:val="32"/>
          <w:shd w:val="clear" w:color="auto" w:fill="FFFFFF"/>
        </w:rPr>
        <w:t>日，下同</w:t>
      </w:r>
      <w:r>
        <w:rPr>
          <w:rFonts w:hint="eastAsia" w:eastAsia="仿宋_GB2312"/>
          <w:color w:val="auto"/>
          <w:sz w:val="32"/>
          <w:szCs w:val="32"/>
        </w:rPr>
        <w:t>）主动向工作人员出示。</w:t>
      </w:r>
      <w:r>
        <w:rPr>
          <w:rFonts w:eastAsia="仿宋_GB2312"/>
          <w:color w:val="auto"/>
          <w:sz w:val="32"/>
          <w:szCs w:val="32"/>
        </w:rPr>
        <w:t>“</w:t>
      </w:r>
      <w:r>
        <w:rPr>
          <w:rFonts w:hint="eastAsia" w:eastAsia="仿宋_GB2312"/>
          <w:color w:val="auto"/>
          <w:sz w:val="32"/>
          <w:szCs w:val="32"/>
          <w:lang w:eastAsia="zh-CN"/>
        </w:rPr>
        <w:t>健康码</w:t>
      </w:r>
      <w:r>
        <w:rPr>
          <w:rFonts w:eastAsia="仿宋_GB2312"/>
          <w:color w:val="auto"/>
          <w:sz w:val="32"/>
          <w:szCs w:val="32"/>
        </w:rPr>
        <w:t>”</w:t>
      </w:r>
      <w:r>
        <w:rPr>
          <w:rFonts w:hint="eastAsia" w:eastAsia="仿宋_GB2312"/>
          <w:color w:val="auto"/>
          <w:sz w:val="32"/>
          <w:szCs w:val="32"/>
        </w:rPr>
        <w:t>为绿码并报告旅居史，经现场测量体温正常（＜</w:t>
      </w:r>
      <w:r>
        <w:rPr>
          <w:rFonts w:eastAsia="仿宋_GB2312"/>
          <w:color w:val="auto"/>
          <w:sz w:val="32"/>
          <w:szCs w:val="32"/>
        </w:rPr>
        <w:t>37.3</w:t>
      </w:r>
      <w:r>
        <w:rPr>
          <w:rFonts w:hint="eastAsia" w:ascii="MS Mincho" w:hAnsi="MS Mincho" w:eastAsia="MS Mincho" w:cs="MS Mincho"/>
          <w:color w:val="auto"/>
          <w:sz w:val="30"/>
          <w:szCs w:val="30"/>
          <w:shd w:val="clear" w:color="auto" w:fill="FFFFFF"/>
        </w:rPr>
        <w:t>℃</w:t>
      </w:r>
      <w:r>
        <w:rPr>
          <w:rFonts w:hint="eastAsia" w:eastAsia="仿宋_GB2312"/>
          <w:color w:val="auto"/>
          <w:sz w:val="32"/>
          <w:szCs w:val="32"/>
        </w:rPr>
        <w:t>）者方可进行参赛资格复审。其中持</w:t>
      </w:r>
      <w:r>
        <w:rPr>
          <w:rFonts w:eastAsia="仿宋_GB2312"/>
          <w:color w:val="auto"/>
          <w:sz w:val="32"/>
          <w:szCs w:val="32"/>
        </w:rPr>
        <w:t>“</w:t>
      </w:r>
      <w:r>
        <w:rPr>
          <w:rFonts w:hint="eastAsia" w:eastAsia="仿宋_GB2312"/>
          <w:color w:val="auto"/>
          <w:sz w:val="32"/>
          <w:szCs w:val="32"/>
          <w:lang w:eastAsia="zh-CN"/>
        </w:rPr>
        <w:t>健康码</w:t>
      </w:r>
      <w:r>
        <w:rPr>
          <w:rFonts w:eastAsia="仿宋_GB2312"/>
          <w:color w:val="auto"/>
          <w:sz w:val="32"/>
          <w:szCs w:val="32"/>
        </w:rPr>
        <w:t>”</w:t>
      </w:r>
      <w:r>
        <w:rPr>
          <w:rFonts w:hint="eastAsia" w:eastAsia="仿宋_GB2312"/>
          <w:color w:val="auto"/>
          <w:sz w:val="32"/>
          <w:szCs w:val="32"/>
        </w:rPr>
        <w:t>非绿码的运动员以及国内疫情中高风险地区、距离资格复审日前</w:t>
      </w:r>
      <w:r>
        <w:rPr>
          <w:rFonts w:hint="eastAsia" w:eastAsia="仿宋_GB2312"/>
          <w:color w:val="auto"/>
          <w:sz w:val="32"/>
          <w:szCs w:val="32"/>
          <w:lang w:val="en-US" w:eastAsia="zh-CN"/>
        </w:rPr>
        <w:t>21</w:t>
      </w:r>
      <w:r>
        <w:rPr>
          <w:rFonts w:hint="eastAsia" w:eastAsia="仿宋_GB2312"/>
          <w:color w:val="auto"/>
          <w:sz w:val="32"/>
          <w:szCs w:val="32"/>
        </w:rPr>
        <w:t>天内有国（境）外旅居史以及与新冠肺炎确诊病例、疑似病例或无症状感染者有密切接触史和目前有体温异常、干咳、乏力等症状的</w:t>
      </w:r>
      <w:r>
        <w:rPr>
          <w:rFonts w:hint="eastAsia" w:eastAsia="仿宋_GB2312"/>
          <w:color w:val="auto"/>
          <w:sz w:val="32"/>
          <w:szCs w:val="32"/>
          <w:lang w:eastAsia="zh-CN"/>
        </w:rPr>
        <w:t>运动员</w:t>
      </w:r>
      <w:r>
        <w:rPr>
          <w:rFonts w:hint="eastAsia" w:eastAsia="仿宋_GB2312"/>
          <w:color w:val="auto"/>
          <w:sz w:val="32"/>
          <w:szCs w:val="32"/>
        </w:rPr>
        <w:t>还应出示</w:t>
      </w:r>
      <w:r>
        <w:rPr>
          <w:rFonts w:hint="eastAsia" w:ascii="仿宋_GB2312" w:eastAsia="仿宋_GB2312"/>
          <w:sz w:val="32"/>
          <w:szCs w:val="32"/>
          <w:highlight w:val="none"/>
          <w:lang w:val="en-US" w:eastAsia="zh-CN"/>
        </w:rPr>
        <w:t>72小时</w:t>
      </w:r>
      <w:r>
        <w:rPr>
          <w:rFonts w:hint="eastAsia" w:eastAsia="仿宋_GB2312"/>
          <w:color w:val="auto"/>
          <w:sz w:val="32"/>
          <w:szCs w:val="32"/>
        </w:rPr>
        <w:t>内新冠病毒核酸检测阴性证明，现场不能提供或者提供已经超过</w:t>
      </w:r>
      <w:r>
        <w:rPr>
          <w:rFonts w:hint="eastAsia" w:ascii="仿宋_GB2312" w:eastAsia="仿宋_GB2312"/>
          <w:sz w:val="32"/>
          <w:szCs w:val="32"/>
          <w:highlight w:val="none"/>
          <w:lang w:val="en-US" w:eastAsia="zh-CN"/>
        </w:rPr>
        <w:t>72小时</w:t>
      </w:r>
      <w:bookmarkStart w:id="1" w:name="_GoBack"/>
      <w:bookmarkEnd w:id="1"/>
      <w:r>
        <w:rPr>
          <w:rFonts w:hint="eastAsia" w:eastAsia="仿宋_GB2312"/>
          <w:color w:val="auto"/>
          <w:sz w:val="32"/>
          <w:szCs w:val="32"/>
        </w:rPr>
        <w:t>的新冠病毒核酸检测阴性证明者，视同自动放弃参赛资格。</w:t>
      </w:r>
    </w:p>
    <w:p>
      <w:pPr>
        <w:numPr>
          <w:ilvl w:val="0"/>
          <w:numId w:val="1"/>
        </w:numPr>
        <w:spacing w:line="560" w:lineRule="exact"/>
        <w:ind w:left="0" w:leftChars="0" w:firstLine="640" w:firstLineChars="200"/>
        <w:rPr>
          <w:rFonts w:eastAsia="仿宋_GB2312"/>
          <w:color w:val="auto"/>
          <w:sz w:val="32"/>
          <w:szCs w:val="32"/>
        </w:rPr>
      </w:pPr>
      <w:r>
        <w:rPr>
          <w:rFonts w:hint="eastAsia" w:eastAsia="仿宋_GB2312"/>
          <w:color w:val="auto"/>
          <w:sz w:val="32"/>
          <w:szCs w:val="32"/>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numPr>
          <w:ilvl w:val="0"/>
          <w:numId w:val="1"/>
        </w:numPr>
        <w:spacing w:line="560" w:lineRule="exact"/>
        <w:ind w:left="0" w:leftChars="0" w:firstLine="640" w:firstLineChars="200"/>
        <w:rPr>
          <w:rFonts w:eastAsia="仿宋_GB2312"/>
          <w:color w:val="auto"/>
          <w:sz w:val="32"/>
          <w:szCs w:val="32"/>
        </w:rPr>
      </w:pPr>
      <w:r>
        <w:rPr>
          <w:rFonts w:hint="eastAsia" w:eastAsia="仿宋_GB2312"/>
          <w:color w:val="auto"/>
          <w:sz w:val="32"/>
          <w:szCs w:val="32"/>
        </w:rPr>
        <w:t>参加资格复审和比赛的运动员应自备一次性医用口罩或无呼吸阀的</w:t>
      </w:r>
      <w:r>
        <w:rPr>
          <w:rFonts w:eastAsia="仿宋_GB2312"/>
          <w:color w:val="auto"/>
          <w:sz w:val="32"/>
          <w:szCs w:val="32"/>
        </w:rPr>
        <w:t>N95</w:t>
      </w:r>
      <w:r>
        <w:rPr>
          <w:rFonts w:hint="eastAsia" w:eastAsia="仿宋_GB2312"/>
          <w:color w:val="auto"/>
          <w:sz w:val="32"/>
          <w:szCs w:val="32"/>
        </w:rPr>
        <w:t>口罩，除身份确认、用餐需摘除口罩以外，应全程佩戴，做好个人防护。</w:t>
      </w:r>
    </w:p>
    <w:p>
      <w:pPr>
        <w:numPr>
          <w:ilvl w:val="0"/>
          <w:numId w:val="1"/>
        </w:numPr>
        <w:spacing w:line="560" w:lineRule="exact"/>
        <w:ind w:left="0" w:leftChars="0" w:firstLine="640" w:firstLineChars="200"/>
        <w:rPr>
          <w:rFonts w:eastAsia="仿宋_GB2312"/>
          <w:color w:val="auto"/>
          <w:sz w:val="32"/>
          <w:szCs w:val="32"/>
        </w:rPr>
      </w:pPr>
      <w:bookmarkStart w:id="0" w:name="_Hlk38095791"/>
      <w:r>
        <w:rPr>
          <w:rFonts w:hint="eastAsia" w:eastAsia="仿宋_GB2312"/>
          <w:color w:val="auto"/>
          <w:sz w:val="32"/>
          <w:szCs w:val="32"/>
        </w:rPr>
        <w:t>运动员认真阅读并签署《</w:t>
      </w: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届“威凯杯”全国象棋等级赛</w:t>
      </w:r>
      <w:r>
        <w:rPr>
          <w:rFonts w:hint="eastAsia" w:ascii="仿宋" w:hAnsi="仿宋" w:eastAsia="仿宋" w:cs="仿宋"/>
          <w:color w:val="auto"/>
          <w:sz w:val="32"/>
          <w:szCs w:val="32"/>
        </w:rPr>
        <w:t>运</w:t>
      </w:r>
      <w:r>
        <w:rPr>
          <w:rFonts w:hint="eastAsia" w:eastAsia="仿宋_GB2312"/>
          <w:color w:val="auto"/>
          <w:sz w:val="32"/>
          <w:szCs w:val="32"/>
        </w:rPr>
        <w:t>动员疫情防控告知承诺书》，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如有违法情况，将依法追究其法律责任。</w:t>
      </w:r>
    </w:p>
    <w:p>
      <w:pPr>
        <w:widowControl/>
        <w:snapToGrid w:val="0"/>
        <w:spacing w:line="560" w:lineRule="exact"/>
        <w:ind w:firstLine="640" w:firstLineChars="200"/>
        <w:rPr>
          <w:rFonts w:hint="eastAsia" w:eastAsia="仿宋_GB2312"/>
          <w:color w:val="auto"/>
          <w:sz w:val="32"/>
          <w:szCs w:val="32"/>
        </w:rPr>
      </w:pPr>
      <w:r>
        <w:rPr>
          <w:rFonts w:hint="eastAsia" w:eastAsia="仿宋_GB2312"/>
          <w:color w:val="auto"/>
          <w:kern w:val="0"/>
          <w:sz w:val="32"/>
          <w:szCs w:val="32"/>
        </w:rPr>
        <w:t>本人已认真阅读《</w:t>
      </w: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届“威凯杯”全国象棋等级赛</w:t>
      </w:r>
      <w:r>
        <w:rPr>
          <w:rFonts w:hint="eastAsia" w:eastAsia="仿宋_GB2312"/>
          <w:color w:val="auto"/>
          <w:sz w:val="32"/>
          <w:szCs w:val="32"/>
        </w:rPr>
        <w:t>运动员疫情防控告知承诺书</w:t>
      </w:r>
      <w:r>
        <w:rPr>
          <w:rFonts w:hint="eastAsia" w:eastAsia="仿宋_GB2312"/>
          <w:color w:val="auto"/>
          <w:kern w:val="0"/>
          <w:sz w:val="32"/>
          <w:szCs w:val="32"/>
        </w:rPr>
        <w:t>》，知悉告知事项、证明义务和防疫要求</w:t>
      </w:r>
      <w:r>
        <w:rPr>
          <w:rFonts w:hint="eastAsia" w:eastAsia="仿宋_GB2312"/>
          <w:color w:val="auto"/>
          <w:sz w:val="32"/>
          <w:szCs w:val="32"/>
        </w:rPr>
        <w:t>等相关规定</w:t>
      </w:r>
      <w:r>
        <w:rPr>
          <w:rFonts w:hint="eastAsia" w:eastAsia="仿宋_GB2312"/>
          <w:color w:val="auto"/>
          <w:kern w:val="0"/>
          <w:sz w:val="32"/>
          <w:szCs w:val="32"/>
        </w:rPr>
        <w:t>。在此郑重承诺：</w:t>
      </w:r>
      <w:r>
        <w:rPr>
          <w:rFonts w:hint="eastAsia" w:eastAsia="仿宋_GB2312"/>
          <w:color w:val="auto"/>
          <w:sz w:val="32"/>
          <w:szCs w:val="32"/>
        </w:rPr>
        <w:t>本人填报、提交和现场出示的所有信息（证明）均真实、准确、完整、有效，符合疫情防控相关要求，并自愿承担因不实承诺应承担的相关责任、接受相应处理。</w:t>
      </w:r>
    </w:p>
    <w:p>
      <w:pPr>
        <w:widowControl/>
        <w:snapToGrid w:val="0"/>
        <w:spacing w:line="560" w:lineRule="exact"/>
        <w:ind w:firstLine="640" w:firstLineChars="200"/>
        <w:rPr>
          <w:rFonts w:hint="eastAsia" w:eastAsia="仿宋_GB2312"/>
          <w:bCs/>
          <w:color w:val="auto"/>
          <w:kern w:val="0"/>
          <w:sz w:val="32"/>
          <w:szCs w:val="32"/>
        </w:rPr>
      </w:pPr>
    </w:p>
    <w:p>
      <w:pPr>
        <w:widowControl/>
        <w:snapToGrid w:val="0"/>
        <w:spacing w:line="600" w:lineRule="exact"/>
        <w:ind w:firstLine="0" w:firstLineChars="0"/>
        <w:rPr>
          <w:rFonts w:hint="eastAsia" w:eastAsia="仿宋_GB2312"/>
          <w:bCs/>
          <w:color w:val="auto"/>
          <w:kern w:val="0"/>
          <w:sz w:val="32"/>
          <w:szCs w:val="32"/>
          <w:lang w:val="en-US" w:eastAsia="zh-CN"/>
        </w:rPr>
      </w:pPr>
      <w:r>
        <w:rPr>
          <w:rFonts w:hint="eastAsia" w:eastAsia="仿宋_GB2312"/>
          <w:bCs/>
          <w:color w:val="auto"/>
          <w:kern w:val="0"/>
          <w:sz w:val="32"/>
          <w:szCs w:val="32"/>
        </w:rPr>
        <w:t>承诺人：</w:t>
      </w:r>
      <w:r>
        <w:rPr>
          <w:rFonts w:hint="eastAsia" w:eastAsia="仿宋_GB2312"/>
          <w:bCs/>
          <w:color w:val="auto"/>
          <w:kern w:val="0"/>
          <w:sz w:val="32"/>
          <w:szCs w:val="32"/>
          <w:lang w:val="en-US" w:eastAsia="zh-CN"/>
        </w:rPr>
        <w:t xml:space="preserve">                </w:t>
      </w:r>
    </w:p>
    <w:p>
      <w:pPr>
        <w:widowControl/>
        <w:snapToGrid w:val="0"/>
        <w:spacing w:line="600" w:lineRule="exact"/>
        <w:ind w:firstLine="0" w:firstLineChars="0"/>
        <w:rPr>
          <w:rFonts w:eastAsia="仿宋_GB2312"/>
          <w:bCs/>
          <w:color w:val="auto"/>
          <w:kern w:val="0"/>
          <w:sz w:val="32"/>
          <w:szCs w:val="32"/>
        </w:rPr>
      </w:pPr>
      <w:r>
        <w:rPr>
          <w:rFonts w:hint="eastAsia" w:eastAsia="仿宋_GB2312"/>
          <w:bCs/>
          <w:color w:val="auto"/>
          <w:kern w:val="0"/>
          <w:sz w:val="32"/>
          <w:szCs w:val="32"/>
        </w:rPr>
        <w:t>承诺人公民身份号码：</w:t>
      </w:r>
    </w:p>
    <w:p>
      <w:pPr>
        <w:widowControl/>
        <w:snapToGrid w:val="0"/>
        <w:spacing w:line="600" w:lineRule="exact"/>
        <w:rPr>
          <w:rFonts w:hint="eastAsia" w:ascii="Times New Roman" w:hAnsi="Times New Roman" w:eastAsia="Times New Roman" w:cs="Times New Roman"/>
          <w:kern w:val="2"/>
          <w:sz w:val="28"/>
          <w:szCs w:val="28"/>
          <w:lang w:val="zh-TW" w:eastAsia="zh-TW" w:bidi="zh-TW"/>
        </w:rPr>
      </w:pPr>
      <w:r>
        <w:rPr>
          <w:rFonts w:hint="eastAsia" w:eastAsia="仿宋_GB2312"/>
          <w:bCs/>
          <w:color w:val="auto"/>
          <w:kern w:val="0"/>
          <w:sz w:val="32"/>
          <w:szCs w:val="32"/>
          <w:lang w:eastAsia="zh-CN"/>
        </w:rPr>
        <w:t>日期：</w:t>
      </w:r>
      <w:r>
        <w:rPr>
          <w:rFonts w:eastAsia="仿宋_GB2312"/>
          <w:bCs/>
          <w:color w:val="auto"/>
          <w:kern w:val="0"/>
          <w:sz w:val="32"/>
          <w:szCs w:val="32"/>
        </w:rPr>
        <w:t>202</w:t>
      </w:r>
      <w:r>
        <w:rPr>
          <w:rFonts w:hint="eastAsia" w:eastAsia="仿宋_GB2312"/>
          <w:bCs/>
          <w:color w:val="auto"/>
          <w:kern w:val="0"/>
          <w:sz w:val="32"/>
          <w:szCs w:val="32"/>
        </w:rPr>
        <w:t>1</w:t>
      </w:r>
      <w:r>
        <w:rPr>
          <w:rFonts w:hint="eastAsia" w:eastAsia="仿宋_GB2312"/>
          <w:color w:val="auto"/>
          <w:sz w:val="32"/>
          <w:szCs w:val="32"/>
        </w:rPr>
        <w:t xml:space="preserve">年 </w:t>
      </w:r>
      <w:r>
        <w:rPr>
          <w:rFonts w:hint="eastAsia" w:eastAsia="仿宋_GB2312"/>
          <w:color w:val="auto"/>
          <w:sz w:val="32"/>
          <w:szCs w:val="32"/>
          <w:lang w:val="en-US" w:eastAsia="zh-CN"/>
        </w:rPr>
        <w:t xml:space="preserve"> </w:t>
      </w:r>
      <w:r>
        <w:rPr>
          <w:rFonts w:hint="eastAsia" w:eastAsia="仿宋_GB2312"/>
          <w:color w:val="auto"/>
          <w:sz w:val="32"/>
          <w:szCs w:val="32"/>
        </w:rPr>
        <w:t>月</w:t>
      </w:r>
      <w:r>
        <w:rPr>
          <w:rFonts w:eastAsia="仿宋_GB2312"/>
          <w:color w:val="auto"/>
          <w:sz w:val="32"/>
          <w:szCs w:val="32"/>
        </w:rPr>
        <w:t xml:space="preserve">   </w:t>
      </w:r>
      <w:r>
        <w:rPr>
          <w:rFonts w:hint="eastAsia" w:eastAsia="仿宋_GB2312"/>
          <w:color w:val="auto"/>
          <w:sz w:val="32"/>
          <w:szCs w:val="32"/>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66615"/>
    <w:multiLevelType w:val="singleLevel"/>
    <w:tmpl w:val="B426661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66886"/>
    <w:rsid w:val="0B866886"/>
    <w:rsid w:val="596D6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2021-10-21T08:12:00Z</dcterms:created>
  <dc:creator>易之爱⑨号</dc:creator>
  <cp:lastModifiedBy>易之爱⑨号</cp:lastModifiedBy>
  <cp:lastPrinted>2021-11-24T08:39:13Z</cp:lastPrinted>
  <dcterms:modified xsi:type="dcterms:W3CDTF">2021-11-24T08:48:33Z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DB826A6CFC9D45EEACA7F40DD8B34D8F</vt:lpwstr>
  </property>
</Properties>
</file>