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26C2B" w14:textId="77777777" w:rsidR="005F40B5" w:rsidRDefault="005F40B5" w:rsidP="005F40B5">
      <w:pPr>
        <w:rPr>
          <w:rFonts w:ascii="仿宋_GB2312" w:eastAsia="仿宋_GB2312"/>
          <w:sz w:val="32"/>
          <w:szCs w:val="32"/>
        </w:rPr>
      </w:pPr>
      <w:bookmarkStart w:id="0" w:name="_GoBack"/>
      <w:bookmarkEnd w:id="0"/>
      <w:r>
        <w:rPr>
          <w:rFonts w:ascii="仿宋_GB2312" w:eastAsia="仿宋_GB2312" w:hint="eastAsia"/>
          <w:sz w:val="32"/>
          <w:szCs w:val="32"/>
        </w:rPr>
        <w:t>附件2：</w:t>
      </w:r>
    </w:p>
    <w:p w14:paraId="3C7C569B" w14:textId="77777777" w:rsidR="005F40B5" w:rsidRDefault="005F40B5" w:rsidP="005F40B5">
      <w:pPr>
        <w:rPr>
          <w:rFonts w:ascii="仿宋_GB2312" w:eastAsia="仿宋_GB2312"/>
          <w:sz w:val="32"/>
          <w:szCs w:val="32"/>
        </w:rPr>
      </w:pPr>
    </w:p>
    <w:p w14:paraId="09135FDD" w14:textId="77777777" w:rsidR="005F40B5" w:rsidRDefault="005F40B5" w:rsidP="005F40B5">
      <w:pPr>
        <w:spacing w:line="560" w:lineRule="exact"/>
        <w:jc w:val="center"/>
        <w:outlineLvl w:val="1"/>
        <w:rPr>
          <w:rStyle w:val="a3"/>
          <w:rFonts w:ascii="方正小标宋简体" w:eastAsia="方正小标宋简体"/>
          <w:b w:val="0"/>
          <w:sz w:val="44"/>
          <w:szCs w:val="44"/>
        </w:rPr>
      </w:pPr>
      <w:r>
        <w:rPr>
          <w:rStyle w:val="a3"/>
          <w:rFonts w:ascii="方正小标宋简体" w:eastAsia="方正小标宋简体" w:hint="eastAsia"/>
          <w:sz w:val="44"/>
          <w:szCs w:val="44"/>
        </w:rPr>
        <w:t>第四届“溱湖杯”全国象棋女子名人赛</w:t>
      </w:r>
    </w:p>
    <w:p w14:paraId="475155CF" w14:textId="77777777" w:rsidR="005F40B5" w:rsidRDefault="005F40B5" w:rsidP="005F40B5">
      <w:pPr>
        <w:spacing w:line="560" w:lineRule="exact"/>
        <w:jc w:val="center"/>
        <w:outlineLvl w:val="1"/>
        <w:rPr>
          <w:rStyle w:val="a3"/>
          <w:rFonts w:ascii="方正小标宋简体" w:eastAsia="方正小标宋简体"/>
          <w:b w:val="0"/>
          <w:sz w:val="44"/>
          <w:szCs w:val="44"/>
        </w:rPr>
      </w:pPr>
      <w:r>
        <w:rPr>
          <w:rStyle w:val="a3"/>
          <w:rFonts w:ascii="方正小标宋简体" w:eastAsia="方正小标宋简体" w:hint="eastAsia"/>
          <w:sz w:val="44"/>
          <w:szCs w:val="44"/>
        </w:rPr>
        <w:t>疫情防控工作方案</w:t>
      </w:r>
    </w:p>
    <w:p w14:paraId="1655CCB4" w14:textId="77777777" w:rsidR="005F40B5" w:rsidRDefault="005F40B5" w:rsidP="005F40B5"/>
    <w:p w14:paraId="749ADB72" w14:textId="77777777" w:rsidR="005F40B5" w:rsidRDefault="005F40B5" w:rsidP="005F40B5">
      <w:pPr>
        <w:spacing w:line="560" w:lineRule="exact"/>
        <w:ind w:firstLineChars="200" w:firstLine="640"/>
        <w:rPr>
          <w:rFonts w:ascii="仿宋_GB2312" w:eastAsia="仿宋_GB2312"/>
          <w:sz w:val="32"/>
          <w:szCs w:val="32"/>
        </w:rPr>
      </w:pPr>
      <w:r>
        <w:rPr>
          <w:rFonts w:ascii="仿宋_GB2312" w:eastAsia="仿宋_GB2312" w:hint="eastAsia"/>
          <w:sz w:val="32"/>
          <w:szCs w:val="32"/>
        </w:rPr>
        <w:t>为有效预防、控制和消除赛事期间突发公共卫生事件（包括传染病）及其危害，指导和规范各类突发公共卫生事件的应急处理工作，最大程度地减少突发公共卫生事件对参赛人员及工作员工健康造成的危害，保障参赛人员及相关人员身心健康与生命安全，根据《体育总局竞体司关于进一步调整全国竞技体育单项比赛和职业比赛复赛工作方案的通知》（体竞字〔2020〕184号）、《体育总局竞体司关于从严从紧做好疫情防控常态化下举办全国竞技体育单项比赛和职业比赛的通知》（体竞字〔2021〕20号）和相关文件精神，组委会特制定如下赛事疫情防控方案：</w:t>
      </w:r>
    </w:p>
    <w:p w14:paraId="73E19E3F" w14:textId="77777777" w:rsidR="005F40B5" w:rsidRDefault="005F40B5" w:rsidP="005F40B5">
      <w:pPr>
        <w:numPr>
          <w:ilvl w:val="0"/>
          <w:numId w:val="1"/>
        </w:numPr>
        <w:spacing w:line="560" w:lineRule="exact"/>
        <w:rPr>
          <w:rFonts w:ascii="仿宋_GB2312" w:eastAsia="仿宋_GB2312"/>
          <w:sz w:val="32"/>
          <w:szCs w:val="32"/>
        </w:rPr>
      </w:pPr>
      <w:r>
        <w:rPr>
          <w:rFonts w:ascii="黑体" w:eastAsia="黑体" w:hAnsi="黑体" w:hint="eastAsia"/>
          <w:sz w:val="32"/>
          <w:szCs w:val="32"/>
        </w:rPr>
        <w:t>疫情防控总体要求</w:t>
      </w:r>
    </w:p>
    <w:p w14:paraId="3180BE37" w14:textId="77777777" w:rsidR="005F40B5" w:rsidRDefault="005F40B5" w:rsidP="005F40B5">
      <w:pPr>
        <w:numPr>
          <w:ilvl w:val="0"/>
          <w:numId w:val="2"/>
        </w:numPr>
        <w:spacing w:line="560" w:lineRule="exact"/>
        <w:ind w:firstLineChars="200" w:firstLine="640"/>
        <w:rPr>
          <w:rFonts w:ascii="仿宋_GB2312" w:eastAsia="仿宋_GB2312"/>
          <w:sz w:val="32"/>
          <w:szCs w:val="32"/>
        </w:rPr>
      </w:pPr>
      <w:r>
        <w:rPr>
          <w:rFonts w:ascii="仿宋_GB2312" w:eastAsia="仿宋_GB2312" w:hint="eastAsia"/>
          <w:sz w:val="32"/>
          <w:szCs w:val="32"/>
        </w:rPr>
        <w:t>第四届“溱湖杯”全国象棋女子名人赛疫情防控工作，包括但不限于赛事所涉及的赛场、酒店、餐厅以及所有参赛人员的疫情防控措施和执行情况。</w:t>
      </w:r>
    </w:p>
    <w:p w14:paraId="330E0A0A" w14:textId="77777777" w:rsidR="005F40B5" w:rsidRDefault="005F40B5" w:rsidP="005F40B5">
      <w:pPr>
        <w:numPr>
          <w:ilvl w:val="0"/>
          <w:numId w:val="2"/>
        </w:numPr>
        <w:spacing w:line="560" w:lineRule="exact"/>
        <w:ind w:firstLineChars="200" w:firstLine="640"/>
        <w:rPr>
          <w:rFonts w:ascii="仿宋_GB2312" w:eastAsia="仿宋_GB2312"/>
          <w:sz w:val="32"/>
          <w:szCs w:val="32"/>
        </w:rPr>
      </w:pPr>
      <w:r>
        <w:rPr>
          <w:rFonts w:ascii="仿宋_GB2312" w:eastAsia="仿宋_GB2312" w:hint="eastAsia"/>
          <w:sz w:val="32"/>
          <w:szCs w:val="32"/>
        </w:rPr>
        <w:t>赛区疫情防控领导小组必须建立详细、完备的应急处理机制，包括与卫生防疫部门建立联防联控机制，在比赛酒店设立隔离室，一旦出现疫情或疑似疫情病例，及时、妥善处理。各参赛队领队为各自参赛人员疫情防控责任人。</w:t>
      </w:r>
    </w:p>
    <w:p w14:paraId="3CA3F51A" w14:textId="77777777" w:rsidR="005F40B5" w:rsidRDefault="005F40B5" w:rsidP="005F40B5">
      <w:pPr>
        <w:numPr>
          <w:ilvl w:val="0"/>
          <w:numId w:val="2"/>
        </w:numPr>
        <w:spacing w:line="560" w:lineRule="exact"/>
        <w:ind w:firstLineChars="200" w:firstLine="640"/>
        <w:rPr>
          <w:rFonts w:ascii="仿宋_GB2312" w:eastAsia="仿宋_GB2312"/>
          <w:sz w:val="32"/>
          <w:szCs w:val="32"/>
        </w:rPr>
      </w:pPr>
      <w:r>
        <w:rPr>
          <w:rFonts w:ascii="仿宋_GB2312" w:eastAsia="仿宋_GB2312" w:hint="eastAsia"/>
          <w:sz w:val="32"/>
          <w:szCs w:val="32"/>
        </w:rPr>
        <w:t>组委会对所有的参赛人员（包含参赛队人员、各类工作人员等）进行风险评估，并实施闭环管理。全体到会</w:t>
      </w:r>
      <w:r>
        <w:rPr>
          <w:rFonts w:ascii="仿宋_GB2312" w:eastAsia="仿宋_GB2312" w:hint="eastAsia"/>
          <w:sz w:val="32"/>
          <w:szCs w:val="32"/>
        </w:rPr>
        <w:lastRenderedPageBreak/>
        <w:t>人员只能在赛场、专用餐厅以及酒店规定的封闭区域进行活动，赛事期间不得离开封闭区域。</w:t>
      </w:r>
    </w:p>
    <w:p w14:paraId="78FECD9E" w14:textId="77777777" w:rsidR="005F40B5" w:rsidRDefault="005F40B5" w:rsidP="005F40B5">
      <w:pPr>
        <w:numPr>
          <w:ilvl w:val="0"/>
          <w:numId w:val="2"/>
        </w:numPr>
        <w:spacing w:line="560" w:lineRule="exact"/>
        <w:ind w:firstLineChars="200" w:firstLine="640"/>
        <w:rPr>
          <w:rFonts w:ascii="仿宋_GB2312" w:eastAsia="仿宋_GB2312"/>
          <w:sz w:val="32"/>
          <w:szCs w:val="32"/>
        </w:rPr>
      </w:pPr>
      <w:r>
        <w:rPr>
          <w:rFonts w:ascii="仿宋_GB2312" w:eastAsia="仿宋_GB2312" w:hint="eastAsia"/>
          <w:sz w:val="32"/>
          <w:szCs w:val="32"/>
        </w:rPr>
        <w:t>承办单位应根据实际参赛人数和情况，购置足够的无接触体温监测设备（红外线体温监测设备、或额温枪等）、水银体温计、各类医用口罩、护目镜、一次性手套、一次性隔离衣或防护服、免洗手消毒剂、消毒湿巾、洗手液、消毒药物、消毒器械、适量呕吐应急包等防疫物资物品，并对相关工作人员进行培训及实践操作演练，保证规范使用。</w:t>
      </w:r>
    </w:p>
    <w:p w14:paraId="62232B2B" w14:textId="77777777" w:rsidR="005F40B5" w:rsidRDefault="005F40B5" w:rsidP="005F40B5">
      <w:pPr>
        <w:numPr>
          <w:ilvl w:val="0"/>
          <w:numId w:val="2"/>
        </w:numPr>
        <w:spacing w:line="560" w:lineRule="exact"/>
        <w:ind w:firstLineChars="200" w:firstLine="640"/>
        <w:rPr>
          <w:rFonts w:ascii="仿宋_GB2312" w:eastAsia="仿宋_GB2312"/>
          <w:sz w:val="32"/>
          <w:szCs w:val="32"/>
        </w:rPr>
      </w:pPr>
      <w:r>
        <w:rPr>
          <w:rFonts w:ascii="仿宋_GB2312" w:eastAsia="仿宋_GB2312" w:hint="eastAsia"/>
          <w:sz w:val="32"/>
          <w:szCs w:val="32"/>
        </w:rPr>
        <w:t>组委会将与姜堰区新型冠状病毒肺炎疫情防控指挥部建立良好沟通机制，及时接收、掌握国家、赛区所在省市的疫情防控最新形势和政策，在卫生防疫部门的指导下做好日常疫情防控工作和应急处理。</w:t>
      </w:r>
    </w:p>
    <w:p w14:paraId="7A3C0BBA" w14:textId="77777777" w:rsidR="005F40B5" w:rsidRDefault="005F40B5" w:rsidP="005F40B5">
      <w:pPr>
        <w:numPr>
          <w:ilvl w:val="0"/>
          <w:numId w:val="2"/>
        </w:numPr>
        <w:spacing w:line="560" w:lineRule="exact"/>
        <w:ind w:firstLineChars="200" w:firstLine="640"/>
        <w:rPr>
          <w:rFonts w:ascii="仿宋_GB2312" w:eastAsia="仿宋_GB2312"/>
          <w:sz w:val="32"/>
          <w:szCs w:val="32"/>
        </w:rPr>
      </w:pPr>
      <w:r>
        <w:rPr>
          <w:rFonts w:ascii="仿宋_GB2312" w:eastAsia="仿宋_GB2312" w:hint="eastAsia"/>
          <w:sz w:val="32"/>
          <w:szCs w:val="32"/>
        </w:rPr>
        <w:t>各参赛人员必须严格执行第四届“溱湖杯”全国象棋女子名人赛疫情防控领导小组的疫情防控相关规定，包括所有参赛人员按照要求进行核酸检测。每轮比赛前，组委会将组织人员给所有进入赛场人员测量体温，并向领导小组报告本参赛人员所有参赛人员健康状况。</w:t>
      </w:r>
    </w:p>
    <w:p w14:paraId="6C9AC91E" w14:textId="77777777" w:rsidR="005F40B5" w:rsidRDefault="005F40B5" w:rsidP="005F40B5">
      <w:pPr>
        <w:numPr>
          <w:ilvl w:val="0"/>
          <w:numId w:val="2"/>
        </w:numPr>
        <w:spacing w:line="560" w:lineRule="exact"/>
        <w:ind w:firstLineChars="200" w:firstLine="640"/>
        <w:rPr>
          <w:rFonts w:ascii="仿宋_GB2312" w:eastAsia="仿宋_GB2312"/>
          <w:sz w:val="32"/>
          <w:szCs w:val="32"/>
        </w:rPr>
      </w:pPr>
      <w:r>
        <w:rPr>
          <w:rFonts w:ascii="仿宋_GB2312" w:eastAsia="仿宋_GB2312" w:hint="eastAsia"/>
          <w:sz w:val="32"/>
          <w:szCs w:val="32"/>
        </w:rPr>
        <w:t>各参赛人员须对疫情防控知识和要求进行充分宣传，引导所有参赛人员充分配合，同时在媒体、棋迷心目中强化比赛的积极、正面形象。所有参赛人员不得擅自通过媒体采访或个人社交媒体平台（包括但不限于微博、微信、推特、脸书等），发表、散播有关疫情防控的虚假消息或不当言论。</w:t>
      </w:r>
    </w:p>
    <w:p w14:paraId="09226921" w14:textId="77777777" w:rsidR="005F40B5" w:rsidRDefault="005F40B5" w:rsidP="005F40B5">
      <w:pPr>
        <w:numPr>
          <w:ilvl w:val="0"/>
          <w:numId w:val="1"/>
        </w:numPr>
        <w:spacing w:line="560" w:lineRule="exact"/>
        <w:rPr>
          <w:rFonts w:ascii="仿宋_GB2312" w:eastAsia="仿宋_GB2312"/>
          <w:sz w:val="32"/>
          <w:szCs w:val="32"/>
        </w:rPr>
      </w:pPr>
      <w:r>
        <w:rPr>
          <w:rFonts w:ascii="黑体" w:eastAsia="黑体" w:hAnsi="黑体" w:hint="eastAsia"/>
          <w:sz w:val="32"/>
          <w:szCs w:val="32"/>
        </w:rPr>
        <w:t>核酸检测报告要求</w:t>
      </w:r>
    </w:p>
    <w:p w14:paraId="0827D9C1" w14:textId="77777777" w:rsidR="005F40B5" w:rsidRDefault="005F40B5" w:rsidP="005F40B5">
      <w:pPr>
        <w:numPr>
          <w:ilvl w:val="0"/>
          <w:numId w:val="3"/>
        </w:numPr>
        <w:spacing w:line="560" w:lineRule="exact"/>
        <w:rPr>
          <w:rFonts w:ascii="仿宋_GB2312" w:eastAsia="仿宋_GB2312"/>
          <w:sz w:val="32"/>
          <w:szCs w:val="32"/>
        </w:rPr>
      </w:pPr>
      <w:r>
        <w:rPr>
          <w:rFonts w:ascii="仿宋_GB2312" w:eastAsia="仿宋_GB2312" w:hint="eastAsia"/>
          <w:sz w:val="32"/>
          <w:szCs w:val="32"/>
        </w:rPr>
        <w:lastRenderedPageBreak/>
        <w:t>全部到会人员应持本人核酸检测阴性报告（检测日应为报到日前7日内）至赛区报到，组委会将提前核验。对于不能提交核酸检测报告的参赛人员和个人，组委会有权拒绝其参赛。</w:t>
      </w:r>
    </w:p>
    <w:p w14:paraId="7BD96E84" w14:textId="77777777" w:rsidR="005F40B5" w:rsidRDefault="005F40B5" w:rsidP="005F40B5">
      <w:pPr>
        <w:numPr>
          <w:ilvl w:val="0"/>
          <w:numId w:val="3"/>
        </w:numPr>
        <w:spacing w:line="560" w:lineRule="exact"/>
        <w:rPr>
          <w:rFonts w:ascii="仿宋_GB2312" w:eastAsia="仿宋_GB2312"/>
          <w:sz w:val="32"/>
          <w:szCs w:val="32"/>
        </w:rPr>
      </w:pPr>
      <w:r>
        <w:rPr>
          <w:rFonts w:ascii="仿宋_GB2312" w:eastAsia="仿宋_GB2312" w:hint="eastAsia"/>
          <w:sz w:val="32"/>
          <w:szCs w:val="32"/>
        </w:rPr>
        <w:t>全部到会人员在抵达赛区后需要根据当地疫情防控部门要求，进行核酸检测。核酸检测报告为阴性方可参赛。</w:t>
      </w:r>
    </w:p>
    <w:p w14:paraId="5F71C100" w14:textId="77777777" w:rsidR="005F40B5" w:rsidRDefault="005F40B5" w:rsidP="005F40B5">
      <w:pPr>
        <w:numPr>
          <w:ilvl w:val="0"/>
          <w:numId w:val="1"/>
        </w:numPr>
        <w:spacing w:line="560" w:lineRule="exact"/>
        <w:rPr>
          <w:rFonts w:ascii="仿宋_GB2312" w:eastAsia="仿宋_GB2312"/>
          <w:sz w:val="32"/>
          <w:szCs w:val="32"/>
        </w:rPr>
      </w:pPr>
      <w:r>
        <w:rPr>
          <w:rFonts w:ascii="黑体" w:eastAsia="黑体" w:hAnsi="黑体" w:hint="eastAsia"/>
          <w:sz w:val="32"/>
          <w:szCs w:val="32"/>
        </w:rPr>
        <w:t>报到时间及地点</w:t>
      </w:r>
    </w:p>
    <w:p w14:paraId="2A06115E" w14:textId="77777777" w:rsidR="005F40B5" w:rsidRDefault="005F40B5" w:rsidP="005F40B5">
      <w:pPr>
        <w:spacing w:line="560" w:lineRule="exact"/>
        <w:ind w:firstLineChars="200" w:firstLine="640"/>
        <w:rPr>
          <w:rFonts w:ascii="仿宋_GB2312" w:eastAsia="仿宋_GB2312"/>
          <w:sz w:val="32"/>
          <w:szCs w:val="32"/>
        </w:rPr>
      </w:pPr>
      <w:r>
        <w:rPr>
          <w:rFonts w:ascii="仿宋_GB2312" w:eastAsia="仿宋_GB2312" w:hint="eastAsia"/>
          <w:sz w:val="32"/>
          <w:szCs w:val="32"/>
        </w:rPr>
        <w:t>（一）报到时间：2021年4月21日；</w:t>
      </w:r>
    </w:p>
    <w:p w14:paraId="45D4F9FF" w14:textId="77777777" w:rsidR="005F40B5" w:rsidRDefault="005F40B5" w:rsidP="005F40B5">
      <w:pPr>
        <w:spacing w:line="560" w:lineRule="exact"/>
        <w:ind w:firstLineChars="200" w:firstLine="640"/>
        <w:rPr>
          <w:rFonts w:ascii="仿宋_GB2312" w:eastAsia="仿宋_GB2312"/>
          <w:sz w:val="32"/>
          <w:szCs w:val="32"/>
        </w:rPr>
      </w:pPr>
      <w:r>
        <w:rPr>
          <w:rFonts w:ascii="仿宋_GB2312" w:eastAsia="仿宋_GB2312" w:hint="eastAsia"/>
          <w:sz w:val="32"/>
          <w:szCs w:val="32"/>
        </w:rPr>
        <w:t>（二）报到地点：溱湖会展中心。</w:t>
      </w:r>
    </w:p>
    <w:p w14:paraId="168783FB" w14:textId="77777777" w:rsidR="005F40B5" w:rsidRDefault="005F40B5" w:rsidP="005F40B5">
      <w:pPr>
        <w:numPr>
          <w:ilvl w:val="0"/>
          <w:numId w:val="1"/>
        </w:numPr>
        <w:spacing w:line="560" w:lineRule="exact"/>
        <w:rPr>
          <w:rFonts w:ascii="仿宋_GB2312" w:eastAsia="仿宋_GB2312"/>
          <w:sz w:val="32"/>
          <w:szCs w:val="32"/>
        </w:rPr>
      </w:pPr>
      <w:r>
        <w:rPr>
          <w:rFonts w:ascii="黑体" w:eastAsia="黑体" w:hAnsi="黑体" w:hint="eastAsia"/>
          <w:sz w:val="32"/>
          <w:szCs w:val="32"/>
        </w:rPr>
        <w:t>各参赛人员疫情防控指引</w:t>
      </w:r>
    </w:p>
    <w:p w14:paraId="67DEED94" w14:textId="77777777" w:rsidR="005F40B5" w:rsidRDefault="005F40B5" w:rsidP="005F40B5">
      <w:pPr>
        <w:spacing w:line="560" w:lineRule="exact"/>
        <w:ind w:firstLineChars="200" w:firstLine="640"/>
        <w:rPr>
          <w:rFonts w:ascii="仿宋_GB2312" w:eastAsia="仿宋_GB2312"/>
          <w:sz w:val="32"/>
          <w:szCs w:val="32"/>
        </w:rPr>
      </w:pPr>
      <w:r>
        <w:rPr>
          <w:rFonts w:ascii="仿宋_GB2312" w:eastAsia="仿宋_GB2312" w:hint="eastAsia"/>
          <w:sz w:val="32"/>
          <w:szCs w:val="32"/>
        </w:rPr>
        <w:t>（一）自接到比赛通知起，请及时在微信APP首页搜索“苏康码”-小程序里，通过“苏康码”自主申报，按照流程进行实名认证后，如实填写申报信息获取“苏康码”，并每天持续进行健康申报。</w:t>
      </w:r>
    </w:p>
    <w:p w14:paraId="6E4D25D9" w14:textId="77777777" w:rsidR="005F40B5" w:rsidRDefault="005F40B5" w:rsidP="005F40B5">
      <w:pPr>
        <w:spacing w:line="560" w:lineRule="exact"/>
        <w:ind w:firstLineChars="200" w:firstLine="640"/>
        <w:rPr>
          <w:rFonts w:ascii="仿宋_GB2312" w:eastAsia="仿宋_GB2312"/>
          <w:sz w:val="32"/>
          <w:szCs w:val="32"/>
        </w:rPr>
      </w:pPr>
      <w:r>
        <w:rPr>
          <w:rFonts w:ascii="仿宋_GB2312" w:eastAsia="仿宋_GB2312" w:hint="eastAsia"/>
          <w:sz w:val="32"/>
          <w:szCs w:val="32"/>
        </w:rPr>
        <w:t>（二）请联系当地核酸检测机构于比赛报到日前7天内进行核酸检测，并将检测结果及时通报组委会。</w:t>
      </w:r>
    </w:p>
    <w:p w14:paraId="20B1E2EE" w14:textId="77777777" w:rsidR="005F40B5" w:rsidRDefault="005F40B5" w:rsidP="005F40B5">
      <w:pPr>
        <w:spacing w:line="560" w:lineRule="exact"/>
        <w:ind w:firstLineChars="200" w:firstLine="640"/>
        <w:rPr>
          <w:rFonts w:ascii="仿宋_GB2312" w:eastAsia="仿宋_GB2312"/>
          <w:sz w:val="32"/>
          <w:szCs w:val="32"/>
        </w:rPr>
      </w:pPr>
      <w:r>
        <w:rPr>
          <w:rFonts w:ascii="仿宋_GB2312" w:eastAsia="仿宋_GB2312" w:hint="eastAsia"/>
          <w:sz w:val="32"/>
          <w:szCs w:val="32"/>
        </w:rPr>
        <w:t>（三）持“苏康码”非绿码的运动员及相关人员，以及来自国内疫情中高风险地区（以国家“疫情风险等级查询”服务网站最新查询为准），距离比赛报到日前14天内有国（境）外旅居史以及与新冠肺炎确诊病例、疑似病例或无症状感染者有密切接触史和目前有体温异常、干咳、乏力等症状的运动员及相关人员，不得报名参赛。</w:t>
      </w:r>
    </w:p>
    <w:p w14:paraId="635B89EB" w14:textId="77777777" w:rsidR="005F40B5" w:rsidRDefault="005F40B5" w:rsidP="005F40B5">
      <w:pPr>
        <w:spacing w:line="560" w:lineRule="exact"/>
        <w:ind w:firstLineChars="200" w:firstLine="640"/>
        <w:rPr>
          <w:rFonts w:ascii="仿宋_GB2312" w:eastAsia="仿宋_GB2312"/>
          <w:sz w:val="32"/>
          <w:szCs w:val="32"/>
        </w:rPr>
      </w:pPr>
      <w:r>
        <w:rPr>
          <w:rFonts w:ascii="仿宋_GB2312" w:eastAsia="仿宋_GB2312" w:hint="eastAsia"/>
          <w:sz w:val="32"/>
          <w:szCs w:val="32"/>
        </w:rPr>
        <w:t>（四）自备一次性医用外科口罩或无呼吸阀的N95口罩，除身份确认、用餐需摘除口罩以外，应全程佩戴，做好个人</w:t>
      </w:r>
      <w:r>
        <w:rPr>
          <w:rFonts w:ascii="仿宋_GB2312" w:eastAsia="仿宋_GB2312" w:hint="eastAsia"/>
          <w:sz w:val="32"/>
          <w:szCs w:val="32"/>
        </w:rPr>
        <w:lastRenderedPageBreak/>
        <w:t>防护。</w:t>
      </w:r>
    </w:p>
    <w:p w14:paraId="49C6E4D2" w14:textId="77777777" w:rsidR="005F40B5" w:rsidRDefault="005F40B5" w:rsidP="005F40B5">
      <w:pPr>
        <w:numPr>
          <w:ilvl w:val="0"/>
          <w:numId w:val="1"/>
        </w:numPr>
        <w:spacing w:line="560" w:lineRule="exact"/>
        <w:rPr>
          <w:rFonts w:ascii="仿宋_GB2312" w:eastAsia="仿宋_GB2312"/>
          <w:sz w:val="32"/>
          <w:szCs w:val="32"/>
        </w:rPr>
      </w:pPr>
      <w:r>
        <w:rPr>
          <w:rFonts w:ascii="黑体" w:eastAsia="黑体" w:hAnsi="黑体" w:hint="eastAsia"/>
          <w:sz w:val="32"/>
          <w:szCs w:val="32"/>
        </w:rPr>
        <w:t>参赛资格现场复审指引</w:t>
      </w:r>
    </w:p>
    <w:p w14:paraId="6E452E11" w14:textId="77777777" w:rsidR="005F40B5" w:rsidRDefault="005F40B5" w:rsidP="005F40B5">
      <w:pPr>
        <w:spacing w:line="560" w:lineRule="exact"/>
        <w:ind w:firstLineChars="200" w:firstLine="640"/>
        <w:rPr>
          <w:rFonts w:ascii="仿宋_GB2312" w:eastAsia="仿宋_GB2312"/>
          <w:sz w:val="32"/>
          <w:szCs w:val="32"/>
        </w:rPr>
      </w:pPr>
      <w:r>
        <w:rPr>
          <w:rFonts w:ascii="仿宋_GB2312" w:eastAsia="仿宋_GB2312" w:hint="eastAsia"/>
          <w:sz w:val="32"/>
          <w:szCs w:val="32"/>
        </w:rPr>
        <w:t>（一）参赛运动员及相关人员必须出示“苏康码”绿码，和本人报到之日前7天内新冠病毒核酸检测阴性证明。如比赛现场不能提供“苏康码”绿码或者提供已经超过7天的新冠病毒核酸检测阴性证明者，将视同自动放弃比赛资格。</w:t>
      </w:r>
    </w:p>
    <w:p w14:paraId="6F0543F3" w14:textId="77777777" w:rsidR="005F40B5" w:rsidRDefault="005F40B5" w:rsidP="005F40B5">
      <w:pPr>
        <w:spacing w:line="560" w:lineRule="exact"/>
        <w:ind w:firstLineChars="200" w:firstLine="640"/>
        <w:rPr>
          <w:rFonts w:ascii="仿宋_GB2312" w:eastAsia="仿宋_GB2312"/>
          <w:sz w:val="32"/>
          <w:szCs w:val="32"/>
        </w:rPr>
      </w:pPr>
      <w:r>
        <w:rPr>
          <w:rFonts w:ascii="仿宋_GB2312" w:eastAsia="仿宋_GB2312" w:hint="eastAsia"/>
          <w:sz w:val="32"/>
          <w:szCs w:val="32"/>
        </w:rPr>
        <w:t>（二）按当前疫情防控有关要求，参赛运动员参加资格复审时，在入口处测量体温，正常(&lt;37.3℃)方可进行资格复审。报到时因体温异常、干咳、乏力等症状，将安排到隔离检查间，由医务专业人员进行体温检测，并排查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14:paraId="380CB232" w14:textId="77777777" w:rsidR="005F40B5" w:rsidRDefault="005F40B5" w:rsidP="005F40B5">
      <w:pPr>
        <w:spacing w:line="560" w:lineRule="exact"/>
        <w:ind w:firstLineChars="200" w:firstLine="640"/>
        <w:rPr>
          <w:rFonts w:ascii="仿宋_GB2312" w:eastAsia="仿宋_GB2312"/>
          <w:sz w:val="32"/>
          <w:szCs w:val="32"/>
        </w:rPr>
      </w:pPr>
      <w:r>
        <w:rPr>
          <w:rFonts w:ascii="仿宋_GB2312" w:eastAsia="仿宋_GB2312" w:hint="eastAsia"/>
          <w:sz w:val="32"/>
          <w:szCs w:val="32"/>
        </w:rPr>
        <w:t>（三）资格复审时，运动员应提供本人身份证和本人签署的《第四届“溱湖杯”全国象棋女子名人赛运动员疫情防控告知承诺书》原件。</w:t>
      </w:r>
    </w:p>
    <w:p w14:paraId="5A1CF7D0" w14:textId="77777777" w:rsidR="005F40B5" w:rsidRDefault="005F40B5" w:rsidP="005F40B5">
      <w:pPr>
        <w:spacing w:line="560" w:lineRule="exact"/>
        <w:ind w:firstLineChars="200" w:firstLine="640"/>
        <w:rPr>
          <w:rFonts w:ascii="仿宋_GB2312" w:eastAsia="仿宋_GB2312"/>
          <w:sz w:val="32"/>
          <w:szCs w:val="32"/>
        </w:rPr>
      </w:pPr>
      <w:r>
        <w:rPr>
          <w:rFonts w:ascii="仿宋_GB2312" w:eastAsia="仿宋_GB2312" w:hint="eastAsia"/>
          <w:sz w:val="32"/>
          <w:szCs w:val="32"/>
        </w:rPr>
        <w:t>（四）对通过资格复审的运动员及相关人员，发放参赛证和相关证件，根据酒店要求在前台登记入住，并在指定区域内活动。</w:t>
      </w:r>
    </w:p>
    <w:p w14:paraId="245BC3A0" w14:textId="77777777" w:rsidR="005F40B5" w:rsidRDefault="005F40B5" w:rsidP="005F40B5">
      <w:pPr>
        <w:pStyle w:val="1"/>
        <w:spacing w:before="0" w:beforeAutospacing="0" w:after="0" w:afterAutospacing="0" w:line="560" w:lineRule="exact"/>
        <w:jc w:val="center"/>
        <w:rPr>
          <w:rFonts w:ascii="方正小标宋简体" w:eastAsia="方正小标宋简体" w:hAnsi="仿宋_GB2312" w:cs="仿宋_GB2312"/>
          <w:b w:val="0"/>
          <w:sz w:val="44"/>
          <w:szCs w:val="44"/>
        </w:rPr>
      </w:pPr>
      <w:r>
        <w:rPr>
          <w:rFonts w:ascii="方正小标宋简体" w:eastAsia="方正小标宋简体" w:hAnsi="仿宋_GB2312" w:cs="仿宋_GB2312" w:hint="eastAsia"/>
          <w:b w:val="0"/>
          <w:sz w:val="44"/>
          <w:szCs w:val="44"/>
        </w:rPr>
        <w:br w:type="page"/>
      </w:r>
    </w:p>
    <w:p w14:paraId="6F6C9B87" w14:textId="77777777" w:rsidR="005F40B5" w:rsidRDefault="005F40B5" w:rsidP="005F40B5"/>
    <w:p w14:paraId="3497720B" w14:textId="77777777" w:rsidR="005F40B5" w:rsidRDefault="005F40B5" w:rsidP="005F40B5">
      <w:pPr>
        <w:pStyle w:val="1"/>
        <w:spacing w:before="0" w:beforeAutospacing="0" w:after="0" w:afterAutospacing="0" w:line="560" w:lineRule="exact"/>
        <w:jc w:val="center"/>
        <w:rPr>
          <w:rFonts w:ascii="方正小标宋简体" w:eastAsia="方正小标宋简体" w:hAnsi="仿宋_GB2312" w:cs="仿宋_GB2312"/>
          <w:b w:val="0"/>
          <w:bCs w:val="0"/>
          <w:sz w:val="44"/>
          <w:szCs w:val="44"/>
        </w:rPr>
      </w:pPr>
      <w:r>
        <w:rPr>
          <w:rFonts w:ascii="方正小标宋简体" w:eastAsia="方正小标宋简体" w:hAnsi="仿宋_GB2312" w:cs="仿宋_GB2312" w:hint="eastAsia"/>
          <w:b w:val="0"/>
          <w:sz w:val="44"/>
          <w:szCs w:val="44"/>
        </w:rPr>
        <w:t>第四届“溱湖杯”全国象棋女子名人赛</w:t>
      </w:r>
    </w:p>
    <w:p w14:paraId="30FEEE55" w14:textId="77777777" w:rsidR="005F40B5" w:rsidRDefault="005F40B5" w:rsidP="005F40B5">
      <w:pPr>
        <w:pStyle w:val="1"/>
        <w:spacing w:before="0" w:beforeAutospacing="0" w:after="0" w:afterAutospacing="0" w:line="560" w:lineRule="exact"/>
        <w:jc w:val="center"/>
        <w:rPr>
          <w:rFonts w:ascii="方正小标宋简体" w:eastAsia="方正小标宋简体" w:hAnsi="仿宋_GB2312" w:cs="仿宋_GB2312"/>
          <w:b w:val="0"/>
          <w:bCs w:val="0"/>
          <w:sz w:val="44"/>
          <w:szCs w:val="44"/>
        </w:rPr>
      </w:pPr>
      <w:r>
        <w:rPr>
          <w:rFonts w:ascii="方正小标宋简体" w:eastAsia="方正小标宋简体" w:hAnsi="仿宋_GB2312" w:cs="仿宋_GB2312" w:hint="eastAsia"/>
          <w:b w:val="0"/>
          <w:bCs w:val="0"/>
          <w:sz w:val="44"/>
          <w:szCs w:val="44"/>
        </w:rPr>
        <w:t>比赛</w:t>
      </w:r>
      <w:r>
        <w:rPr>
          <w:rFonts w:ascii="方正小标宋简体" w:eastAsia="方正小标宋简体" w:hAnsi="仿宋_GB2312" w:cs="仿宋_GB2312" w:hint="eastAsia"/>
          <w:b w:val="0"/>
          <w:bCs w:val="0"/>
          <w:sz w:val="44"/>
          <w:szCs w:val="44"/>
          <w:lang w:eastAsia="zh-Hans"/>
        </w:rPr>
        <w:t>运动员</w:t>
      </w:r>
      <w:r>
        <w:rPr>
          <w:rFonts w:ascii="方正小标宋简体" w:eastAsia="方正小标宋简体" w:hAnsi="仿宋_GB2312" w:cs="仿宋_GB2312" w:hint="eastAsia"/>
          <w:b w:val="0"/>
          <w:bCs w:val="0"/>
          <w:sz w:val="44"/>
          <w:szCs w:val="44"/>
        </w:rPr>
        <w:t>管理方案</w:t>
      </w:r>
    </w:p>
    <w:p w14:paraId="3F0A00A8" w14:textId="77777777" w:rsidR="005F40B5" w:rsidRDefault="005F40B5" w:rsidP="005F40B5"/>
    <w:p w14:paraId="7DC7F555" w14:textId="77777777" w:rsidR="005F40B5" w:rsidRDefault="005F40B5" w:rsidP="005F40B5">
      <w:pPr>
        <w:pStyle w:val="10"/>
        <w:spacing w:line="560" w:lineRule="exact"/>
        <w:ind w:firstLine="640"/>
        <w:rPr>
          <w:rFonts w:ascii="黑体" w:eastAsia="黑体" w:hAnsi="黑体" w:cs="仿宋_GB2312"/>
          <w:sz w:val="32"/>
          <w:szCs w:val="32"/>
        </w:rPr>
      </w:pPr>
      <w:r>
        <w:rPr>
          <w:rFonts w:ascii="黑体" w:eastAsia="黑体" w:hAnsi="黑体" w:cs="仿宋_GB2312" w:hint="eastAsia"/>
          <w:sz w:val="32"/>
          <w:szCs w:val="32"/>
        </w:rPr>
        <w:t>一、</w:t>
      </w:r>
      <w:r>
        <w:rPr>
          <w:rFonts w:ascii="黑体" w:eastAsia="黑体" w:hAnsi="黑体" w:cs="仿宋_GB2312"/>
          <w:sz w:val="32"/>
          <w:szCs w:val="32"/>
        </w:rPr>
        <w:t>参赛人员</w:t>
      </w:r>
      <w:r>
        <w:rPr>
          <w:rFonts w:ascii="黑体" w:eastAsia="黑体" w:hAnsi="黑体" w:cs="仿宋_GB2312" w:hint="eastAsia"/>
          <w:sz w:val="32"/>
          <w:szCs w:val="32"/>
        </w:rPr>
        <w:t>旅途中疫情防控措施</w:t>
      </w:r>
    </w:p>
    <w:p w14:paraId="7B1BC8F1" w14:textId="77777777" w:rsidR="005F40B5" w:rsidRDefault="005F40B5" w:rsidP="005F40B5">
      <w:pPr>
        <w:pStyle w:val="10"/>
        <w:spacing w:line="560" w:lineRule="exact"/>
        <w:ind w:firstLine="640"/>
        <w:rPr>
          <w:rFonts w:ascii="方正楷体_GBK" w:eastAsia="方正楷体_GBK" w:hAnsi="仿宋_GB2312" w:cs="仿宋_GB2312"/>
          <w:sz w:val="32"/>
          <w:szCs w:val="32"/>
        </w:rPr>
      </w:pPr>
      <w:r>
        <w:rPr>
          <w:rFonts w:ascii="方正楷体_GBK" w:eastAsia="方正楷体_GBK" w:hAnsi="仿宋_GB2312" w:cs="仿宋_GB2312" w:hint="eastAsia"/>
          <w:sz w:val="32"/>
          <w:szCs w:val="32"/>
        </w:rPr>
        <w:t>（一）赴赛区前</w:t>
      </w:r>
    </w:p>
    <w:p w14:paraId="73F8CA8C" w14:textId="77777777" w:rsidR="005F40B5" w:rsidRDefault="005F40B5" w:rsidP="005F40B5">
      <w:pPr>
        <w:pStyle w:val="10"/>
        <w:spacing w:line="560" w:lineRule="exact"/>
        <w:ind w:firstLine="640"/>
        <w:rPr>
          <w:rFonts w:ascii="方正楷体_GBK" w:eastAsia="方正楷体_GBK"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参赛人员</w:t>
      </w:r>
      <w:r>
        <w:rPr>
          <w:rFonts w:ascii="仿宋_GB2312" w:eastAsia="仿宋_GB2312" w:hAnsi="仿宋_GB2312" w:cs="仿宋_GB2312" w:hint="eastAsia"/>
          <w:sz w:val="32"/>
          <w:szCs w:val="32"/>
        </w:rPr>
        <w:t>在接到复赛通知后，要根据参赛的有关规定</w:t>
      </w:r>
    </w:p>
    <w:p w14:paraId="2A7F4696"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和要求，将参赛人员名单报中国象棋协会、赛区组委会和赛区疫情防控领导小组，并提交参赛人员之前的健康记录。</w:t>
      </w:r>
    </w:p>
    <w:p w14:paraId="6FC3A75B"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2.建立参赛人员个人健康档案。</w:t>
      </w:r>
    </w:p>
    <w:p w14:paraId="3FF8371C"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对所有前往赛区的参赛人员，要求建立个人健康档案</w:t>
      </w:r>
    </w:p>
    <w:p w14:paraId="3066FA20"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（包括“居住城市、体温、症状表现、其它状况说明”四项），每日测量体温。</w:t>
      </w:r>
    </w:p>
    <w:p w14:paraId="79966601"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3.签署第四届“溱湖杯”全国象棋女子名人赛运动员疫情防控告知承诺书。</w:t>
      </w:r>
    </w:p>
    <w:p w14:paraId="19D4200A"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自接到比赛通知起，请及时在微信APP首页搜索“苏康码”-小程序里，通过“苏康码”自主申报，按照流程实名进行认证后，如实填写申报信息获取“苏康码”，并每天持续进行健康申报。</w:t>
      </w:r>
    </w:p>
    <w:p w14:paraId="79DDD3DB"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参赛人员</w:t>
      </w:r>
      <w:r>
        <w:rPr>
          <w:rFonts w:ascii="仿宋_GB2312" w:eastAsia="仿宋_GB2312" w:hAnsi="仿宋_GB2312" w:cs="仿宋_GB2312" w:hint="eastAsia"/>
          <w:sz w:val="32"/>
          <w:szCs w:val="32"/>
        </w:rPr>
        <w:t>在接到复赛通知后，一定要提前制定好赴赛</w:t>
      </w:r>
    </w:p>
    <w:p w14:paraId="4E15698D"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区途中的疫情防控的各项措施。提前了解出发地机场、车站的疫情防控的具体要求，包括提前向有关航空公司等机构了解拟乘坐的航班（高铁）信息，确保本航班和车厢无中转的来自境外的人员。</w:t>
      </w:r>
    </w:p>
    <w:p w14:paraId="267F1CC4" w14:textId="77777777" w:rsidR="005F40B5" w:rsidRDefault="005F40B5" w:rsidP="005F40B5">
      <w:pPr>
        <w:pStyle w:val="10"/>
        <w:spacing w:line="560" w:lineRule="exact"/>
        <w:ind w:left="84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此外，所有参赛人员赴赛区途中，必须全程佩戴符合</w:t>
      </w:r>
    </w:p>
    <w:p w14:paraId="757F5D2C"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防疫要求的口罩，每人随身携带含酒精的湿纸巾（如在触摸电梯、搬运行李、办理登机手续等后及时消毒）。途中如遇到密闭的、流通性差的空间，如乘坐飞机，尽量避免餐饮，不摘口罩，降低风险。如乘坐高铁，应尽量购买整个车厢车票、分散就座，同时尽可能与其他人群保持距离。在条件允许的前提下，采用包车等陆路交通方式前往赛区。</w:t>
      </w:r>
    </w:p>
    <w:p w14:paraId="32265640"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参赛人员</w:t>
      </w:r>
      <w:r>
        <w:rPr>
          <w:rFonts w:ascii="仿宋_GB2312" w:eastAsia="仿宋_GB2312" w:hAnsi="仿宋_GB2312" w:cs="仿宋_GB2312" w:hint="eastAsia"/>
          <w:sz w:val="32"/>
          <w:szCs w:val="32"/>
        </w:rPr>
        <w:t>在接到复赛通知后，全体参赛人员在出发前</w:t>
      </w:r>
    </w:p>
    <w:p w14:paraId="03C79312"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均需参加1次核酸检测，时间要求为报到日前7天内。检测所有参赛人员均显示合格，</w:t>
      </w:r>
      <w:r>
        <w:rPr>
          <w:rFonts w:ascii="仿宋_GB2312" w:eastAsia="仿宋_GB2312" w:hAnsi="仿宋_GB2312" w:cs="仿宋_GB2312"/>
          <w:sz w:val="32"/>
          <w:szCs w:val="32"/>
        </w:rPr>
        <w:t>参赛人员</w:t>
      </w:r>
      <w:r>
        <w:rPr>
          <w:rFonts w:ascii="仿宋_GB2312" w:eastAsia="仿宋_GB2312" w:hAnsi="仿宋_GB2312" w:cs="仿宋_GB2312" w:hint="eastAsia"/>
          <w:sz w:val="32"/>
          <w:szCs w:val="32"/>
        </w:rPr>
        <w:t>方可前往赛区。</w:t>
      </w:r>
    </w:p>
    <w:p w14:paraId="1A61C766"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参赛人员</w:t>
      </w:r>
      <w:r>
        <w:rPr>
          <w:rFonts w:ascii="仿宋_GB2312" w:eastAsia="仿宋_GB2312" w:hAnsi="仿宋_GB2312" w:cs="仿宋_GB2312" w:hint="eastAsia"/>
          <w:sz w:val="32"/>
          <w:szCs w:val="32"/>
        </w:rPr>
        <w:t>领队将作为本</w:t>
      </w:r>
      <w:r>
        <w:rPr>
          <w:rFonts w:ascii="仿宋_GB2312" w:eastAsia="仿宋_GB2312" w:hAnsi="仿宋_GB2312" w:cs="仿宋_GB2312"/>
          <w:sz w:val="32"/>
          <w:szCs w:val="32"/>
        </w:rPr>
        <w:t>参赛人员</w:t>
      </w:r>
      <w:r>
        <w:rPr>
          <w:rFonts w:ascii="仿宋_GB2312" w:eastAsia="仿宋_GB2312" w:hAnsi="仿宋_GB2312" w:cs="仿宋_GB2312" w:hint="eastAsia"/>
          <w:sz w:val="32"/>
          <w:szCs w:val="32"/>
        </w:rPr>
        <w:t>疫情防控责任人。如</w:t>
      </w:r>
    </w:p>
    <w:p w14:paraId="342B4DD3"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赛区所在省、市在疫情防控方面有特别要求、措施，由</w:t>
      </w:r>
      <w:r>
        <w:rPr>
          <w:rFonts w:ascii="仿宋_GB2312" w:eastAsia="仿宋_GB2312" w:hAnsi="仿宋_GB2312" w:cs="仿宋_GB2312"/>
          <w:sz w:val="32"/>
          <w:szCs w:val="32"/>
        </w:rPr>
        <w:t>参赛人员</w:t>
      </w:r>
      <w:r>
        <w:rPr>
          <w:rFonts w:ascii="仿宋_GB2312" w:eastAsia="仿宋_GB2312" w:hAnsi="仿宋_GB2312" w:cs="仿宋_GB2312" w:hint="eastAsia"/>
          <w:sz w:val="32"/>
          <w:szCs w:val="32"/>
        </w:rPr>
        <w:t>疫情防控责任人负责向本</w:t>
      </w:r>
      <w:r>
        <w:rPr>
          <w:rFonts w:ascii="仿宋_GB2312" w:eastAsia="仿宋_GB2312" w:hAnsi="仿宋_GB2312" w:cs="仿宋_GB2312"/>
          <w:sz w:val="32"/>
          <w:szCs w:val="32"/>
        </w:rPr>
        <w:t>参赛人员</w:t>
      </w:r>
      <w:r>
        <w:rPr>
          <w:rFonts w:ascii="仿宋_GB2312" w:eastAsia="仿宋_GB2312" w:hAnsi="仿宋_GB2312" w:cs="仿宋_GB2312" w:hint="eastAsia"/>
          <w:sz w:val="32"/>
          <w:szCs w:val="32"/>
        </w:rPr>
        <w:t>传达知悉。</w:t>
      </w:r>
    </w:p>
    <w:p w14:paraId="7C557336"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7.在前往赛区比赛前，</w:t>
      </w:r>
      <w:r>
        <w:rPr>
          <w:rFonts w:ascii="仿宋_GB2312" w:eastAsia="仿宋_GB2312" w:hAnsi="仿宋_GB2312" w:cs="仿宋_GB2312"/>
          <w:sz w:val="32"/>
          <w:szCs w:val="32"/>
        </w:rPr>
        <w:t>参赛人员</w:t>
      </w:r>
      <w:r>
        <w:rPr>
          <w:rFonts w:ascii="仿宋_GB2312" w:eastAsia="仿宋_GB2312" w:hAnsi="仿宋_GB2312" w:cs="仿宋_GB2312" w:hint="eastAsia"/>
          <w:sz w:val="32"/>
          <w:szCs w:val="32"/>
        </w:rPr>
        <w:t>应对所有参赛人员进行</w:t>
      </w:r>
    </w:p>
    <w:p w14:paraId="7531DD78"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疫情防控知识教育，并严格各项纪律。 </w:t>
      </w:r>
    </w:p>
    <w:p w14:paraId="150A325E" w14:textId="77777777" w:rsidR="005F40B5" w:rsidRDefault="005F40B5" w:rsidP="005F40B5">
      <w:pPr>
        <w:pStyle w:val="10"/>
        <w:spacing w:line="560" w:lineRule="exact"/>
        <w:ind w:firstLine="640"/>
        <w:rPr>
          <w:rFonts w:ascii="方正楷体_GBK" w:eastAsia="方正楷体_GBK" w:hAnsi="仿宋_GB2312" w:cs="仿宋_GB2312"/>
          <w:sz w:val="32"/>
          <w:szCs w:val="32"/>
        </w:rPr>
      </w:pPr>
      <w:r>
        <w:rPr>
          <w:rFonts w:ascii="方正楷体_GBK" w:eastAsia="方正楷体_GBK" w:hAnsi="仿宋_GB2312" w:cs="仿宋_GB2312" w:hint="eastAsia"/>
          <w:sz w:val="32"/>
          <w:szCs w:val="32"/>
        </w:rPr>
        <w:t>（二）旅途中</w:t>
      </w:r>
    </w:p>
    <w:p w14:paraId="433AF7AC"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1.参赛人员乘坐飞机、高铁等长途交通工具包括在市区</w:t>
      </w:r>
    </w:p>
    <w:p w14:paraId="483C4BD0"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内乘坐交通工具时，必须全程佩戴口罩，并尽可能佩戴一次性手套。</w:t>
      </w:r>
    </w:p>
    <w:p w14:paraId="4C354B98"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2.参赛人员乘坐飞机、高铁等长途交通工具前往赛区，</w:t>
      </w:r>
    </w:p>
    <w:p w14:paraId="33A1E8AD"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应尽可能购买相对集中区域的机票、车票，避免与其他人员近距离接触，同时本团队人员应尽可能分散就座。如为单独出行，应尽量避免与其他人员近距离接触。</w:t>
      </w:r>
    </w:p>
    <w:p w14:paraId="6568023F"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3.所有参赛人员乘坐飞机、高铁等长途交通工具时，应</w:t>
      </w:r>
    </w:p>
    <w:p w14:paraId="622B1D13"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妥善保留票务信息。如遇到疑问或突发情况，可及时与相关</w:t>
      </w:r>
      <w:r>
        <w:rPr>
          <w:rFonts w:ascii="仿宋_GB2312" w:eastAsia="仿宋_GB2312" w:hAnsi="仿宋_GB2312" w:cs="仿宋_GB2312" w:hint="eastAsia"/>
          <w:sz w:val="32"/>
          <w:szCs w:val="32"/>
        </w:rPr>
        <w:lastRenderedPageBreak/>
        <w:t>航空公司、铁路公司服务热线进行联系。</w:t>
      </w:r>
    </w:p>
    <w:p w14:paraId="2B075B36"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4.旅途中，应尽量避免触摸公共场所可能被高频触摸的</w:t>
      </w:r>
    </w:p>
    <w:p w14:paraId="54430361"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物体和部位，尽量避免在公共场所饮食。</w:t>
      </w:r>
    </w:p>
    <w:p w14:paraId="29E57522" w14:textId="77777777" w:rsidR="005F40B5" w:rsidRDefault="005F40B5" w:rsidP="005F40B5">
      <w:pPr>
        <w:pStyle w:val="10"/>
        <w:spacing w:line="560" w:lineRule="exact"/>
        <w:ind w:firstLine="640"/>
        <w:rPr>
          <w:rFonts w:ascii="黑体" w:eastAsia="黑体" w:hAnsi="黑体" w:cs="仿宋_GB2312"/>
          <w:sz w:val="32"/>
          <w:szCs w:val="32"/>
        </w:rPr>
      </w:pPr>
      <w:r>
        <w:rPr>
          <w:rFonts w:ascii="黑体" w:eastAsia="黑体" w:hAnsi="黑体" w:cs="仿宋_GB2312" w:hint="eastAsia"/>
          <w:sz w:val="32"/>
          <w:szCs w:val="32"/>
        </w:rPr>
        <w:t>二、</w:t>
      </w:r>
      <w:r>
        <w:rPr>
          <w:rFonts w:ascii="黑体" w:eastAsia="黑体" w:hAnsi="黑体" w:cs="仿宋_GB2312" w:hint="eastAsia"/>
          <w:sz w:val="32"/>
          <w:szCs w:val="32"/>
          <w:lang w:eastAsia="zh-Hans"/>
        </w:rPr>
        <w:t>参赛人员</w:t>
      </w:r>
      <w:r>
        <w:rPr>
          <w:rFonts w:ascii="黑体" w:eastAsia="黑体" w:hAnsi="黑体" w:cs="仿宋_GB2312" w:hint="eastAsia"/>
          <w:sz w:val="32"/>
          <w:szCs w:val="32"/>
        </w:rPr>
        <w:t>住宿、餐饮疫情防控措施</w:t>
      </w:r>
    </w:p>
    <w:p w14:paraId="62CB6B79"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参赛人员</w:t>
      </w:r>
      <w:r>
        <w:rPr>
          <w:rFonts w:ascii="仿宋_GB2312" w:eastAsia="仿宋_GB2312" w:hAnsi="仿宋_GB2312" w:cs="仿宋_GB2312" w:hint="eastAsia"/>
          <w:sz w:val="32"/>
          <w:szCs w:val="32"/>
        </w:rPr>
        <w:t>在赛区指定酒店住宿时，尽可能安排在同一楼层住宿，与其他人员相对隔离，并根据</w:t>
      </w:r>
      <w:r>
        <w:rPr>
          <w:rFonts w:ascii="仿宋_GB2312" w:eastAsia="仿宋_GB2312" w:hAnsi="仿宋_GB2312" w:cs="仿宋_GB2312"/>
          <w:sz w:val="32"/>
          <w:szCs w:val="32"/>
        </w:rPr>
        <w:t>参赛人员</w:t>
      </w:r>
      <w:r>
        <w:rPr>
          <w:rFonts w:ascii="仿宋_GB2312" w:eastAsia="仿宋_GB2312" w:hAnsi="仿宋_GB2312" w:cs="仿宋_GB2312" w:hint="eastAsia"/>
          <w:sz w:val="32"/>
          <w:szCs w:val="32"/>
        </w:rPr>
        <w:t>自身实际情况，安排单人或双人入住一个房间。</w:t>
      </w:r>
    </w:p>
    <w:p w14:paraId="30E6DDCB"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（二）在赛区进行比赛时，所有</w:t>
      </w:r>
      <w:r>
        <w:rPr>
          <w:rFonts w:ascii="仿宋_GB2312" w:eastAsia="仿宋_GB2312" w:hAnsi="仿宋_GB2312" w:cs="仿宋_GB2312"/>
          <w:sz w:val="32"/>
          <w:szCs w:val="32"/>
        </w:rPr>
        <w:t>参赛</w:t>
      </w:r>
      <w:r>
        <w:rPr>
          <w:rFonts w:ascii="仿宋_GB2312" w:eastAsia="仿宋_GB2312" w:hAnsi="仿宋_GB2312" w:cs="仿宋_GB2312" w:hint="eastAsia"/>
          <w:sz w:val="32"/>
          <w:szCs w:val="32"/>
        </w:rPr>
        <w:t>人员还须按照赛区安排，接受核酸检测。</w:t>
      </w:r>
    </w:p>
    <w:p w14:paraId="23D7909C"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（三）参赛人员在赛区指定酒店就餐时，应按照赛区安排在专用区域就坐，轮流就餐、错时就餐。就餐期间要避免面对面就餐，尽量避免谈话交流并缩短就餐时间。</w:t>
      </w:r>
    </w:p>
    <w:p w14:paraId="1FD37EAD"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（四）参赛人员在酒店内活动（包括就餐、乘坐电梯等）时，应尽量避免与其他人员发生近距离接触。</w:t>
      </w:r>
    </w:p>
    <w:p w14:paraId="0FAF69B3"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1.乘坐电梯时佩戴口罩，与同乘者尽量保持距离。</w:t>
      </w:r>
    </w:p>
    <w:p w14:paraId="5776AA01" w14:textId="77777777" w:rsidR="005F40B5" w:rsidRDefault="005F40B5" w:rsidP="005F40B5">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2.按电梯按键时，可以用面巾纸或消毒纸巾隔开，避免</w:t>
      </w:r>
    </w:p>
    <w:p w14:paraId="7E64C81E"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用手直接触碰，触碰后也要及时洗手。</w:t>
      </w:r>
    </w:p>
    <w:p w14:paraId="7B5E2C58" w14:textId="77777777" w:rsidR="005F40B5" w:rsidRDefault="005F40B5" w:rsidP="005F40B5">
      <w:pPr>
        <w:pStyle w:val="10"/>
        <w:spacing w:line="560" w:lineRule="exact"/>
        <w:ind w:firstLine="640"/>
        <w:rPr>
          <w:rFonts w:ascii="黑体" w:eastAsia="黑体" w:hAnsi="黑体" w:cs="仿宋_GB2312"/>
          <w:sz w:val="32"/>
          <w:szCs w:val="32"/>
        </w:rPr>
      </w:pPr>
      <w:r>
        <w:rPr>
          <w:rFonts w:ascii="黑体" w:eastAsia="黑体" w:hAnsi="黑体" w:cs="仿宋_GB2312" w:hint="eastAsia"/>
          <w:sz w:val="32"/>
          <w:szCs w:val="32"/>
        </w:rPr>
        <w:t>三、</w:t>
      </w:r>
      <w:r>
        <w:rPr>
          <w:rFonts w:ascii="黑体" w:eastAsia="黑体" w:hAnsi="黑体" w:cs="仿宋_GB2312" w:hint="eastAsia"/>
          <w:sz w:val="32"/>
          <w:szCs w:val="32"/>
          <w:lang w:eastAsia="zh-Hans"/>
        </w:rPr>
        <w:t>运动员</w:t>
      </w:r>
      <w:r>
        <w:rPr>
          <w:rFonts w:ascii="黑体" w:eastAsia="黑体" w:hAnsi="黑体" w:cs="仿宋_GB2312" w:hint="eastAsia"/>
          <w:sz w:val="32"/>
          <w:szCs w:val="32"/>
        </w:rPr>
        <w:t>在赛区比赛时的疫情防控措施</w:t>
      </w:r>
    </w:p>
    <w:p w14:paraId="66D81923" w14:textId="77777777" w:rsidR="005F40B5" w:rsidRDefault="005F40B5" w:rsidP="005F40B5">
      <w:pPr>
        <w:pStyle w:val="10"/>
        <w:numPr>
          <w:ilvl w:val="0"/>
          <w:numId w:val="4"/>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参赛运动员抵达赛区后，需再次参加由当地防疫</w:t>
      </w:r>
    </w:p>
    <w:p w14:paraId="0B494695"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部门组织的新冠病毒核酸检测。核酸检测无异常且资格审核合格方可参赛。</w:t>
      </w:r>
    </w:p>
    <w:p w14:paraId="15258711" w14:textId="77777777" w:rsidR="005F40B5" w:rsidRDefault="005F40B5" w:rsidP="005F40B5">
      <w:pPr>
        <w:pStyle w:val="10"/>
        <w:numPr>
          <w:ilvl w:val="0"/>
          <w:numId w:val="4"/>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全体</w:t>
      </w:r>
      <w:r>
        <w:rPr>
          <w:rFonts w:ascii="仿宋_GB2312" w:eastAsia="仿宋_GB2312" w:hAnsi="仿宋_GB2312" w:cs="仿宋_GB2312" w:hint="eastAsia"/>
          <w:sz w:val="32"/>
          <w:szCs w:val="32"/>
        </w:rPr>
        <w:t>人员每天前往赛场比赛时，须在进入赛场前</w:t>
      </w:r>
    </w:p>
    <w:p w14:paraId="5BBB4ED9"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测量体温，合格者方能进入赛场。如有体温超过37.3度者，须第一时间报告疫情防控领导小组，并按照疫情防控部门要</w:t>
      </w:r>
      <w:r>
        <w:rPr>
          <w:rFonts w:ascii="仿宋_GB2312" w:eastAsia="仿宋_GB2312" w:hAnsi="仿宋_GB2312" w:cs="仿宋_GB2312" w:hint="eastAsia"/>
          <w:sz w:val="32"/>
          <w:szCs w:val="32"/>
        </w:rPr>
        <w:lastRenderedPageBreak/>
        <w:t>求采取相应措施。</w:t>
      </w:r>
    </w:p>
    <w:p w14:paraId="3BCCB319" w14:textId="77777777" w:rsidR="005F40B5" w:rsidRDefault="005F40B5" w:rsidP="005F40B5">
      <w:pPr>
        <w:pStyle w:val="10"/>
        <w:numPr>
          <w:ilvl w:val="0"/>
          <w:numId w:val="4"/>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赛场须做好室内通风、消毒工作。比赛开始前和</w:t>
      </w:r>
    </w:p>
    <w:p w14:paraId="36FF9EDF"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结束后，赛区竞赛工作人员须对棋盘棋子棋钟等竞赛用品等进行消毒。</w:t>
      </w:r>
    </w:p>
    <w:p w14:paraId="077EB438" w14:textId="77777777" w:rsidR="005F40B5" w:rsidRDefault="005F40B5" w:rsidP="005F40B5">
      <w:pPr>
        <w:pStyle w:val="10"/>
        <w:numPr>
          <w:ilvl w:val="0"/>
          <w:numId w:val="4"/>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赛场必须在比赛场内设置专门隔离室，并配备专</w:t>
      </w:r>
    </w:p>
    <w:p w14:paraId="22D48EB4"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业卫生防疫人员，在比赛时发现疑似病例第一时间按照防控要求妥善处置。</w:t>
      </w:r>
    </w:p>
    <w:p w14:paraId="4F73585F" w14:textId="77777777" w:rsidR="005F40B5" w:rsidRDefault="005F40B5" w:rsidP="005F40B5">
      <w:pPr>
        <w:pStyle w:val="10"/>
        <w:numPr>
          <w:ilvl w:val="0"/>
          <w:numId w:val="4"/>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比赛期间，如</w:t>
      </w:r>
      <w:r>
        <w:rPr>
          <w:rFonts w:ascii="仿宋_GB2312" w:eastAsia="仿宋_GB2312" w:hAnsi="仿宋_GB2312" w:cs="仿宋_GB2312"/>
          <w:sz w:val="32"/>
          <w:szCs w:val="32"/>
        </w:rPr>
        <w:t>参赛人员</w:t>
      </w:r>
      <w:r>
        <w:rPr>
          <w:rFonts w:ascii="仿宋_GB2312" w:eastAsia="仿宋_GB2312" w:hAnsi="仿宋_GB2312" w:cs="仿宋_GB2312" w:hint="eastAsia"/>
          <w:sz w:val="32"/>
          <w:szCs w:val="32"/>
        </w:rPr>
        <w:t>出现感冒、发热、咳嗽等</w:t>
      </w:r>
    </w:p>
    <w:p w14:paraId="17120B35"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状况，尤其是体温超过37.3度者，</w:t>
      </w:r>
      <w:r>
        <w:rPr>
          <w:rFonts w:ascii="仿宋_GB2312" w:eastAsia="仿宋_GB2312" w:hAnsi="仿宋_GB2312" w:cs="仿宋_GB2312"/>
          <w:sz w:val="32"/>
          <w:szCs w:val="32"/>
        </w:rPr>
        <w:t>参赛人员</w:t>
      </w:r>
      <w:r>
        <w:rPr>
          <w:rFonts w:ascii="仿宋_GB2312" w:eastAsia="仿宋_GB2312" w:hAnsi="仿宋_GB2312" w:cs="仿宋_GB2312" w:hint="eastAsia"/>
          <w:sz w:val="32"/>
          <w:szCs w:val="32"/>
        </w:rPr>
        <w:t>疫情防控责任人应在做好防护措施的前提下隔离出现症状人员，及时做出初步判断，并将情况上报赛区疫情防控领导小组，以备采取进一步相关措施。</w:t>
      </w:r>
    </w:p>
    <w:p w14:paraId="2A44A9CD" w14:textId="77777777" w:rsidR="005F40B5" w:rsidRDefault="005F40B5" w:rsidP="005F40B5">
      <w:pPr>
        <w:pStyle w:val="10"/>
        <w:numPr>
          <w:ilvl w:val="0"/>
          <w:numId w:val="4"/>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养成良好的卫生习惯，勤洗手，尽量避免触摸公</w:t>
      </w:r>
    </w:p>
    <w:p w14:paraId="2732E422"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共区域可能被高频触摸的物体和部位。注意室内通风。</w:t>
      </w:r>
    </w:p>
    <w:p w14:paraId="6666AAD7" w14:textId="77777777" w:rsidR="005F40B5" w:rsidRDefault="005F40B5" w:rsidP="005F40B5">
      <w:pPr>
        <w:pStyle w:val="10"/>
        <w:numPr>
          <w:ilvl w:val="0"/>
          <w:numId w:val="4"/>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在公共环境下尽量避免与非本队人员近距离接</w:t>
      </w:r>
    </w:p>
    <w:p w14:paraId="0BB4E6AE" w14:textId="77777777" w:rsidR="005F40B5" w:rsidRDefault="005F40B5" w:rsidP="005F40B5">
      <w:pPr>
        <w:pStyle w:val="10"/>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触。</w:t>
      </w:r>
    </w:p>
    <w:p w14:paraId="36025C41" w14:textId="77777777" w:rsidR="005F40B5" w:rsidRDefault="005F40B5" w:rsidP="005F40B5"/>
    <w:p w14:paraId="139A088D" w14:textId="77777777" w:rsidR="005F40B5" w:rsidRDefault="005F40B5" w:rsidP="005F40B5">
      <w:pPr>
        <w:spacing w:line="560" w:lineRule="exact"/>
        <w:rPr>
          <w:rFonts w:ascii="仿宋" w:eastAsia="仿宋" w:hAnsi="仿宋"/>
        </w:rPr>
      </w:pPr>
    </w:p>
    <w:p w14:paraId="1746C205" w14:textId="77777777" w:rsidR="005F40B5" w:rsidRDefault="005F40B5" w:rsidP="005F40B5">
      <w:pPr>
        <w:spacing w:line="560" w:lineRule="exact"/>
        <w:rPr>
          <w:rFonts w:ascii="仿宋" w:eastAsia="仿宋" w:hAnsi="仿宋"/>
          <w:sz w:val="32"/>
          <w:szCs w:val="32"/>
        </w:rPr>
      </w:pPr>
    </w:p>
    <w:p w14:paraId="108E0785" w14:textId="77777777" w:rsidR="005F40B5" w:rsidRDefault="005F40B5" w:rsidP="005F40B5">
      <w:pPr>
        <w:spacing w:line="560" w:lineRule="exact"/>
        <w:rPr>
          <w:rFonts w:ascii="仿宋" w:eastAsia="仿宋" w:hAnsi="仿宋"/>
          <w:sz w:val="32"/>
          <w:szCs w:val="32"/>
        </w:rPr>
      </w:pPr>
    </w:p>
    <w:p w14:paraId="33C33AA8" w14:textId="77777777" w:rsidR="005F40B5" w:rsidRDefault="005F40B5" w:rsidP="005F40B5">
      <w:pPr>
        <w:spacing w:line="560" w:lineRule="exact"/>
        <w:rPr>
          <w:rFonts w:ascii="仿宋" w:eastAsia="仿宋" w:hAnsi="仿宋"/>
          <w:sz w:val="32"/>
          <w:szCs w:val="32"/>
        </w:rPr>
      </w:pPr>
    </w:p>
    <w:p w14:paraId="63AE017E" w14:textId="77777777" w:rsidR="005F40B5" w:rsidRDefault="005F40B5" w:rsidP="005F40B5">
      <w:pPr>
        <w:spacing w:line="560" w:lineRule="exact"/>
        <w:rPr>
          <w:rFonts w:ascii="仿宋" w:eastAsia="仿宋" w:hAnsi="仿宋"/>
          <w:sz w:val="32"/>
          <w:szCs w:val="32"/>
        </w:rPr>
      </w:pPr>
    </w:p>
    <w:p w14:paraId="257C1D09" w14:textId="77777777" w:rsidR="005F40B5" w:rsidRDefault="005F40B5" w:rsidP="005F40B5">
      <w:pPr>
        <w:spacing w:line="560" w:lineRule="exact"/>
        <w:rPr>
          <w:rFonts w:ascii="仿宋" w:eastAsia="仿宋" w:hAnsi="仿宋"/>
          <w:sz w:val="32"/>
          <w:szCs w:val="32"/>
        </w:rPr>
      </w:pPr>
    </w:p>
    <w:p w14:paraId="2572A914" w14:textId="77777777" w:rsidR="005F40B5" w:rsidRDefault="005F40B5" w:rsidP="005F40B5">
      <w:pPr>
        <w:spacing w:line="560" w:lineRule="exact"/>
        <w:rPr>
          <w:rFonts w:ascii="仿宋" w:eastAsia="仿宋" w:hAnsi="仿宋"/>
          <w:sz w:val="32"/>
          <w:szCs w:val="32"/>
        </w:rPr>
      </w:pPr>
    </w:p>
    <w:p w14:paraId="3ACD30B1" w14:textId="77777777" w:rsidR="009B18ED" w:rsidRDefault="0061135A"/>
    <w:sectPr w:rsidR="009B18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C4A6F" w14:textId="77777777" w:rsidR="0061135A" w:rsidRDefault="0061135A" w:rsidP="00AF36AA">
      <w:r>
        <w:separator/>
      </w:r>
    </w:p>
  </w:endnote>
  <w:endnote w:type="continuationSeparator" w:id="0">
    <w:p w14:paraId="6735F568" w14:textId="77777777" w:rsidR="0061135A" w:rsidRDefault="0061135A" w:rsidP="00AF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F40F8" w14:textId="77777777" w:rsidR="0061135A" w:rsidRDefault="0061135A" w:rsidP="00AF36AA">
      <w:r>
        <w:separator/>
      </w:r>
    </w:p>
  </w:footnote>
  <w:footnote w:type="continuationSeparator" w:id="0">
    <w:p w14:paraId="1738A04C" w14:textId="77777777" w:rsidR="0061135A" w:rsidRDefault="0061135A" w:rsidP="00AF3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DA5E5A"/>
    <w:multiLevelType w:val="singleLevel"/>
    <w:tmpl w:val="F3DA5E5A"/>
    <w:lvl w:ilvl="0">
      <w:start w:val="1"/>
      <w:numFmt w:val="chineseCounting"/>
      <w:suff w:val="nothing"/>
      <w:lvlText w:val="%1、"/>
      <w:lvlJc w:val="left"/>
      <w:pPr>
        <w:ind w:left="0" w:firstLine="420"/>
      </w:pPr>
      <w:rPr>
        <w:rFonts w:hint="eastAsia"/>
      </w:rPr>
    </w:lvl>
  </w:abstractNum>
  <w:abstractNum w:abstractNumId="1">
    <w:nsid w:val="3DFA7B6F"/>
    <w:multiLevelType w:val="singleLevel"/>
    <w:tmpl w:val="3DFA7B6F"/>
    <w:lvl w:ilvl="0">
      <w:start w:val="1"/>
      <w:numFmt w:val="chineseCounting"/>
      <w:suff w:val="nothing"/>
      <w:lvlText w:val="（%1）"/>
      <w:lvlJc w:val="left"/>
      <w:pPr>
        <w:ind w:left="0" w:firstLine="420"/>
      </w:pPr>
      <w:rPr>
        <w:rFonts w:hint="eastAsia"/>
      </w:rPr>
    </w:lvl>
  </w:abstractNum>
  <w:abstractNum w:abstractNumId="2">
    <w:nsid w:val="508C6261"/>
    <w:multiLevelType w:val="multilevel"/>
    <w:tmpl w:val="508C6261"/>
    <w:lvl w:ilvl="0">
      <w:start w:val="1"/>
      <w:numFmt w:val="japaneseCounting"/>
      <w:lvlText w:val="（%1）"/>
      <w:lvlJc w:val="left"/>
      <w:pPr>
        <w:ind w:left="1500" w:hanging="10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6044DD50"/>
    <w:multiLevelType w:val="singleLevel"/>
    <w:tmpl w:val="6044DD50"/>
    <w:lvl w:ilvl="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B5"/>
    <w:rsid w:val="004D27D8"/>
    <w:rsid w:val="005F40B5"/>
    <w:rsid w:val="0061135A"/>
    <w:rsid w:val="00764667"/>
    <w:rsid w:val="00AF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0CE3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0B5"/>
    <w:pPr>
      <w:widowControl w:val="0"/>
      <w:jc w:val="both"/>
    </w:pPr>
    <w:rPr>
      <w:rFonts w:ascii="Calibri" w:eastAsia="宋体" w:hAnsi="Calibri" w:cs="Times New Roman"/>
    </w:rPr>
  </w:style>
  <w:style w:type="paragraph" w:styleId="1">
    <w:name w:val="heading 1"/>
    <w:basedOn w:val="a"/>
    <w:next w:val="a"/>
    <w:link w:val="1Char"/>
    <w:qFormat/>
    <w:rsid w:val="005F40B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40B5"/>
    <w:rPr>
      <w:rFonts w:ascii="宋体" w:eastAsia="宋体" w:hAnsi="宋体" w:cs="宋体"/>
      <w:b/>
      <w:bCs/>
      <w:kern w:val="36"/>
      <w:sz w:val="48"/>
      <w:szCs w:val="48"/>
    </w:rPr>
  </w:style>
  <w:style w:type="character" w:styleId="a3">
    <w:name w:val="Strong"/>
    <w:qFormat/>
    <w:rsid w:val="005F40B5"/>
    <w:rPr>
      <w:b/>
      <w:bCs/>
    </w:rPr>
  </w:style>
  <w:style w:type="paragraph" w:customStyle="1" w:styleId="10">
    <w:name w:val="列出段落1"/>
    <w:basedOn w:val="a"/>
    <w:qFormat/>
    <w:rsid w:val="005F40B5"/>
    <w:pPr>
      <w:ind w:firstLineChars="200" w:firstLine="420"/>
    </w:pPr>
  </w:style>
  <w:style w:type="paragraph" w:styleId="a4">
    <w:name w:val="header"/>
    <w:basedOn w:val="a"/>
    <w:link w:val="Char"/>
    <w:uiPriority w:val="99"/>
    <w:unhideWhenUsed/>
    <w:rsid w:val="00AF36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36AA"/>
    <w:rPr>
      <w:rFonts w:ascii="Calibri" w:eastAsia="宋体" w:hAnsi="Calibri" w:cs="Times New Roman"/>
      <w:sz w:val="18"/>
      <w:szCs w:val="18"/>
    </w:rPr>
  </w:style>
  <w:style w:type="paragraph" w:styleId="a5">
    <w:name w:val="footer"/>
    <w:basedOn w:val="a"/>
    <w:link w:val="Char0"/>
    <w:uiPriority w:val="99"/>
    <w:unhideWhenUsed/>
    <w:rsid w:val="00AF36AA"/>
    <w:pPr>
      <w:tabs>
        <w:tab w:val="center" w:pos="4153"/>
        <w:tab w:val="right" w:pos="8306"/>
      </w:tabs>
      <w:snapToGrid w:val="0"/>
      <w:jc w:val="left"/>
    </w:pPr>
    <w:rPr>
      <w:sz w:val="18"/>
      <w:szCs w:val="18"/>
    </w:rPr>
  </w:style>
  <w:style w:type="character" w:customStyle="1" w:styleId="Char0">
    <w:name w:val="页脚 Char"/>
    <w:basedOn w:val="a0"/>
    <w:link w:val="a5"/>
    <w:uiPriority w:val="99"/>
    <w:rsid w:val="00AF36A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0B5"/>
    <w:pPr>
      <w:widowControl w:val="0"/>
      <w:jc w:val="both"/>
    </w:pPr>
    <w:rPr>
      <w:rFonts w:ascii="Calibri" w:eastAsia="宋体" w:hAnsi="Calibri" w:cs="Times New Roman"/>
    </w:rPr>
  </w:style>
  <w:style w:type="paragraph" w:styleId="1">
    <w:name w:val="heading 1"/>
    <w:basedOn w:val="a"/>
    <w:next w:val="a"/>
    <w:link w:val="1Char"/>
    <w:qFormat/>
    <w:rsid w:val="005F40B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40B5"/>
    <w:rPr>
      <w:rFonts w:ascii="宋体" w:eastAsia="宋体" w:hAnsi="宋体" w:cs="宋体"/>
      <w:b/>
      <w:bCs/>
      <w:kern w:val="36"/>
      <w:sz w:val="48"/>
      <w:szCs w:val="48"/>
    </w:rPr>
  </w:style>
  <w:style w:type="character" w:styleId="a3">
    <w:name w:val="Strong"/>
    <w:qFormat/>
    <w:rsid w:val="005F40B5"/>
    <w:rPr>
      <w:b/>
      <w:bCs/>
    </w:rPr>
  </w:style>
  <w:style w:type="paragraph" w:customStyle="1" w:styleId="10">
    <w:name w:val="列出段落1"/>
    <w:basedOn w:val="a"/>
    <w:qFormat/>
    <w:rsid w:val="005F40B5"/>
    <w:pPr>
      <w:ind w:firstLineChars="200" w:firstLine="420"/>
    </w:pPr>
  </w:style>
  <w:style w:type="paragraph" w:styleId="a4">
    <w:name w:val="header"/>
    <w:basedOn w:val="a"/>
    <w:link w:val="Char"/>
    <w:uiPriority w:val="99"/>
    <w:unhideWhenUsed/>
    <w:rsid w:val="00AF36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36AA"/>
    <w:rPr>
      <w:rFonts w:ascii="Calibri" w:eastAsia="宋体" w:hAnsi="Calibri" w:cs="Times New Roman"/>
      <w:sz w:val="18"/>
      <w:szCs w:val="18"/>
    </w:rPr>
  </w:style>
  <w:style w:type="paragraph" w:styleId="a5">
    <w:name w:val="footer"/>
    <w:basedOn w:val="a"/>
    <w:link w:val="Char0"/>
    <w:uiPriority w:val="99"/>
    <w:unhideWhenUsed/>
    <w:rsid w:val="00AF36AA"/>
    <w:pPr>
      <w:tabs>
        <w:tab w:val="center" w:pos="4153"/>
        <w:tab w:val="right" w:pos="8306"/>
      </w:tabs>
      <w:snapToGrid w:val="0"/>
      <w:jc w:val="left"/>
    </w:pPr>
    <w:rPr>
      <w:sz w:val="18"/>
      <w:szCs w:val="18"/>
    </w:rPr>
  </w:style>
  <w:style w:type="character" w:customStyle="1" w:styleId="Char0">
    <w:name w:val="页脚 Char"/>
    <w:basedOn w:val="a0"/>
    <w:link w:val="a5"/>
    <w:uiPriority w:val="99"/>
    <w:rsid w:val="00AF36A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dell</cp:lastModifiedBy>
  <cp:revision>2</cp:revision>
  <dcterms:created xsi:type="dcterms:W3CDTF">2021-04-07T03:01:00Z</dcterms:created>
  <dcterms:modified xsi:type="dcterms:W3CDTF">2021-04-07T03:01:00Z</dcterms:modified>
</cp:coreProperties>
</file>