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AB" w:rsidRDefault="00765BAB" w:rsidP="00765BAB">
      <w:pPr>
        <w:spacing w:before="49"/>
        <w:jc w:val="center"/>
        <w:rPr>
          <w:rFonts w:ascii="宋体" w:eastAsia="宋体"/>
          <w:b/>
          <w:sz w:val="36"/>
        </w:rPr>
      </w:pPr>
      <w:bookmarkStart w:id="0" w:name="_GoBack"/>
      <w:r>
        <w:rPr>
          <w:rFonts w:ascii="宋体" w:eastAsia="宋体" w:hint="eastAsia"/>
          <w:b/>
          <w:sz w:val="36"/>
        </w:rPr>
        <w:t>中国国际象棋协会赛事服务收费管理办法</w:t>
      </w:r>
    </w:p>
    <w:bookmarkEnd w:id="0"/>
    <w:p w:rsidR="00765BAB" w:rsidRDefault="00765BAB" w:rsidP="00765BAB">
      <w:pPr>
        <w:spacing w:before="49"/>
        <w:jc w:val="center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（试行）</w:t>
      </w:r>
    </w:p>
    <w:p w:rsidR="00765BAB" w:rsidRDefault="00765BAB" w:rsidP="00765BAB">
      <w:pPr>
        <w:pStyle w:val="a5"/>
        <w:autoSpaceDE/>
        <w:autoSpaceDN/>
        <w:spacing w:before="0"/>
        <w:ind w:left="0" w:right="420" w:firstLineChars="200" w:firstLine="576"/>
        <w:jc w:val="both"/>
        <w:rPr>
          <w:rFonts w:ascii="楷体" w:eastAsia="楷体" w:hAnsi="楷体" w:cs="楷体"/>
          <w:spacing w:val="-6"/>
          <w:kern w:val="32"/>
          <w:sz w:val="30"/>
          <w:szCs w:val="30"/>
          <w:lang w:val="en-US"/>
        </w:rPr>
      </w:pPr>
    </w:p>
    <w:p w:rsidR="00765BAB" w:rsidRDefault="00765BAB" w:rsidP="00765BAB">
      <w:pPr>
        <w:pStyle w:val="a5"/>
        <w:autoSpaceDE/>
        <w:autoSpaceDN/>
        <w:spacing w:before="0" w:line="560" w:lineRule="exact"/>
        <w:ind w:left="0" w:right="420" w:firstLineChars="200" w:firstLine="618"/>
        <w:jc w:val="both"/>
        <w:rPr>
          <w:spacing w:val="-2"/>
          <w:kern w:val="32"/>
        </w:rPr>
      </w:pPr>
      <w:r>
        <w:rPr>
          <w:rFonts w:hint="eastAsia"/>
          <w:b/>
          <w:bCs/>
          <w:spacing w:val="-6"/>
          <w:kern w:val="32"/>
          <w:lang w:val="en-US"/>
        </w:rPr>
        <w:t xml:space="preserve">第一条 </w:t>
      </w:r>
      <w:r>
        <w:rPr>
          <w:rFonts w:hint="eastAsia"/>
          <w:spacing w:val="-6"/>
          <w:kern w:val="32"/>
        </w:rPr>
        <w:t>为规范中国</w:t>
      </w:r>
      <w:r>
        <w:rPr>
          <w:rFonts w:hint="eastAsia"/>
          <w:spacing w:val="-6"/>
          <w:kern w:val="32"/>
          <w:lang w:val="en-US"/>
        </w:rPr>
        <w:t>国际</w:t>
      </w:r>
      <w:r>
        <w:rPr>
          <w:rFonts w:hint="eastAsia"/>
          <w:spacing w:val="-6"/>
          <w:kern w:val="32"/>
        </w:rPr>
        <w:t>象棋协会赛事活动服务收费行为，</w:t>
      </w:r>
      <w:r>
        <w:rPr>
          <w:rFonts w:hint="eastAsia"/>
          <w:spacing w:val="-6"/>
          <w:kern w:val="32"/>
          <w:lang w:val="en-US"/>
        </w:rPr>
        <w:t>加强中国境内国际象棋竞赛管理,</w:t>
      </w:r>
      <w:r>
        <w:rPr>
          <w:rFonts w:hint="eastAsia"/>
          <w:spacing w:val="-6"/>
          <w:kern w:val="32"/>
        </w:rPr>
        <w:t>根</w:t>
      </w:r>
      <w:r>
        <w:rPr>
          <w:rFonts w:hint="eastAsia"/>
          <w:spacing w:val="-3"/>
          <w:w w:val="95"/>
          <w:kern w:val="32"/>
        </w:rPr>
        <w:t>据《国家发展改革委、民政部、财政部、国资委关于进一步</w:t>
      </w:r>
      <w:r>
        <w:rPr>
          <w:rFonts w:hint="eastAsia"/>
          <w:spacing w:val="-14"/>
          <w:w w:val="95"/>
          <w:kern w:val="32"/>
        </w:rPr>
        <w:t>规范行业协会商会收费管理的意见》</w:t>
      </w:r>
      <w:r>
        <w:rPr>
          <w:rFonts w:hint="eastAsia"/>
          <w:w w:val="95"/>
          <w:kern w:val="32"/>
        </w:rPr>
        <w:t>（</w:t>
      </w:r>
      <w:proofErr w:type="gramStart"/>
      <w:r>
        <w:rPr>
          <w:rFonts w:hint="eastAsia"/>
          <w:spacing w:val="-17"/>
          <w:w w:val="95"/>
          <w:kern w:val="32"/>
        </w:rPr>
        <w:t>发改经</w:t>
      </w:r>
      <w:proofErr w:type="gramEnd"/>
      <w:r>
        <w:rPr>
          <w:rFonts w:hint="eastAsia"/>
          <w:spacing w:val="-17"/>
          <w:w w:val="95"/>
          <w:kern w:val="32"/>
        </w:rPr>
        <w:t>体〔</w:t>
      </w:r>
      <w:r>
        <w:rPr>
          <w:rFonts w:hint="eastAsia"/>
          <w:w w:val="95"/>
          <w:kern w:val="32"/>
        </w:rPr>
        <w:t>2017</w:t>
      </w:r>
      <w:r>
        <w:rPr>
          <w:rFonts w:hint="eastAsia"/>
          <w:spacing w:val="-82"/>
          <w:w w:val="95"/>
          <w:kern w:val="32"/>
        </w:rPr>
        <w:t>〕</w:t>
      </w:r>
      <w:r>
        <w:rPr>
          <w:rFonts w:hint="eastAsia"/>
          <w:w w:val="95"/>
          <w:kern w:val="32"/>
        </w:rPr>
        <w:t>1999</w:t>
      </w:r>
      <w:r>
        <w:rPr>
          <w:rFonts w:hint="eastAsia"/>
          <w:w w:val="95"/>
          <w:kern w:val="32"/>
          <w:lang w:val="en-US"/>
        </w:rPr>
        <w:t xml:space="preserve"> </w:t>
      </w:r>
      <w:r>
        <w:rPr>
          <w:rFonts w:hint="eastAsia"/>
          <w:w w:val="95"/>
          <w:kern w:val="32"/>
        </w:rPr>
        <w:t>号</w:t>
      </w:r>
      <w:r>
        <w:rPr>
          <w:rFonts w:hint="eastAsia"/>
          <w:spacing w:val="-3"/>
          <w:w w:val="95"/>
          <w:kern w:val="32"/>
        </w:rPr>
        <w:t>）、《体育总局关于进一步</w:t>
      </w:r>
      <w:r>
        <w:rPr>
          <w:rFonts w:hint="eastAsia"/>
          <w:spacing w:val="-3"/>
          <w:w w:val="95"/>
          <w:kern w:val="32"/>
          <w:lang w:val="en-US"/>
        </w:rPr>
        <w:t>加强体育赛事活动监管和服务工作的通知</w:t>
      </w:r>
      <w:r>
        <w:rPr>
          <w:rFonts w:hint="eastAsia"/>
          <w:spacing w:val="-4"/>
          <w:kern w:val="32"/>
        </w:rPr>
        <w:t>》</w:t>
      </w:r>
      <w:r>
        <w:rPr>
          <w:rFonts w:hint="eastAsia"/>
          <w:kern w:val="32"/>
        </w:rPr>
        <w:t>（</w:t>
      </w:r>
      <w:proofErr w:type="gramStart"/>
      <w:r>
        <w:rPr>
          <w:rFonts w:hint="eastAsia"/>
          <w:spacing w:val="-1"/>
          <w:kern w:val="32"/>
        </w:rPr>
        <w:t>体政字</w:t>
      </w:r>
      <w:proofErr w:type="gramEnd"/>
      <w:r>
        <w:rPr>
          <w:rFonts w:hint="eastAsia"/>
          <w:spacing w:val="-1"/>
          <w:kern w:val="32"/>
        </w:rPr>
        <w:t>〔</w:t>
      </w:r>
      <w:r>
        <w:rPr>
          <w:rFonts w:hint="eastAsia"/>
          <w:kern w:val="32"/>
        </w:rPr>
        <w:t>2019</w:t>
      </w:r>
      <w:r>
        <w:rPr>
          <w:rFonts w:hint="eastAsia"/>
          <w:spacing w:val="-3"/>
          <w:kern w:val="32"/>
        </w:rPr>
        <w:t>〕</w:t>
      </w:r>
      <w:r>
        <w:rPr>
          <w:rFonts w:hint="eastAsia"/>
          <w:kern w:val="32"/>
        </w:rPr>
        <w:t>20号</w:t>
      </w:r>
      <w:r>
        <w:rPr>
          <w:rFonts w:hint="eastAsia"/>
          <w:spacing w:val="-3"/>
          <w:kern w:val="32"/>
        </w:rPr>
        <w:t>）</w:t>
      </w:r>
      <w:r>
        <w:rPr>
          <w:rFonts w:hint="eastAsia"/>
          <w:spacing w:val="-2"/>
          <w:kern w:val="32"/>
        </w:rPr>
        <w:t>、《</w:t>
      </w:r>
      <w:r>
        <w:rPr>
          <w:rFonts w:hint="eastAsia"/>
          <w:spacing w:val="-2"/>
          <w:kern w:val="32"/>
          <w:lang w:val="en-US"/>
        </w:rPr>
        <w:t>中国</w:t>
      </w:r>
      <w:r>
        <w:rPr>
          <w:rFonts w:hint="eastAsia"/>
          <w:spacing w:val="-2"/>
          <w:kern w:val="32"/>
        </w:rPr>
        <w:t>国际象棋协会章程》等文件精神，</w:t>
      </w:r>
      <w:r>
        <w:rPr>
          <w:rFonts w:hint="eastAsia"/>
          <w:spacing w:val="-2"/>
          <w:kern w:val="32"/>
          <w:lang w:val="en-US"/>
        </w:rPr>
        <w:t>特</w:t>
      </w:r>
      <w:r>
        <w:rPr>
          <w:rFonts w:hint="eastAsia"/>
          <w:spacing w:val="-2"/>
          <w:kern w:val="32"/>
        </w:rPr>
        <w:t>制定本办法。</w:t>
      </w:r>
    </w:p>
    <w:p w:rsidR="00765BAB" w:rsidRDefault="00765BAB" w:rsidP="00765BAB">
      <w:pPr>
        <w:pStyle w:val="a5"/>
        <w:autoSpaceDE/>
        <w:autoSpaceDN/>
        <w:spacing w:before="0" w:line="560" w:lineRule="exact"/>
        <w:ind w:left="0" w:right="420" w:firstLineChars="200" w:firstLine="643"/>
        <w:jc w:val="both"/>
        <w:rPr>
          <w:kern w:val="32"/>
        </w:rPr>
      </w:pPr>
      <w:r>
        <w:rPr>
          <w:rFonts w:hint="eastAsia"/>
          <w:b/>
          <w:bCs/>
          <w:kern w:val="32"/>
          <w:lang w:val="en-US"/>
        </w:rPr>
        <w:t>第二条</w:t>
      </w:r>
      <w:r>
        <w:rPr>
          <w:rFonts w:hint="eastAsia"/>
          <w:kern w:val="32"/>
          <w:lang w:val="en-US"/>
        </w:rPr>
        <w:t xml:space="preserve"> 本办法适用于</w:t>
      </w:r>
      <w:r>
        <w:rPr>
          <w:rFonts w:hint="eastAsia"/>
          <w:kern w:val="32"/>
        </w:rPr>
        <w:t>在我国</w:t>
      </w:r>
      <w:r>
        <w:rPr>
          <w:rFonts w:hint="eastAsia"/>
          <w:kern w:val="32"/>
          <w:lang w:val="en-US"/>
        </w:rPr>
        <w:t>境内</w:t>
      </w:r>
      <w:r>
        <w:rPr>
          <w:rFonts w:hint="eastAsia"/>
          <w:kern w:val="32"/>
        </w:rPr>
        <w:t>（不包括香港、澳门、台湾</w:t>
      </w:r>
      <w:r>
        <w:rPr>
          <w:rFonts w:hint="eastAsia"/>
          <w:kern w:val="32"/>
          <w:lang w:val="en-US"/>
        </w:rPr>
        <w:t>地区</w:t>
      </w:r>
      <w:r>
        <w:rPr>
          <w:rFonts w:hint="eastAsia"/>
          <w:kern w:val="32"/>
        </w:rPr>
        <w:t>）</w:t>
      </w:r>
      <w:r>
        <w:rPr>
          <w:rFonts w:hint="eastAsia"/>
          <w:kern w:val="32"/>
          <w:lang w:val="en-US"/>
        </w:rPr>
        <w:t>由</w:t>
      </w:r>
      <w:r>
        <w:rPr>
          <w:rFonts w:hint="eastAsia"/>
          <w:spacing w:val="37"/>
          <w:kern w:val="32"/>
          <w:lang w:val="en-US"/>
        </w:rPr>
        <w:t>中国</w:t>
      </w:r>
      <w:r>
        <w:rPr>
          <w:rFonts w:hint="eastAsia"/>
          <w:spacing w:val="-2"/>
          <w:kern w:val="32"/>
        </w:rPr>
        <w:t>国际象棋协会</w:t>
      </w:r>
      <w:r>
        <w:rPr>
          <w:rFonts w:hint="eastAsia"/>
          <w:kern w:val="32"/>
        </w:rPr>
        <w:t>（以下简称</w:t>
      </w:r>
      <w:r>
        <w:rPr>
          <w:rFonts w:hint="eastAsia"/>
          <w:kern w:val="32"/>
          <w:lang w:val="en-US"/>
        </w:rPr>
        <w:t>本协会</w:t>
      </w:r>
      <w:r>
        <w:rPr>
          <w:rFonts w:hint="eastAsia"/>
          <w:spacing w:val="-7"/>
          <w:kern w:val="32"/>
        </w:rPr>
        <w:t>）</w:t>
      </w:r>
      <w:r>
        <w:rPr>
          <w:rFonts w:hint="eastAsia"/>
          <w:kern w:val="32"/>
          <w:lang w:val="en-US"/>
        </w:rPr>
        <w:t>主办、承办的赛事，包括作为指导单位、支持单位参与的赛事</w:t>
      </w:r>
      <w:r>
        <w:rPr>
          <w:rFonts w:hint="eastAsia"/>
          <w:kern w:val="32"/>
        </w:rPr>
        <w:t>。</w:t>
      </w:r>
    </w:p>
    <w:p w:rsidR="00765BAB" w:rsidRDefault="00765BAB" w:rsidP="00765BAB">
      <w:pPr>
        <w:pStyle w:val="a5"/>
        <w:autoSpaceDE/>
        <w:autoSpaceDN/>
        <w:spacing w:before="0" w:line="560" w:lineRule="exact"/>
        <w:ind w:left="0" w:right="420" w:firstLineChars="200" w:firstLine="643"/>
        <w:jc w:val="both"/>
        <w:rPr>
          <w:kern w:val="32"/>
          <w:lang w:val="en-US"/>
        </w:rPr>
      </w:pPr>
      <w:r>
        <w:rPr>
          <w:rFonts w:hint="eastAsia"/>
          <w:b/>
          <w:bCs/>
          <w:kern w:val="32"/>
          <w:lang w:val="en-US"/>
        </w:rPr>
        <w:t>第三条</w:t>
      </w:r>
      <w:r>
        <w:rPr>
          <w:rFonts w:hint="eastAsia"/>
          <w:kern w:val="32"/>
          <w:lang w:val="en-US"/>
        </w:rPr>
        <w:t xml:space="preserve"> 根据赛事级别、规模、奖金（金额单位为人民币）等内容，分为四类赛事。</w:t>
      </w:r>
    </w:p>
    <w:p w:rsidR="00765BAB" w:rsidRDefault="00765BAB" w:rsidP="00765BAB">
      <w:pPr>
        <w:pStyle w:val="a5"/>
        <w:autoSpaceDE/>
        <w:autoSpaceDN/>
        <w:spacing w:before="0" w:line="560" w:lineRule="exact"/>
        <w:ind w:left="0" w:right="420" w:firstLineChars="200" w:firstLine="640"/>
        <w:jc w:val="both"/>
        <w:rPr>
          <w:spacing w:val="-11"/>
        </w:rPr>
      </w:pPr>
      <w:r>
        <w:rPr>
          <w:rFonts w:hint="eastAsia"/>
        </w:rPr>
        <w:t>（一）第一类</w:t>
      </w:r>
      <w:r>
        <w:rPr>
          <w:rFonts w:hint="eastAsia"/>
          <w:spacing w:val="-11"/>
        </w:rPr>
        <w:t>赛事</w:t>
      </w:r>
    </w:p>
    <w:p w:rsidR="00765BAB" w:rsidRDefault="00765BAB" w:rsidP="00765BAB">
      <w:pPr>
        <w:pStyle w:val="a5"/>
        <w:autoSpaceDE/>
        <w:autoSpaceDN/>
        <w:spacing w:before="0" w:line="560" w:lineRule="exact"/>
        <w:ind w:left="0" w:right="420" w:firstLineChars="200" w:firstLine="636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1.总奖金在80万（含）以上的国际公开赛、国内赛事。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left="0" w:right="420" w:firstLineChars="200" w:firstLine="636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2.国际A类赛事。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left="0" w:right="420" w:firstLineChars="200" w:firstLine="636"/>
        <w:jc w:val="both"/>
        <w:rPr>
          <w:spacing w:val="-1"/>
          <w:lang w:val="en-US"/>
        </w:rPr>
      </w:pPr>
      <w:r>
        <w:rPr>
          <w:rFonts w:hint="eastAsia"/>
          <w:spacing w:val="-1"/>
          <w:lang w:val="en-US"/>
        </w:rPr>
        <w:t>3.中国国际象棋甲级联赛。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left="0" w:right="420" w:firstLineChars="200" w:firstLine="640"/>
        <w:jc w:val="both"/>
        <w:rPr>
          <w:spacing w:val="-12"/>
        </w:rPr>
      </w:pPr>
      <w:r>
        <w:rPr>
          <w:rFonts w:hint="eastAsia"/>
        </w:rPr>
        <w:t>（二）第二类</w:t>
      </w:r>
      <w:r>
        <w:rPr>
          <w:rFonts w:hint="eastAsia"/>
          <w:spacing w:val="-12"/>
        </w:rPr>
        <w:t>赛事</w:t>
      </w:r>
    </w:p>
    <w:p w:rsidR="00765BAB" w:rsidRDefault="00765BAB" w:rsidP="00765BAB">
      <w:pPr>
        <w:pStyle w:val="a5"/>
        <w:autoSpaceDE/>
        <w:autoSpaceDN/>
        <w:spacing w:before="3" w:line="560" w:lineRule="exact"/>
        <w:ind w:left="0" w:right="420" w:firstLineChars="200" w:firstLine="592"/>
        <w:jc w:val="both"/>
        <w:rPr>
          <w:lang w:val="en-US"/>
        </w:rPr>
      </w:pPr>
      <w:r>
        <w:rPr>
          <w:rFonts w:hint="eastAsia"/>
          <w:spacing w:val="-12"/>
          <w:lang w:val="en-US"/>
        </w:rPr>
        <w:t>1.总奖金在80万以下30万（含）以上的国际公开赛、国内赛事。</w:t>
      </w:r>
    </w:p>
    <w:p w:rsidR="00765BAB" w:rsidRDefault="00765BAB" w:rsidP="00765BAB">
      <w:pPr>
        <w:pStyle w:val="a5"/>
        <w:autoSpaceDE/>
        <w:autoSpaceDN/>
        <w:spacing w:before="3" w:line="560" w:lineRule="exact"/>
        <w:ind w:left="0" w:right="42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lastRenderedPageBreak/>
        <w:t>2.国际B类赛事。</w:t>
      </w:r>
    </w:p>
    <w:p w:rsidR="00765BAB" w:rsidRDefault="00765BAB" w:rsidP="00765BAB">
      <w:pPr>
        <w:pStyle w:val="a5"/>
        <w:autoSpaceDE/>
        <w:autoSpaceDN/>
        <w:spacing w:before="3" w:line="560" w:lineRule="exact"/>
        <w:ind w:left="0" w:right="42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3.中国国际象棋乙级联赛。</w:t>
      </w:r>
    </w:p>
    <w:p w:rsidR="00765BAB" w:rsidRDefault="00765BAB" w:rsidP="00765BAB">
      <w:pPr>
        <w:pStyle w:val="a5"/>
        <w:autoSpaceDE/>
        <w:autoSpaceDN/>
        <w:spacing w:before="3" w:line="560" w:lineRule="exact"/>
        <w:ind w:left="0" w:right="42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（三）第三类赛事</w:t>
      </w:r>
    </w:p>
    <w:p w:rsidR="00765BAB" w:rsidRDefault="00765BAB" w:rsidP="00765BAB">
      <w:pPr>
        <w:pStyle w:val="a5"/>
        <w:autoSpaceDE/>
        <w:autoSpaceDN/>
        <w:spacing w:before="3" w:line="560" w:lineRule="exact"/>
        <w:ind w:left="0" w:right="42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1.总奖金在30万以下10万（含）以上的国际、国内赛事。</w:t>
      </w:r>
    </w:p>
    <w:p w:rsidR="00765BAB" w:rsidRDefault="00765BAB" w:rsidP="00765BAB">
      <w:pPr>
        <w:pStyle w:val="a5"/>
        <w:autoSpaceDE/>
        <w:autoSpaceDN/>
        <w:spacing w:before="3" w:line="560" w:lineRule="exact"/>
        <w:ind w:left="0" w:right="42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2.国际C类赛事。</w:t>
      </w:r>
    </w:p>
    <w:p w:rsidR="00765BAB" w:rsidRDefault="00765BAB" w:rsidP="00765BAB">
      <w:pPr>
        <w:pStyle w:val="a5"/>
        <w:autoSpaceDE/>
        <w:autoSpaceDN/>
        <w:spacing w:before="3" w:line="560" w:lineRule="exact"/>
        <w:ind w:left="0" w:right="42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3.中国国际象棋丙级联赛。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（四）第四类赛事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1.全国</w:t>
      </w:r>
      <w:r>
        <w:rPr>
          <w:rFonts w:hint="eastAsia"/>
        </w:rPr>
        <w:t>棋协大师、全国公开赛。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2.</w:t>
      </w:r>
      <w:r>
        <w:rPr>
          <w:rFonts w:hint="eastAsia"/>
        </w:rPr>
        <w:t>其他晋升棋士等级的赛事。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3.</w:t>
      </w:r>
      <w:r>
        <w:rPr>
          <w:rFonts w:hint="eastAsia"/>
        </w:rPr>
        <w:t>其他群众赛事。</w:t>
      </w:r>
    </w:p>
    <w:p w:rsidR="00765BAB" w:rsidRDefault="00765BAB" w:rsidP="00765BAB">
      <w:pPr>
        <w:pStyle w:val="a5"/>
        <w:autoSpaceDE/>
        <w:autoSpaceDN/>
        <w:spacing w:before="5" w:line="560" w:lineRule="exact"/>
        <w:ind w:left="0" w:right="417" w:firstLineChars="200" w:firstLine="674"/>
        <w:jc w:val="both"/>
        <w:rPr>
          <w:kern w:val="32"/>
          <w:lang w:val="en-US"/>
        </w:rPr>
      </w:pPr>
      <w:r>
        <w:rPr>
          <w:rFonts w:hint="eastAsia"/>
          <w:b/>
          <w:bCs/>
          <w:color w:val="333333"/>
          <w:spacing w:val="8"/>
          <w:shd w:val="clear" w:color="auto" w:fill="FFFFFF"/>
          <w:lang w:val="en-US"/>
        </w:rPr>
        <w:t>第四条</w:t>
      </w:r>
      <w:r>
        <w:rPr>
          <w:rFonts w:hint="eastAsia"/>
          <w:color w:val="333333"/>
          <w:spacing w:val="8"/>
          <w:shd w:val="clear" w:color="auto" w:fill="FFFFFF"/>
          <w:lang w:val="en-US"/>
        </w:rPr>
        <w:t xml:space="preserve"> 本协会</w:t>
      </w:r>
      <w:r>
        <w:rPr>
          <w:rFonts w:hint="eastAsia"/>
          <w:color w:val="333333"/>
          <w:spacing w:val="8"/>
          <w:shd w:val="clear" w:color="auto" w:fill="FFFFFF"/>
        </w:rPr>
        <w:t>提供赛事技术支持和配套服务，</w:t>
      </w:r>
      <w:r>
        <w:rPr>
          <w:rFonts w:hint="eastAsia"/>
          <w:kern w:val="32"/>
          <w:lang w:val="en-US"/>
        </w:rPr>
        <w:t>根据赛事类型配以相应服务，服务如下:</w:t>
      </w:r>
    </w:p>
    <w:p w:rsidR="00765BAB" w:rsidRDefault="00765BAB" w:rsidP="00765BAB">
      <w:pPr>
        <w:pStyle w:val="a5"/>
        <w:autoSpaceDE/>
        <w:autoSpaceDN/>
        <w:spacing w:before="5" w:line="560" w:lineRule="exact"/>
        <w:ind w:left="0" w:right="417" w:firstLineChars="200" w:firstLine="605"/>
        <w:jc w:val="both"/>
        <w:rPr>
          <w:w w:val="95"/>
          <w:lang w:val="en-US"/>
        </w:rPr>
      </w:pPr>
      <w:r>
        <w:rPr>
          <w:rFonts w:hint="eastAsia"/>
          <w:w w:val="95"/>
        </w:rPr>
        <w:t>（一）竞赛服务</w:t>
      </w:r>
      <w:r>
        <w:rPr>
          <w:rFonts w:hint="eastAsia"/>
          <w:w w:val="95"/>
          <w:lang w:val="en-US"/>
        </w:rPr>
        <w:t xml:space="preserve">  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1.指导赛事流程。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2.对赛事组织机构和团队建设进行业务指导。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3.接受并评估赛事申报。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4.编写、印发竞赛规程等竞赛文件。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5.选派专家进行赛前实地考察、赛场评估。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6.选派竞赛团队。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7.</w:t>
      </w:r>
      <w:r>
        <w:rPr>
          <w:rFonts w:hint="eastAsia"/>
        </w:rPr>
        <w:t>提供国际象棋</w:t>
      </w:r>
      <w:r>
        <w:rPr>
          <w:rFonts w:hint="eastAsia"/>
          <w:lang w:val="en-US"/>
        </w:rPr>
        <w:t>竞赛</w:t>
      </w:r>
      <w:r>
        <w:rPr>
          <w:rFonts w:hint="eastAsia"/>
        </w:rPr>
        <w:t>规则的咨询服务。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spacing w:val="-12"/>
        </w:rPr>
      </w:pPr>
      <w:r>
        <w:rPr>
          <w:rFonts w:hint="eastAsia"/>
          <w:lang w:val="en-US"/>
        </w:rPr>
        <w:t>8.</w:t>
      </w:r>
      <w:r>
        <w:rPr>
          <w:rFonts w:hint="eastAsia"/>
          <w:spacing w:val="-12"/>
        </w:rPr>
        <w:t>对比赛过程进行技术监督、申诉受理、仲裁。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592"/>
        <w:jc w:val="both"/>
        <w:rPr>
          <w:lang w:val="en-US"/>
        </w:rPr>
      </w:pPr>
      <w:r>
        <w:rPr>
          <w:rFonts w:hint="eastAsia"/>
          <w:spacing w:val="-12"/>
          <w:lang w:val="en-US"/>
        </w:rPr>
        <w:t>9.</w:t>
      </w:r>
      <w:r>
        <w:rPr>
          <w:rFonts w:hint="eastAsia"/>
          <w:lang w:val="en-US"/>
        </w:rPr>
        <w:t>赛事列入竞赛日历，并在协会官网上给予公布。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10.棋手、官员的邀请服务。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</w:pPr>
      <w:r>
        <w:rPr>
          <w:rFonts w:hint="eastAsia"/>
          <w:lang w:val="en-US"/>
        </w:rPr>
        <w:lastRenderedPageBreak/>
        <w:t>11.</w:t>
      </w:r>
      <w:r>
        <w:rPr>
          <w:rFonts w:hint="eastAsia"/>
        </w:rPr>
        <w:t>对符合要求的赛事提供</w:t>
      </w:r>
      <w:r>
        <w:rPr>
          <w:rFonts w:hint="eastAsia"/>
          <w:lang w:val="en-US"/>
        </w:rPr>
        <w:t>直播服务</w:t>
      </w:r>
      <w:r>
        <w:rPr>
          <w:rFonts w:hint="eastAsia"/>
        </w:rPr>
        <w:t>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12.计算国际等级分、申请国际棋联会员中文服务。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(二）</w:t>
      </w:r>
      <w:r>
        <w:rPr>
          <w:rFonts w:hint="eastAsia"/>
        </w:rPr>
        <w:t>宣传服务：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1.</w:t>
      </w:r>
      <w:r>
        <w:rPr>
          <w:rFonts w:hint="eastAsia"/>
        </w:rPr>
        <w:t>提供本</w:t>
      </w:r>
      <w:proofErr w:type="gramStart"/>
      <w:r>
        <w:rPr>
          <w:rFonts w:hint="eastAsia"/>
        </w:rPr>
        <w:t>协会官网基本</w:t>
      </w:r>
      <w:proofErr w:type="gramEnd"/>
      <w:r>
        <w:rPr>
          <w:rFonts w:hint="eastAsia"/>
        </w:rPr>
        <w:t>宣传服务。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2.提供本</w:t>
      </w:r>
      <w:proofErr w:type="gramStart"/>
      <w:r>
        <w:rPr>
          <w:rFonts w:hint="eastAsia"/>
          <w:lang w:val="en-US"/>
        </w:rPr>
        <w:t>协会官网专题</w:t>
      </w:r>
      <w:proofErr w:type="gramEnd"/>
      <w:r>
        <w:rPr>
          <w:rFonts w:hint="eastAsia"/>
          <w:lang w:val="en-US"/>
        </w:rPr>
        <w:t>服务。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3.</w:t>
      </w:r>
      <w:r>
        <w:rPr>
          <w:rFonts w:hint="eastAsia"/>
        </w:rPr>
        <w:t>提供邀请中央媒体参与赛事的服务。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</w:pPr>
      <w:r>
        <w:rPr>
          <w:rFonts w:hint="eastAsia"/>
        </w:rPr>
        <w:t>（三）外事服务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</w:rPr>
        <w:t>把握赛事有关的外事政策、方针和法规，为赛事提供外事指导和建议的服务。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2.</w:t>
      </w:r>
      <w:r>
        <w:rPr>
          <w:rFonts w:hint="eastAsia"/>
        </w:rPr>
        <w:t>统筹安排赛事的涉外工作。协助联络外国参赛人员；审核外国人来华的身份；协助赛事组委会管理来华外国人的服务。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3.</w:t>
      </w:r>
      <w:r>
        <w:rPr>
          <w:rFonts w:hint="eastAsia"/>
        </w:rPr>
        <w:t>审核赛事有关的英文材料，并提供专业的翻译意见的服务。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</w:pPr>
      <w:r>
        <w:rPr>
          <w:rFonts w:hint="eastAsia"/>
          <w:lang w:val="en-US"/>
        </w:rPr>
        <w:t>4.</w:t>
      </w:r>
      <w:r>
        <w:rPr>
          <w:rFonts w:hint="eastAsia"/>
        </w:rPr>
        <w:t>统筹安排赛事期间的重要外事活动以及重要外宾的接待工作的服务。</w:t>
      </w:r>
    </w:p>
    <w:p w:rsidR="00765BAB" w:rsidRDefault="00765BAB" w:rsidP="00765BAB">
      <w:pPr>
        <w:pStyle w:val="a5"/>
        <w:autoSpaceDE/>
        <w:autoSpaceDN/>
        <w:spacing w:before="30" w:line="560" w:lineRule="exact"/>
        <w:ind w:left="0" w:firstLineChars="200" w:firstLine="640"/>
        <w:jc w:val="both"/>
        <w:rPr>
          <w:lang w:val="en-US"/>
        </w:rPr>
      </w:pPr>
      <w:r>
        <w:rPr>
          <w:rFonts w:hint="eastAsia"/>
          <w:lang w:val="en-US"/>
        </w:rPr>
        <w:t>5.视赛事情况，为赛事活动，如开幕式闭幕式或会谈，提供口译服务。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right="420" w:firstLineChars="200" w:firstLine="791"/>
        <w:jc w:val="both"/>
      </w:pPr>
      <w:r>
        <w:rPr>
          <w:rFonts w:hint="eastAsia"/>
          <w:b/>
          <w:bCs/>
          <w:spacing w:val="37"/>
        </w:rPr>
        <w:t>第五条</w:t>
      </w:r>
      <w:r>
        <w:rPr>
          <w:rFonts w:hint="eastAsia"/>
          <w:spacing w:val="37"/>
        </w:rPr>
        <w:t xml:space="preserve"> </w:t>
      </w:r>
      <w:r>
        <w:rPr>
          <w:rFonts w:hint="eastAsia"/>
          <w:spacing w:val="-1"/>
        </w:rPr>
        <w:t>本协会根据赛事类型</w:t>
      </w:r>
      <w:r>
        <w:rPr>
          <w:rFonts w:hint="eastAsia"/>
          <w:spacing w:val="-4"/>
        </w:rPr>
        <w:t>确定赛事服务</w:t>
      </w:r>
      <w:r>
        <w:rPr>
          <w:rFonts w:hint="eastAsia"/>
        </w:rPr>
        <w:t>费金额（人民币），指导价格如下。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firstLineChars="200" w:firstLine="640"/>
        <w:jc w:val="both"/>
        <w:rPr>
          <w:lang w:val="en-US"/>
        </w:rPr>
      </w:pPr>
      <w:r>
        <w:rPr>
          <w:rFonts w:hint="eastAsia"/>
        </w:rPr>
        <w:t>（一）第一类赛事：</w:t>
      </w:r>
      <w:r>
        <w:rPr>
          <w:rFonts w:hint="eastAsia"/>
          <w:lang w:val="en-US"/>
        </w:rPr>
        <w:t>8-10万元</w:t>
      </w:r>
    </w:p>
    <w:p w:rsidR="00765BAB" w:rsidRDefault="00765BAB" w:rsidP="00765BAB">
      <w:pPr>
        <w:pStyle w:val="a5"/>
        <w:autoSpaceDE/>
        <w:autoSpaceDN/>
        <w:spacing w:before="1" w:line="560" w:lineRule="exact"/>
        <w:ind w:right="420" w:firstLineChars="200" w:firstLine="636"/>
        <w:jc w:val="both"/>
        <w:rPr>
          <w:lang w:val="en-US"/>
        </w:rPr>
      </w:pPr>
      <w:r>
        <w:rPr>
          <w:rFonts w:hint="eastAsia"/>
          <w:spacing w:val="-1"/>
          <w:lang w:val="en-US"/>
        </w:rPr>
        <w:t>中国国际象棋甲级联赛按协议收取赛事服务费。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firstLineChars="200" w:firstLine="640"/>
        <w:jc w:val="both"/>
      </w:pPr>
      <w:r>
        <w:rPr>
          <w:rFonts w:hint="eastAsia"/>
        </w:rPr>
        <w:t>（二）第二类赛事：5</w:t>
      </w:r>
      <w:r>
        <w:rPr>
          <w:rFonts w:hint="eastAsia"/>
          <w:lang w:val="en-US"/>
        </w:rPr>
        <w:t>-8万</w:t>
      </w:r>
      <w:r>
        <w:rPr>
          <w:rFonts w:hint="eastAsia"/>
        </w:rPr>
        <w:t>元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firstLineChars="200" w:firstLine="640"/>
        <w:jc w:val="both"/>
      </w:pPr>
      <w:r>
        <w:rPr>
          <w:rFonts w:hint="eastAsia"/>
        </w:rPr>
        <w:t>（三）第三类赛事：</w:t>
      </w:r>
      <w:r>
        <w:rPr>
          <w:rFonts w:hint="eastAsia"/>
          <w:lang w:val="en-US"/>
        </w:rPr>
        <w:t>3-5</w:t>
      </w:r>
      <w:r>
        <w:rPr>
          <w:rFonts w:hint="eastAsia"/>
        </w:rPr>
        <w:t>万元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firstLineChars="200" w:firstLine="640"/>
        <w:jc w:val="both"/>
        <w:rPr>
          <w:lang w:val="en-US"/>
        </w:rPr>
      </w:pPr>
      <w:r>
        <w:rPr>
          <w:rFonts w:hint="eastAsia"/>
        </w:rPr>
        <w:lastRenderedPageBreak/>
        <w:t>（四）第四类赛事：</w:t>
      </w:r>
      <w:r>
        <w:rPr>
          <w:rFonts w:hint="eastAsia"/>
          <w:lang w:val="en-US"/>
        </w:rPr>
        <w:t>2万元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firstLineChars="200" w:firstLine="640"/>
        <w:jc w:val="both"/>
      </w:pPr>
      <w:r>
        <w:rPr>
          <w:rFonts w:hint="eastAsia"/>
        </w:rPr>
        <w:t>（五）前款约定之外的由本协会担任指导单位、支持单位的赛事，根据赛事等级相对应服务费的 60%收取。</w:t>
      </w:r>
    </w:p>
    <w:p w:rsidR="00765BAB" w:rsidRDefault="00765BAB" w:rsidP="00765BAB">
      <w:pPr>
        <w:pStyle w:val="a5"/>
        <w:autoSpaceDE/>
        <w:autoSpaceDN/>
        <w:spacing w:before="2" w:line="560" w:lineRule="exact"/>
        <w:ind w:firstLineChars="200" w:firstLine="640"/>
        <w:jc w:val="both"/>
      </w:pPr>
      <w:r>
        <w:rPr>
          <w:rFonts w:hint="eastAsia"/>
        </w:rPr>
        <w:t>（六）以外币形式支付奖金的赛事，依据申报期间的中间汇率确定赛事类型。</w:t>
      </w:r>
    </w:p>
    <w:p w:rsidR="00765BAB" w:rsidRDefault="00765BAB" w:rsidP="00765BAB">
      <w:pPr>
        <w:pStyle w:val="a5"/>
        <w:tabs>
          <w:tab w:val="left" w:pos="2039"/>
        </w:tabs>
        <w:autoSpaceDE/>
        <w:autoSpaceDN/>
        <w:spacing w:before="1" w:line="560" w:lineRule="exact"/>
        <w:ind w:firstLineChars="200" w:firstLine="643"/>
        <w:jc w:val="both"/>
      </w:pPr>
      <w:r>
        <w:rPr>
          <w:rFonts w:hint="eastAsia"/>
          <w:b/>
          <w:bCs/>
        </w:rPr>
        <w:t>第六条</w:t>
      </w:r>
      <w:r>
        <w:rPr>
          <w:rFonts w:hint="eastAsia"/>
          <w:lang w:val="en-US"/>
        </w:rPr>
        <w:t xml:space="preserve"> </w:t>
      </w:r>
      <w:r>
        <w:rPr>
          <w:rFonts w:hint="eastAsia"/>
        </w:rPr>
        <w:t>本协会依据本办法规定的指导价格确定各赛事的赛事服务费，原则上不得低于第五条约定的指导价格。</w:t>
      </w:r>
    </w:p>
    <w:p w:rsidR="00765BAB" w:rsidRDefault="00765BAB" w:rsidP="00765BAB">
      <w:pPr>
        <w:pStyle w:val="a5"/>
        <w:tabs>
          <w:tab w:val="left" w:pos="2039"/>
        </w:tabs>
        <w:autoSpaceDE/>
        <w:autoSpaceDN/>
        <w:spacing w:before="1" w:line="560" w:lineRule="exact"/>
        <w:ind w:left="119" w:firstLineChars="200" w:firstLine="643"/>
        <w:jc w:val="both"/>
        <w:rPr>
          <w:spacing w:val="-2"/>
          <w:lang w:val="en-US"/>
        </w:rPr>
      </w:pPr>
      <w:r>
        <w:rPr>
          <w:rFonts w:hint="eastAsia"/>
          <w:b/>
          <w:bCs/>
        </w:rPr>
        <w:t>第七条</w:t>
      </w:r>
      <w:r>
        <w:rPr>
          <w:rFonts w:hint="eastAsia"/>
          <w:lang w:val="en-US"/>
        </w:rPr>
        <w:t xml:space="preserve"> </w:t>
      </w:r>
      <w:r>
        <w:rPr>
          <w:rFonts w:hint="eastAsia"/>
          <w:spacing w:val="-2"/>
          <w:lang w:val="en-US"/>
        </w:rPr>
        <w:t>承办单位须按</w:t>
      </w:r>
      <w:proofErr w:type="gramStart"/>
      <w:r>
        <w:rPr>
          <w:rFonts w:hint="eastAsia"/>
          <w:spacing w:val="-2"/>
          <w:lang w:val="en-US"/>
        </w:rPr>
        <w:t>照办赛指南</w:t>
      </w:r>
      <w:proofErr w:type="gramEnd"/>
      <w:r>
        <w:rPr>
          <w:rFonts w:hint="eastAsia"/>
          <w:spacing w:val="-2"/>
          <w:lang w:val="en-US"/>
        </w:rPr>
        <w:t>要求，在限定时间内提出赛事申请。未在限定时间内提出申请的赛事，原则上不建议赛事申请，若</w:t>
      </w:r>
      <w:proofErr w:type="gramStart"/>
      <w:r>
        <w:rPr>
          <w:rFonts w:hint="eastAsia"/>
          <w:spacing w:val="-2"/>
          <w:lang w:val="en-US"/>
        </w:rPr>
        <w:t>遇特别</w:t>
      </w:r>
      <w:proofErr w:type="gramEnd"/>
      <w:r>
        <w:rPr>
          <w:rFonts w:hint="eastAsia"/>
          <w:spacing w:val="-2"/>
          <w:lang w:val="en-US"/>
        </w:rPr>
        <w:t>情况，需加收取对应服务费10%的加急赛事服务费用。</w:t>
      </w:r>
    </w:p>
    <w:p w:rsidR="00765BAB" w:rsidRDefault="00765BAB" w:rsidP="00765BAB">
      <w:pPr>
        <w:pStyle w:val="a5"/>
        <w:tabs>
          <w:tab w:val="left" w:pos="2039"/>
        </w:tabs>
        <w:autoSpaceDE/>
        <w:autoSpaceDN/>
        <w:spacing w:before="1" w:line="560" w:lineRule="exact"/>
        <w:ind w:left="125" w:firstLineChars="200" w:firstLine="634"/>
        <w:jc w:val="both"/>
      </w:pPr>
      <w:r>
        <w:rPr>
          <w:rFonts w:hint="eastAsia"/>
          <w:b/>
          <w:bCs/>
          <w:spacing w:val="-2"/>
          <w:lang w:val="en-US"/>
        </w:rPr>
        <w:t>第八条</w:t>
      </w:r>
      <w:r>
        <w:rPr>
          <w:rFonts w:hint="eastAsia"/>
          <w:spacing w:val="-2"/>
          <w:lang w:val="en-US"/>
        </w:rPr>
        <w:t xml:space="preserve"> </w:t>
      </w:r>
      <w:r>
        <w:rPr>
          <w:rFonts w:hint="eastAsia"/>
        </w:rPr>
        <w:t>本办法由</w:t>
      </w:r>
      <w:r>
        <w:rPr>
          <w:rFonts w:hint="eastAsia"/>
          <w:lang w:val="en-US"/>
        </w:rPr>
        <w:t>中国</w:t>
      </w:r>
      <w:r>
        <w:rPr>
          <w:rFonts w:hint="eastAsia"/>
        </w:rPr>
        <w:t>国际象棋协会负责解释。</w:t>
      </w:r>
    </w:p>
    <w:p w:rsidR="00765BAB" w:rsidRDefault="00765BAB" w:rsidP="00765BAB">
      <w:pPr>
        <w:pStyle w:val="a5"/>
        <w:tabs>
          <w:tab w:val="left" w:pos="2039"/>
        </w:tabs>
        <w:autoSpaceDE/>
        <w:autoSpaceDN/>
        <w:spacing w:before="1" w:line="560" w:lineRule="exact"/>
        <w:ind w:left="125" w:firstLineChars="200" w:firstLine="578"/>
        <w:jc w:val="both"/>
        <w:rPr>
          <w:spacing w:val="-15"/>
        </w:rPr>
      </w:pPr>
      <w:r>
        <w:rPr>
          <w:rFonts w:hint="eastAsia"/>
          <w:b/>
          <w:bCs/>
          <w:spacing w:val="-16"/>
        </w:rPr>
        <w:t>第九条</w:t>
      </w:r>
      <w:r>
        <w:rPr>
          <w:rFonts w:hint="eastAsia"/>
          <w:spacing w:val="-16"/>
          <w:lang w:val="en-US"/>
        </w:rPr>
        <w:t xml:space="preserve"> </w:t>
      </w:r>
      <w:r>
        <w:rPr>
          <w:rFonts w:hint="eastAsia"/>
          <w:spacing w:val="-16"/>
        </w:rPr>
        <w:t xml:space="preserve">本办法自 </w:t>
      </w:r>
      <w:r>
        <w:rPr>
          <w:rFonts w:hint="eastAsia"/>
        </w:rPr>
        <w:t>20</w:t>
      </w:r>
      <w:r>
        <w:rPr>
          <w:rFonts w:hint="eastAsia"/>
          <w:lang w:val="en-US"/>
        </w:rPr>
        <w:t>21</w:t>
      </w:r>
      <w:r>
        <w:rPr>
          <w:rFonts w:hint="eastAsia"/>
          <w:spacing w:val="-53"/>
        </w:rPr>
        <w:t>年</w:t>
      </w:r>
      <w:r>
        <w:rPr>
          <w:rFonts w:hint="eastAsia"/>
          <w:spacing w:val="-53"/>
          <w:lang w:val="en-US"/>
        </w:rPr>
        <w:t xml:space="preserve"> 2</w:t>
      </w:r>
      <w:r>
        <w:rPr>
          <w:rFonts w:hint="eastAsia"/>
          <w:spacing w:val="-55"/>
        </w:rPr>
        <w:t>月</w:t>
      </w:r>
      <w:r>
        <w:rPr>
          <w:rFonts w:hint="eastAsia"/>
          <w:spacing w:val="-55"/>
          <w:lang w:val="en-US"/>
        </w:rPr>
        <w:t>4</w:t>
      </w:r>
      <w:r>
        <w:rPr>
          <w:rFonts w:hint="eastAsia"/>
          <w:spacing w:val="-15"/>
        </w:rPr>
        <w:t>日起施行。</w:t>
      </w:r>
    </w:p>
    <w:p w:rsidR="00765BAB" w:rsidRDefault="00765BAB" w:rsidP="00765BAB">
      <w:pPr>
        <w:pStyle w:val="a5"/>
        <w:tabs>
          <w:tab w:val="left" w:pos="2039"/>
        </w:tabs>
        <w:autoSpaceDE/>
        <w:autoSpaceDN/>
        <w:spacing w:before="1"/>
        <w:ind w:left="125" w:firstLineChars="200" w:firstLine="580"/>
        <w:rPr>
          <w:spacing w:val="-15"/>
        </w:rPr>
      </w:pPr>
    </w:p>
    <w:p w:rsidR="0098701B" w:rsidRDefault="00EC55AF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AF" w:rsidRDefault="00EC55AF" w:rsidP="00765BAB">
      <w:r>
        <w:separator/>
      </w:r>
    </w:p>
  </w:endnote>
  <w:endnote w:type="continuationSeparator" w:id="0">
    <w:p w:rsidR="00EC55AF" w:rsidRDefault="00EC55AF" w:rsidP="0076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AF" w:rsidRDefault="00EC55AF" w:rsidP="00765BAB">
      <w:r>
        <w:separator/>
      </w:r>
    </w:p>
  </w:footnote>
  <w:footnote w:type="continuationSeparator" w:id="0">
    <w:p w:rsidR="00EC55AF" w:rsidRDefault="00EC55AF" w:rsidP="00765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93"/>
    <w:rsid w:val="005D4393"/>
    <w:rsid w:val="006C21D9"/>
    <w:rsid w:val="00765BAB"/>
    <w:rsid w:val="00EC55AF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BA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765BAB"/>
    <w:pPr>
      <w:autoSpaceDE w:val="0"/>
      <w:autoSpaceDN w:val="0"/>
      <w:spacing w:before="214"/>
      <w:ind w:left="12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765BAB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BA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765BAB"/>
    <w:pPr>
      <w:autoSpaceDE w:val="0"/>
      <w:autoSpaceDN w:val="0"/>
      <w:spacing w:before="214"/>
      <w:ind w:left="12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765BAB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2021-01-27T01:29:00Z</dcterms:created>
  <dcterms:modified xsi:type="dcterms:W3CDTF">2021-01-27T01:31:00Z</dcterms:modified>
</cp:coreProperties>
</file>