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F84E4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宋体" w:hAnsi="宋体" w:eastAsia="宋体" w:cs="宋体"/>
          <w:b w:val="0"/>
          <w:bCs/>
          <w:sz w:val="32"/>
          <w:szCs w:val="32"/>
          <w:lang w:val="en-US" w:eastAsia="zh-CN"/>
        </w:rPr>
      </w:pPr>
      <w:r>
        <w:rPr>
          <w:rFonts w:hint="eastAsia" w:ascii="宋体" w:hAnsi="宋体" w:eastAsia="宋体" w:cs="宋体"/>
          <w:b w:val="0"/>
          <w:bCs/>
          <w:sz w:val="32"/>
          <w:szCs w:val="32"/>
          <w:lang w:eastAsia="zh-CN"/>
        </w:rPr>
        <w:t>附件</w:t>
      </w:r>
      <w:r>
        <w:rPr>
          <w:rFonts w:hint="eastAsia" w:ascii="宋体" w:hAnsi="宋体" w:eastAsia="宋体" w:cs="宋体"/>
          <w:b w:val="0"/>
          <w:bCs/>
          <w:sz w:val="32"/>
          <w:szCs w:val="32"/>
          <w:lang w:val="en-US" w:eastAsia="zh-CN"/>
        </w:rPr>
        <w:t>2</w:t>
      </w:r>
    </w:p>
    <w:p w14:paraId="51C83DE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lang w:eastAsia="zh-CN"/>
        </w:rPr>
        <w:t>国际跳</w:t>
      </w:r>
      <w:r>
        <w:rPr>
          <w:rFonts w:hint="eastAsia" w:ascii="方正小标宋简体" w:hAnsi="方正小标宋简体" w:eastAsia="方正小标宋简体" w:cs="方正小标宋简体"/>
          <w:b w:val="0"/>
          <w:bCs/>
          <w:sz w:val="36"/>
          <w:szCs w:val="36"/>
        </w:rPr>
        <w:t>棋</w:t>
      </w:r>
      <w:r>
        <w:rPr>
          <w:rFonts w:hint="eastAsia" w:ascii="方正小标宋简体" w:hAnsi="方正小标宋简体" w:eastAsia="方正小标宋简体" w:cs="方正小标宋简体"/>
          <w:b w:val="0"/>
          <w:bCs/>
          <w:sz w:val="36"/>
          <w:szCs w:val="36"/>
          <w:lang w:eastAsia="zh-CN"/>
        </w:rPr>
        <w:t>项目</w:t>
      </w:r>
      <w:r>
        <w:rPr>
          <w:rFonts w:hint="eastAsia" w:ascii="方正小标宋简体" w:hAnsi="方正小标宋简体" w:eastAsia="方正小标宋简体" w:cs="方正小标宋简体"/>
          <w:b w:val="0"/>
          <w:bCs/>
          <w:sz w:val="36"/>
          <w:szCs w:val="36"/>
        </w:rPr>
        <w:t>赛事活动参赛指引</w:t>
      </w:r>
    </w:p>
    <w:p w14:paraId="04410B2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 w:hAnsi="仿宋" w:eastAsia="仿宋"/>
          <w:sz w:val="32"/>
          <w:szCs w:val="32"/>
        </w:rPr>
      </w:pPr>
    </w:p>
    <w:p w14:paraId="44BA165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sz w:val="32"/>
          <w:szCs w:val="32"/>
        </w:rPr>
      </w:pPr>
      <w:r>
        <w:rPr>
          <w:rFonts w:hint="eastAsia" w:ascii="黑体" w:hAnsi="黑体" w:eastAsia="黑体"/>
          <w:bCs/>
          <w:sz w:val="32"/>
          <w:szCs w:val="32"/>
        </w:rPr>
        <w:t>一、总则</w:t>
      </w:r>
    </w:p>
    <w:p w14:paraId="2A9E064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为规范全国各类</w:t>
      </w:r>
      <w:r>
        <w:rPr>
          <w:rFonts w:hint="eastAsia" w:ascii="仿宋" w:hAnsi="仿宋" w:eastAsia="仿宋"/>
          <w:sz w:val="32"/>
          <w:szCs w:val="32"/>
          <w:lang w:eastAsia="zh-CN"/>
        </w:rPr>
        <w:t>国际跳棋项目</w:t>
      </w:r>
      <w:r>
        <w:rPr>
          <w:rFonts w:hint="eastAsia" w:ascii="仿宋" w:hAnsi="仿宋" w:eastAsia="仿宋"/>
          <w:sz w:val="32"/>
          <w:szCs w:val="32"/>
        </w:rPr>
        <w:t>赛事活动的组织管理，保护</w:t>
      </w:r>
      <w:r>
        <w:rPr>
          <w:rFonts w:hint="eastAsia" w:ascii="仿宋" w:hAnsi="仿宋" w:eastAsia="仿宋"/>
          <w:sz w:val="32"/>
          <w:szCs w:val="32"/>
          <w:lang w:eastAsia="zh-CN"/>
        </w:rPr>
        <w:t>国际跳棋项目</w:t>
      </w:r>
      <w:r>
        <w:rPr>
          <w:rFonts w:hint="eastAsia" w:ascii="仿宋" w:hAnsi="仿宋" w:eastAsia="仿宋"/>
          <w:sz w:val="32"/>
          <w:szCs w:val="32"/>
        </w:rPr>
        <w:t>赛事活动参赛者的合法权益，促进</w:t>
      </w:r>
      <w:r>
        <w:rPr>
          <w:rFonts w:hint="eastAsia" w:ascii="仿宋" w:hAnsi="仿宋" w:eastAsia="仿宋"/>
          <w:sz w:val="32"/>
          <w:szCs w:val="32"/>
          <w:lang w:eastAsia="zh-CN"/>
        </w:rPr>
        <w:t>国际跳棋项目</w:t>
      </w:r>
      <w:r>
        <w:rPr>
          <w:rFonts w:hint="eastAsia" w:ascii="仿宋" w:hAnsi="仿宋" w:eastAsia="仿宋"/>
          <w:sz w:val="32"/>
          <w:szCs w:val="32"/>
        </w:rPr>
        <w:t>健康有序发展，根据《中华人民共和国体育法》《体育赛事活动管理办法》《中国100格国际跳棋竞赛规则》《中国64格国际跳棋竞赛规则》等相关文件，特制定本指引。</w:t>
      </w:r>
    </w:p>
    <w:p w14:paraId="0B64CB2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（一）本指引所称的赛事活动是指在</w:t>
      </w:r>
      <w:r>
        <w:rPr>
          <w:rFonts w:hint="eastAsia" w:ascii="仿宋" w:hAnsi="仿宋" w:eastAsia="仿宋"/>
          <w:sz w:val="32"/>
          <w:szCs w:val="32"/>
          <w:lang w:eastAsia="zh-CN"/>
        </w:rPr>
        <w:t>中</w:t>
      </w:r>
      <w:r>
        <w:rPr>
          <w:rFonts w:hint="eastAsia" w:ascii="仿宋" w:hAnsi="仿宋" w:eastAsia="仿宋"/>
          <w:sz w:val="32"/>
          <w:szCs w:val="32"/>
        </w:rPr>
        <w:t>国境内依法举办的</w:t>
      </w:r>
      <w:r>
        <w:rPr>
          <w:rFonts w:hint="eastAsia" w:ascii="仿宋" w:hAnsi="仿宋" w:eastAsia="仿宋"/>
          <w:sz w:val="32"/>
          <w:szCs w:val="32"/>
          <w:lang w:eastAsia="zh-CN"/>
        </w:rPr>
        <w:t>国际跳棋项目</w:t>
      </w:r>
      <w:r>
        <w:rPr>
          <w:rFonts w:hint="eastAsia" w:ascii="仿宋" w:hAnsi="仿宋" w:eastAsia="仿宋"/>
          <w:sz w:val="32"/>
          <w:szCs w:val="32"/>
        </w:rPr>
        <w:t>赛事活动。</w:t>
      </w:r>
    </w:p>
    <w:p w14:paraId="05D13D5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（二）本指引是参加</w:t>
      </w:r>
      <w:r>
        <w:rPr>
          <w:rFonts w:hint="eastAsia" w:ascii="仿宋" w:hAnsi="仿宋" w:eastAsia="仿宋"/>
          <w:sz w:val="32"/>
          <w:szCs w:val="32"/>
          <w:lang w:eastAsia="zh-CN"/>
        </w:rPr>
        <w:t>国际跳棋</w:t>
      </w:r>
      <w:r>
        <w:rPr>
          <w:rFonts w:hint="eastAsia" w:ascii="仿宋" w:hAnsi="仿宋" w:eastAsia="仿宋"/>
          <w:sz w:val="32"/>
          <w:szCs w:val="32"/>
        </w:rPr>
        <w:t>项目赛事活动的人员必须了解的事项，帮助参赛者熟悉赛事活动概况和参赛流程，并安全顺利完赛。</w:t>
      </w:r>
    </w:p>
    <w:p w14:paraId="3D6B86E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sz w:val="32"/>
          <w:szCs w:val="32"/>
        </w:rPr>
      </w:pPr>
    </w:p>
    <w:p w14:paraId="767B579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bCs/>
          <w:sz w:val="32"/>
          <w:szCs w:val="32"/>
        </w:rPr>
      </w:pPr>
      <w:r>
        <w:rPr>
          <w:rFonts w:hint="eastAsia" w:ascii="黑体" w:hAnsi="黑体" w:eastAsia="黑体"/>
          <w:bCs/>
          <w:sz w:val="32"/>
          <w:szCs w:val="32"/>
        </w:rPr>
        <w:t>二、参赛须知</w:t>
      </w:r>
    </w:p>
    <w:p w14:paraId="1666409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（一）运动员应当诚信参赛，履行公民义务，做到：</w:t>
      </w:r>
    </w:p>
    <w:p w14:paraId="6BC8CD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1.遵守相关法律法规规定。</w:t>
      </w:r>
    </w:p>
    <w:p w14:paraId="1191CF1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2.遵守体育道德，不弄虚作假，严禁服用兴奋剂、</w:t>
      </w:r>
      <w:r>
        <w:rPr>
          <w:rFonts w:hint="eastAsia" w:ascii="仿宋" w:hAnsi="仿宋" w:eastAsia="仿宋"/>
          <w:sz w:val="32"/>
          <w:szCs w:val="32"/>
          <w:lang w:eastAsia="zh-CN"/>
        </w:rPr>
        <w:t>年龄资格造假、</w:t>
      </w:r>
      <w:r>
        <w:rPr>
          <w:rFonts w:hint="eastAsia" w:ascii="仿宋" w:hAnsi="仿宋" w:eastAsia="仿宋"/>
          <w:sz w:val="32"/>
          <w:szCs w:val="32"/>
        </w:rPr>
        <w:t>冒名顶替、操纵比赛等干扰赛事公平公正的行为。</w:t>
      </w:r>
    </w:p>
    <w:p w14:paraId="21C2DA9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3.遵守</w:t>
      </w:r>
      <w:r>
        <w:rPr>
          <w:rFonts w:hint="eastAsia" w:ascii="仿宋" w:hAnsi="仿宋" w:eastAsia="仿宋"/>
          <w:sz w:val="32"/>
          <w:szCs w:val="32"/>
          <w:lang w:eastAsia="zh-CN"/>
        </w:rPr>
        <w:t>国际跳棋项目</w:t>
      </w:r>
      <w:r>
        <w:rPr>
          <w:rFonts w:hint="eastAsia" w:ascii="仿宋" w:hAnsi="仿宋" w:eastAsia="仿宋"/>
          <w:sz w:val="32"/>
          <w:szCs w:val="32"/>
        </w:rPr>
        <w:t>竞赛规则、竞赛规程和组委会的相关规定。服从赛场管理，自觉配合各项安全检查，维护赛事活动正常秩序。</w:t>
      </w:r>
    </w:p>
    <w:p w14:paraId="0EDB0DB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4.遵守社会公德，在赛事活动中不得出现违反社会公序良俗的言行举止。</w:t>
      </w:r>
    </w:p>
    <w:p w14:paraId="5E0D15C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5.规范使用自媒体，</w:t>
      </w:r>
      <w:r>
        <w:rPr>
          <w:rFonts w:hint="eastAsia" w:ascii="仿宋" w:hAnsi="仿宋" w:eastAsia="仿宋"/>
          <w:sz w:val="32"/>
          <w:szCs w:val="32"/>
        </w:rPr>
        <w:t>不通过自媒体擅自发布不实、不良消息，造成社会不良影响。</w:t>
      </w:r>
    </w:p>
    <w:p w14:paraId="5750F7B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（二）熟知并遵守竞赛规程、补充规定、补充通知。</w:t>
      </w:r>
    </w:p>
    <w:p w14:paraId="0D9E9B5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1.竞赛规程：赛事组织的纲领性文件，竞赛参加者与组织者都必须遵守。竞赛规程主要内容包括赛事名称、竞赛日期和地点、主办单位、竞赛项目、参加单位、运动员参赛资格、参加办法、竞赛办法、采用的竞赛规则、名次录取与奖励办法、报名报到、参赛队的规定、裁判人员选派、规程总则的解释权等，以及赛事的其他事项。</w:t>
      </w:r>
    </w:p>
    <w:p w14:paraId="31E24F1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eastAsia="zh-CN"/>
        </w:rPr>
        <w:t>全国性赛事活动</w:t>
      </w:r>
      <w:r>
        <w:rPr>
          <w:rFonts w:hint="eastAsia" w:ascii="仿宋" w:hAnsi="仿宋" w:eastAsia="仿宋"/>
          <w:sz w:val="32"/>
          <w:szCs w:val="32"/>
        </w:rPr>
        <w:t>获取竞赛规程的主要方式：</w:t>
      </w:r>
    </w:p>
    <w:p w14:paraId="18D18CC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eastAsia="zh-CN"/>
        </w:rPr>
        <w:t>①</w:t>
      </w:r>
      <w:r>
        <w:rPr>
          <w:rFonts w:hint="eastAsia" w:ascii="仿宋" w:hAnsi="仿宋" w:eastAsia="仿宋"/>
          <w:sz w:val="32"/>
          <w:szCs w:val="32"/>
        </w:rPr>
        <w:t>国家体育总局棋牌运动管理中心官网</w:t>
      </w:r>
      <w:r>
        <w:rPr>
          <w:rFonts w:hint="eastAsia" w:ascii="仿宋" w:hAnsi="仿宋" w:eastAsia="仿宋"/>
          <w:sz w:val="32"/>
          <w:szCs w:val="32"/>
          <w:lang w:eastAsia="zh-CN"/>
        </w:rPr>
        <w:t>。</w:t>
      </w:r>
    </w:p>
    <w:p w14:paraId="583CFE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eastAsia="zh-CN"/>
        </w:rPr>
        <w:t>②</w:t>
      </w:r>
      <w:r>
        <w:rPr>
          <w:rFonts w:hint="eastAsia" w:ascii="仿宋" w:hAnsi="仿宋" w:eastAsia="仿宋"/>
          <w:sz w:val="32"/>
          <w:szCs w:val="32"/>
        </w:rPr>
        <w:t>中国国际跳棋协会微信公众号</w:t>
      </w:r>
      <w:r>
        <w:rPr>
          <w:rFonts w:hint="eastAsia" w:ascii="仿宋" w:hAnsi="仿宋" w:eastAsia="仿宋"/>
          <w:sz w:val="32"/>
          <w:szCs w:val="32"/>
          <w:lang w:eastAsia="zh-CN"/>
        </w:rPr>
        <w:t>。</w:t>
      </w:r>
    </w:p>
    <w:p w14:paraId="370DA2B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2.补充规定：组委会在遵循竞赛规程和竞赛规则的前提下，对赛事编排、竞赛办法、竞赛通则等进行详细的补充</w:t>
      </w:r>
      <w:r>
        <w:rPr>
          <w:rFonts w:hint="eastAsia" w:ascii="仿宋" w:hAnsi="仿宋" w:eastAsia="仿宋"/>
          <w:sz w:val="32"/>
          <w:szCs w:val="32"/>
          <w:lang w:eastAsia="zh-CN"/>
        </w:rPr>
        <w:t>细则</w:t>
      </w:r>
      <w:r>
        <w:rPr>
          <w:rFonts w:hint="eastAsia" w:ascii="仿宋" w:hAnsi="仿宋" w:eastAsia="仿宋"/>
          <w:sz w:val="32"/>
          <w:szCs w:val="32"/>
        </w:rPr>
        <w:t>。</w:t>
      </w:r>
    </w:p>
    <w:p w14:paraId="27A745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3.补充通知：组委会对赛事信息的补充性文件，主要包括比赛时间、地点、报名要求、报到须知、联系办法、食宿交通安排、技术会议、收费标准以及组委会认为有必要提供的其他参考信息。</w:t>
      </w:r>
    </w:p>
    <w:p w14:paraId="33430E1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sz w:val="32"/>
          <w:szCs w:val="32"/>
        </w:rPr>
      </w:pPr>
    </w:p>
    <w:p w14:paraId="538E54C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sz w:val="32"/>
          <w:szCs w:val="32"/>
        </w:rPr>
      </w:pPr>
      <w:r>
        <w:rPr>
          <w:rFonts w:hint="eastAsia" w:ascii="黑体" w:hAnsi="黑体" w:eastAsia="黑体"/>
          <w:bCs/>
          <w:sz w:val="32"/>
          <w:szCs w:val="32"/>
        </w:rPr>
        <w:t>三、赛前</w:t>
      </w:r>
    </w:p>
    <w:p w14:paraId="63DAB4C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（一）报名</w:t>
      </w:r>
    </w:p>
    <w:p w14:paraId="5855129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1.参赛者需符合竞赛规程规定的报名资格要求，如参赛年龄、参赛组别、性别、学籍、户籍、运动员注册情况、技术等级等。</w:t>
      </w:r>
    </w:p>
    <w:p w14:paraId="52B66FA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2.参赛者需确认身体健康状况良好，适宜参赛。按照日程安排，及时办理体检证明、个人或团队人身意外伤害保险证明(保险有效期须包含赛事活动报到至离会日期及往返路程日期)。</w:t>
      </w:r>
    </w:p>
    <w:p w14:paraId="3BE6939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3.在规定时间内通过赛事指定平台</w:t>
      </w:r>
      <w:r>
        <w:rPr>
          <w:rFonts w:hint="eastAsia" w:ascii="仿宋" w:hAnsi="仿宋" w:eastAsia="仿宋"/>
          <w:sz w:val="32"/>
          <w:szCs w:val="32"/>
          <w:lang w:eastAsia="zh-CN"/>
        </w:rPr>
        <w:t>或方式</w:t>
      </w:r>
      <w:r>
        <w:rPr>
          <w:rFonts w:hint="eastAsia" w:ascii="仿宋" w:hAnsi="仿宋" w:eastAsia="仿宋"/>
          <w:sz w:val="32"/>
          <w:szCs w:val="32"/>
        </w:rPr>
        <w:t>提交报名</w:t>
      </w:r>
      <w:r>
        <w:rPr>
          <w:rFonts w:hint="eastAsia" w:ascii="仿宋" w:hAnsi="仿宋" w:eastAsia="仿宋"/>
          <w:sz w:val="32"/>
          <w:szCs w:val="32"/>
          <w:lang w:eastAsia="zh-CN"/>
        </w:rPr>
        <w:t>表及相关</w:t>
      </w:r>
      <w:r>
        <w:rPr>
          <w:rFonts w:hint="eastAsia" w:ascii="仿宋" w:hAnsi="仿宋" w:eastAsia="仿宋"/>
          <w:sz w:val="32"/>
          <w:szCs w:val="32"/>
        </w:rPr>
        <w:t>材料进行报名</w:t>
      </w:r>
      <w:r>
        <w:rPr>
          <w:rFonts w:hint="eastAsia" w:ascii="仿宋" w:hAnsi="仿宋" w:eastAsia="仿宋"/>
          <w:sz w:val="32"/>
          <w:szCs w:val="32"/>
          <w:lang w:eastAsia="zh-CN"/>
        </w:rPr>
        <w:t>。</w:t>
      </w:r>
      <w:r>
        <w:rPr>
          <w:rFonts w:hint="eastAsia" w:ascii="仿宋" w:hAnsi="仿宋" w:eastAsia="仿宋"/>
          <w:sz w:val="32"/>
          <w:szCs w:val="32"/>
        </w:rPr>
        <w:t>报名表均需加盖公章后发送至组委会。报名后应及时与赛事组委会沟通确认。</w:t>
      </w:r>
    </w:p>
    <w:p w14:paraId="17B7EE1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4.报名后若因故不能参赛应立即向赛事主办单位进行书面说明并提出更改名单（包括变更队名，增加、减少、变更运动员，更正报名错误等），主办单位根据实际情况进行相应处理。</w:t>
      </w:r>
    </w:p>
    <w:p w14:paraId="166C469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5.通过单位报名的</w:t>
      </w:r>
      <w:r>
        <w:rPr>
          <w:rFonts w:hint="eastAsia" w:ascii="仿宋" w:hAnsi="仿宋" w:eastAsia="仿宋"/>
          <w:sz w:val="32"/>
          <w:szCs w:val="32"/>
          <w:lang w:eastAsia="zh-CN"/>
        </w:rPr>
        <w:t>国际跳棋</w:t>
      </w:r>
      <w:r>
        <w:rPr>
          <w:rFonts w:hint="eastAsia" w:ascii="仿宋" w:hAnsi="仿宋" w:eastAsia="仿宋"/>
          <w:sz w:val="32"/>
          <w:szCs w:val="32"/>
        </w:rPr>
        <w:t>比赛需要报领队或教练。</w:t>
      </w:r>
    </w:p>
    <w:p w14:paraId="06363FC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（1）领队的职责如下：</w:t>
      </w:r>
    </w:p>
    <w:p w14:paraId="6A39711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①作为参赛队的正式代表，是参赛队的责任人；</w:t>
      </w:r>
    </w:p>
    <w:p w14:paraId="38B430E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②监督竞赛在公平、公正的环境中进行；</w:t>
      </w:r>
    </w:p>
    <w:p w14:paraId="73C42A6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③督促本队成员维护社会公德，加强公共意识，注重</w:t>
      </w:r>
      <w:r>
        <w:rPr>
          <w:rFonts w:hint="eastAsia" w:ascii="仿宋" w:hAnsi="仿宋" w:eastAsia="仿宋"/>
          <w:sz w:val="32"/>
          <w:szCs w:val="32"/>
          <w:lang w:eastAsia="zh-CN"/>
        </w:rPr>
        <w:t>国际跳棋</w:t>
      </w:r>
      <w:r>
        <w:rPr>
          <w:rFonts w:hint="eastAsia" w:ascii="仿宋" w:hAnsi="仿宋" w:eastAsia="仿宋"/>
          <w:sz w:val="32"/>
          <w:szCs w:val="32"/>
        </w:rPr>
        <w:t>礼仪，遵守主办单位的各项规定；</w:t>
      </w:r>
    </w:p>
    <w:p w14:paraId="479BF5F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④按时参加</w:t>
      </w:r>
      <w:r>
        <w:rPr>
          <w:rFonts w:hint="eastAsia" w:ascii="仿宋" w:hAnsi="仿宋" w:eastAsia="仿宋"/>
          <w:sz w:val="32"/>
          <w:szCs w:val="32"/>
          <w:lang w:eastAsia="zh-CN"/>
        </w:rPr>
        <w:t>技术会议</w:t>
      </w:r>
      <w:r>
        <w:rPr>
          <w:rFonts w:hint="eastAsia" w:ascii="仿宋" w:hAnsi="仿宋" w:eastAsia="仿宋"/>
          <w:sz w:val="32"/>
          <w:szCs w:val="32"/>
        </w:rPr>
        <w:t>，并将</w:t>
      </w:r>
      <w:r>
        <w:rPr>
          <w:rFonts w:hint="eastAsia" w:ascii="仿宋" w:hAnsi="仿宋" w:eastAsia="仿宋"/>
          <w:sz w:val="32"/>
          <w:szCs w:val="32"/>
          <w:lang w:eastAsia="zh-CN"/>
        </w:rPr>
        <w:t>技术会议</w:t>
      </w:r>
      <w:r>
        <w:rPr>
          <w:rFonts w:hint="eastAsia" w:ascii="仿宋" w:hAnsi="仿宋" w:eastAsia="仿宋"/>
          <w:sz w:val="32"/>
          <w:szCs w:val="32"/>
        </w:rPr>
        <w:t>的内容准确、详尽的告知本队成员；</w:t>
      </w:r>
    </w:p>
    <w:p w14:paraId="45377C9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⑤若领队不在场，可以授权教练或队员行使领队的权利。比赛期间领队对参赛运动员的人身安全、交通安全、食品安全和言谈举止负主要责任，现场负责人负直接责任。</w:t>
      </w:r>
    </w:p>
    <w:p w14:paraId="7CB281D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（2）教练的职责如下：</w:t>
      </w:r>
    </w:p>
    <w:p w14:paraId="672D0E8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①负责本队技术方面事宜，并协助领队做好本队的各项参赛工作。</w:t>
      </w:r>
    </w:p>
    <w:p w14:paraId="1C97C4D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②未设领队时，由教练代行领队的职责。</w:t>
      </w:r>
    </w:p>
    <w:p w14:paraId="60A3A9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（二）交通和食宿</w:t>
      </w:r>
    </w:p>
    <w:p w14:paraId="01A3FF0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参赛队在报名前应认真阅读组委会提供的相关信息，包括食宿、交通安排及赛场周边情况等，提前规划好本队交通和食宿。</w:t>
      </w:r>
    </w:p>
    <w:p w14:paraId="0B7B0D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1.如组委会提供接站/送站交通服务，提交报名信息时须于规定时间内及时准确告知组委会交通相关信息，包括：抵离日期时间、航班或车次、抵离站点、人数、联系方式和超规行李（如有）等，便于组委会安排。</w:t>
      </w:r>
    </w:p>
    <w:p w14:paraId="0ACE3B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2.如组委会提供食宿</w:t>
      </w:r>
      <w:r>
        <w:rPr>
          <w:rFonts w:hint="eastAsia" w:ascii="仿宋" w:hAnsi="仿宋" w:eastAsia="仿宋"/>
          <w:sz w:val="32"/>
          <w:szCs w:val="32"/>
          <w:lang w:eastAsia="zh-CN"/>
        </w:rPr>
        <w:t>预订</w:t>
      </w:r>
      <w:r>
        <w:rPr>
          <w:rFonts w:hint="eastAsia" w:ascii="仿宋" w:hAnsi="仿宋" w:eastAsia="仿宋"/>
          <w:sz w:val="32"/>
          <w:szCs w:val="32"/>
        </w:rPr>
        <w:t>服务，请在报名后报送相关信息，并在提交后及时与组委会进行确认。包括：选择的酒店名称、入住人数和性别、房间需求、入住天数，及其他特殊需求，如提前报到和延期离会需求、民族和宗教饮食需求等</w:t>
      </w:r>
      <w:r>
        <w:rPr>
          <w:rFonts w:hint="eastAsia" w:ascii="仿宋" w:hAnsi="仿宋" w:eastAsia="仿宋"/>
          <w:sz w:val="32"/>
          <w:szCs w:val="32"/>
          <w:lang w:eastAsia="zh-CN"/>
        </w:rPr>
        <w:t>。</w:t>
      </w:r>
    </w:p>
    <w:p w14:paraId="2453CD5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3.如组委会不提供食宿及交通服务，参赛者</w:t>
      </w:r>
      <w:r>
        <w:rPr>
          <w:rFonts w:hint="eastAsia" w:ascii="仿宋" w:hAnsi="仿宋" w:eastAsia="仿宋"/>
          <w:sz w:val="32"/>
          <w:szCs w:val="32"/>
          <w:lang w:eastAsia="zh-CN"/>
        </w:rPr>
        <w:t>须</w:t>
      </w:r>
      <w:r>
        <w:rPr>
          <w:rFonts w:hint="eastAsia" w:ascii="仿宋" w:hAnsi="仿宋" w:eastAsia="仿宋"/>
          <w:sz w:val="32"/>
          <w:szCs w:val="32"/>
        </w:rPr>
        <w:t>在报名成功后提前做好比赛期间的食宿预订、交通安排。</w:t>
      </w:r>
    </w:p>
    <w:p w14:paraId="2EE31C7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sz w:val="32"/>
          <w:szCs w:val="32"/>
        </w:rPr>
      </w:pPr>
    </w:p>
    <w:p w14:paraId="42FBF94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sz w:val="32"/>
          <w:szCs w:val="32"/>
        </w:rPr>
      </w:pPr>
      <w:r>
        <w:rPr>
          <w:rFonts w:hint="eastAsia" w:ascii="黑体" w:hAnsi="黑体" w:eastAsia="黑体"/>
          <w:bCs/>
          <w:sz w:val="32"/>
          <w:szCs w:val="32"/>
        </w:rPr>
        <w:t>四、赛中</w:t>
      </w:r>
    </w:p>
    <w:p w14:paraId="48B603F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（一）报到</w:t>
      </w:r>
    </w:p>
    <w:p w14:paraId="09C34A7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1.参赛队按照相关通知中规定的时间和地点进行报到。</w:t>
      </w:r>
    </w:p>
    <w:p w14:paraId="240B828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2.报到流程</w:t>
      </w:r>
    </w:p>
    <w:p w14:paraId="689A643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（1）核对参赛信息。</w:t>
      </w:r>
      <w:r>
        <w:rPr>
          <w:rFonts w:hint="eastAsia" w:ascii="仿宋" w:hAnsi="仿宋" w:eastAsia="仿宋"/>
          <w:sz w:val="32"/>
          <w:szCs w:val="32"/>
          <w:lang w:eastAsia="zh-CN"/>
        </w:rPr>
        <w:t>交</w:t>
      </w:r>
      <w:r>
        <w:rPr>
          <w:rFonts w:hint="eastAsia" w:ascii="仿宋" w:hAnsi="仿宋" w:eastAsia="仿宋"/>
          <w:sz w:val="32"/>
          <w:szCs w:val="32"/>
        </w:rPr>
        <w:t>验参赛报名表、自愿参赛责任及风险告知书、赛风赛纪责任书</w:t>
      </w:r>
      <w:r>
        <w:rPr>
          <w:rFonts w:hint="eastAsia" w:ascii="仿宋" w:hAnsi="仿宋" w:eastAsia="仿宋"/>
          <w:sz w:val="32"/>
          <w:szCs w:val="32"/>
          <w:lang w:eastAsia="zh-CN"/>
        </w:rPr>
        <w:t>、</w:t>
      </w:r>
      <w:r>
        <w:rPr>
          <w:rFonts w:hint="eastAsia" w:ascii="仿宋" w:hAnsi="仿宋" w:eastAsia="仿宋"/>
          <w:sz w:val="32"/>
          <w:szCs w:val="32"/>
        </w:rPr>
        <w:t>参赛人员身份证明材料，人身意外伤害险保险、健康证明及规程要求的资格审核材料；</w:t>
      </w:r>
    </w:p>
    <w:p w14:paraId="06031AD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（2）进行安全等方面的检查检测工作；</w:t>
      </w:r>
    </w:p>
    <w:p w14:paraId="4028D4C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（3）领取报到资料，包括参赛证件、秩序册、参赛手册以及赛会有关通知、注意事项等；</w:t>
      </w:r>
    </w:p>
    <w:p w14:paraId="79771AF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（4）办理入住、购买餐券，缴纳相关参赛费用；</w:t>
      </w:r>
    </w:p>
    <w:p w14:paraId="6951BB8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（5）非完全民事行为能力人的参赛者报到时，须由具有完全民事行为能力的自然人作为代理人。</w:t>
      </w:r>
    </w:p>
    <w:p w14:paraId="7F9365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（二）</w:t>
      </w:r>
      <w:r>
        <w:rPr>
          <w:rFonts w:hint="eastAsia" w:ascii="仿宋" w:hAnsi="仿宋" w:eastAsia="仿宋"/>
          <w:sz w:val="32"/>
          <w:szCs w:val="32"/>
          <w:lang w:eastAsia="zh-CN"/>
        </w:rPr>
        <w:t>技术</w:t>
      </w:r>
      <w:r>
        <w:rPr>
          <w:rFonts w:hint="eastAsia" w:ascii="仿宋" w:hAnsi="仿宋" w:eastAsia="仿宋"/>
          <w:sz w:val="32"/>
          <w:szCs w:val="32"/>
        </w:rPr>
        <w:t>会议</w:t>
      </w:r>
    </w:p>
    <w:p w14:paraId="54A3586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eastAsia="zh-CN"/>
        </w:rPr>
        <w:t>技术</w:t>
      </w:r>
      <w:r>
        <w:rPr>
          <w:rFonts w:hint="eastAsia" w:ascii="仿宋" w:hAnsi="仿宋" w:eastAsia="仿宋"/>
          <w:sz w:val="32"/>
          <w:szCs w:val="32"/>
        </w:rPr>
        <w:t>会议是由组委会组织，各队领队、教练员、裁判长、编排长、主办单位代表、承办单位代表、技术申诉委员会成员共同参加，针对赛事的组织情况、竞赛情况、裁判情况进行说明。尤其是一些特殊的情况以及要求都会在</w:t>
      </w:r>
      <w:r>
        <w:rPr>
          <w:rFonts w:hint="eastAsia" w:ascii="仿宋" w:hAnsi="仿宋" w:eastAsia="仿宋"/>
          <w:sz w:val="32"/>
          <w:szCs w:val="32"/>
          <w:lang w:eastAsia="zh-CN"/>
        </w:rPr>
        <w:t>技术会议</w:t>
      </w:r>
      <w:r>
        <w:rPr>
          <w:rFonts w:hint="eastAsia" w:ascii="仿宋" w:hAnsi="仿宋" w:eastAsia="仿宋"/>
          <w:sz w:val="32"/>
          <w:szCs w:val="32"/>
        </w:rPr>
        <w:t>中通知和说明；</w:t>
      </w:r>
    </w:p>
    <w:p w14:paraId="198432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2.所有参赛队必须派领队参加会议。会议内容包括：赛事活动组织筹备情况介绍；参赛技术性、纪律性问题说明；</w:t>
      </w:r>
      <w:r>
        <w:rPr>
          <w:rFonts w:hint="eastAsia" w:ascii="仿宋" w:hAnsi="仿宋" w:eastAsia="仿宋"/>
          <w:sz w:val="32"/>
          <w:szCs w:val="32"/>
          <w:lang w:eastAsia="zh-CN"/>
        </w:rPr>
        <w:t>赛事安全提醒事项；</w:t>
      </w:r>
      <w:r>
        <w:rPr>
          <w:rFonts w:hint="eastAsia" w:ascii="仿宋" w:hAnsi="仿宋" w:eastAsia="仿宋"/>
          <w:sz w:val="32"/>
          <w:szCs w:val="32"/>
        </w:rPr>
        <w:t>比赛组织接待工作、赛事技术内容等事项的问答；比赛抽签等。</w:t>
      </w:r>
    </w:p>
    <w:p w14:paraId="7F9EB1B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3.与会者应认真记录会议的相关要求，特别是参加开幕式、赛事纪律、安全保障等的重要内容，会后及时向所在队伍进行传达和落实。</w:t>
      </w:r>
    </w:p>
    <w:p w14:paraId="061413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（三）开幕式/开赛仪式</w:t>
      </w:r>
    </w:p>
    <w:p w14:paraId="4B311F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1.参赛队领队、教练、运动员应按组委会的要求着正式服装或本队统一服装出席，并提前就位。</w:t>
      </w:r>
    </w:p>
    <w:p w14:paraId="3699511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2.仪式全程应自觉听从组织者的安排，遵守纪律，保持安静。</w:t>
      </w:r>
    </w:p>
    <w:p w14:paraId="000511E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3.在升国旗、奏唱国歌环节应保持肃立，行注目礼。</w:t>
      </w:r>
    </w:p>
    <w:p w14:paraId="693C36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（四）比赛期间</w:t>
      </w:r>
    </w:p>
    <w:p w14:paraId="460ABEC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1.进入赛场的人员应佩戴比赛证件，遵守赛场纪律，言行举止文明有礼，穿着整洁得体，入场后根据要求分区就坐。</w:t>
      </w:r>
    </w:p>
    <w:p w14:paraId="2544AA2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2.进入赛场的人员应配合安全检查，进入赛场后将移动通信工具调至静音。</w:t>
      </w:r>
    </w:p>
    <w:p w14:paraId="5640BBA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3.所有比赛区域禁止吸烟、大声喧哗、追逐打闹。</w:t>
      </w:r>
    </w:p>
    <w:p w14:paraId="0C6B46C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4.运动员应严格遵守比赛规则，尊重裁判，尊重对手，严守赛风赛纪。自觉抵制不良赛风赛纪，坚决杜绝扰乱赛场、肢体冲突、无故退赛等行为。</w:t>
      </w:r>
    </w:p>
    <w:p w14:paraId="0A868BE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5.运动员根据比赛安排，佩戴参赛证件按时进入赛场等待比赛开始。赛后核对成绩并签字，离开比赛区。</w:t>
      </w:r>
    </w:p>
    <w:p w14:paraId="66B2917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6.在比赛过程中，比赛</w:t>
      </w:r>
      <w:r>
        <w:rPr>
          <w:rFonts w:hint="eastAsia" w:ascii="仿宋" w:hAnsi="仿宋" w:eastAsia="仿宋"/>
          <w:sz w:val="32"/>
          <w:szCs w:val="32"/>
          <w:lang w:eastAsia="zh-CN"/>
        </w:rPr>
        <w:t>器材</w:t>
      </w:r>
      <w:r>
        <w:rPr>
          <w:rFonts w:hint="eastAsia" w:ascii="仿宋" w:hAnsi="仿宋" w:eastAsia="仿宋"/>
          <w:sz w:val="32"/>
          <w:szCs w:val="32"/>
        </w:rPr>
        <w:t>如出现故障，应停止比赛，并向裁判反映，等待裁判的通知。</w:t>
      </w:r>
    </w:p>
    <w:p w14:paraId="6B84171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7.熟知赛场安全要求，如出现突发情况，听从组委会统一安排，包括突发事件应急处理、应急避险和应急疏散。</w:t>
      </w:r>
    </w:p>
    <w:p w14:paraId="01757FD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8.</w:t>
      </w:r>
      <w:r>
        <w:rPr>
          <w:rFonts w:hint="eastAsia" w:ascii="仿宋" w:hAnsi="仿宋" w:eastAsia="仿宋"/>
          <w:sz w:val="32"/>
          <w:szCs w:val="32"/>
        </w:rPr>
        <w:t>如果赛事中出现违反体育道德、弄虚作假或徇私舞弊的情况，相关赛事管理机构可依据《中国国际跳棋协会纪律准则与处罚条例》(试行)和《中国国际跳棋赛事管理暂行办法》等文件对有关单位和个人进行处罚。</w:t>
      </w:r>
    </w:p>
    <w:p w14:paraId="4576AD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（五）成绩和争议处理</w:t>
      </w:r>
    </w:p>
    <w:p w14:paraId="74E7904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1.每场比赛结束后，参赛运动员需仔细核对组委会对外发布的成绩，如对成绩有异议，在规定时限内及时向裁判组反映。</w:t>
      </w:r>
    </w:p>
    <w:p w14:paraId="7295D1C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2.如需申诉，在规定时间内，向裁判长提出申诉，按要求提交比赛申诉表，并缴纳相应费用。</w:t>
      </w:r>
    </w:p>
    <w:p w14:paraId="789E645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3.技术申诉委员会</w:t>
      </w:r>
      <w:r>
        <w:rPr>
          <w:rFonts w:hint="eastAsia" w:ascii="仿宋" w:hAnsi="仿宋" w:eastAsia="仿宋"/>
          <w:sz w:val="32"/>
          <w:szCs w:val="32"/>
          <w:lang w:eastAsia="zh-CN"/>
        </w:rPr>
        <w:t>主任</w:t>
      </w:r>
      <w:r>
        <w:rPr>
          <w:rFonts w:hint="eastAsia" w:ascii="仿宋" w:hAnsi="仿宋" w:eastAsia="仿宋"/>
          <w:sz w:val="32"/>
          <w:szCs w:val="32"/>
        </w:rPr>
        <w:t>受理申诉后，将按规定履行申诉程序，处理申诉事宜，并以书面形式将处理结果告知申诉人。</w:t>
      </w:r>
    </w:p>
    <w:p w14:paraId="6F7C205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4.如对技术申诉委员会的处理结果不满意或存有异议，可向中国体育</w:t>
      </w:r>
      <w:r>
        <w:rPr>
          <w:rFonts w:hint="eastAsia" w:ascii="仿宋" w:hAnsi="仿宋" w:eastAsia="仿宋"/>
          <w:sz w:val="32"/>
          <w:szCs w:val="32"/>
          <w:lang w:eastAsia="zh-CN"/>
        </w:rPr>
        <w:t>仲裁</w:t>
      </w:r>
      <w:r>
        <w:rPr>
          <w:rFonts w:hint="eastAsia" w:ascii="仿宋" w:hAnsi="仿宋" w:eastAsia="仿宋"/>
          <w:sz w:val="32"/>
          <w:szCs w:val="32"/>
        </w:rPr>
        <w:t>委员会申请</w:t>
      </w:r>
      <w:r>
        <w:rPr>
          <w:rFonts w:hint="eastAsia" w:ascii="仿宋" w:hAnsi="仿宋" w:eastAsia="仿宋"/>
          <w:sz w:val="32"/>
          <w:szCs w:val="32"/>
          <w:lang w:eastAsia="zh-CN"/>
        </w:rPr>
        <w:t>技术申诉</w:t>
      </w:r>
      <w:r>
        <w:rPr>
          <w:rFonts w:hint="eastAsia" w:ascii="仿宋" w:hAnsi="仿宋" w:eastAsia="仿宋"/>
          <w:sz w:val="32"/>
          <w:szCs w:val="32"/>
        </w:rPr>
        <w:t>。</w:t>
      </w:r>
    </w:p>
    <w:p w14:paraId="07F289F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rPr>
        <w:t>（六）闭幕式</w:t>
      </w:r>
      <w:r>
        <w:rPr>
          <w:rFonts w:hint="eastAsia" w:ascii="仿宋" w:hAnsi="仿宋" w:eastAsia="仿宋"/>
          <w:sz w:val="32"/>
          <w:szCs w:val="32"/>
          <w:lang w:val="en-US" w:eastAsia="zh-CN"/>
        </w:rPr>
        <w:t>/</w:t>
      </w:r>
      <w:r>
        <w:rPr>
          <w:rFonts w:hint="eastAsia" w:ascii="仿宋" w:hAnsi="仿宋" w:eastAsia="仿宋"/>
          <w:sz w:val="32"/>
          <w:szCs w:val="32"/>
        </w:rPr>
        <w:t>颁奖仪式</w:t>
      </w:r>
    </w:p>
    <w:p w14:paraId="0FDF5F0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1.组委会可以根据赛事情况举行闭幕式或颁奖仪式。闭幕式的主要议程是裁判长宣布比赛成绩、颁发成绩奖项、宣布比赛闭幕等。</w:t>
      </w:r>
    </w:p>
    <w:p w14:paraId="7EA4B90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参赛人员应着正式服装或队服，准时参加。获奖运动员或运动队需按要求参加颁奖仪式。其余参赛队可根据实际情况参加。</w:t>
      </w:r>
    </w:p>
    <w:p w14:paraId="77607C4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.获奖运动员或运动队需穿着符合要求的服装，按照颁奖规定登台领奖。领奖过程中应展示运动员的良好风貌和积极形象，并配合宣传人员摄影摄像。</w:t>
      </w:r>
    </w:p>
    <w:p w14:paraId="0D28BA8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sz w:val="32"/>
          <w:szCs w:val="32"/>
        </w:rPr>
      </w:pPr>
    </w:p>
    <w:p w14:paraId="05E7936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sz w:val="32"/>
          <w:szCs w:val="32"/>
        </w:rPr>
      </w:pPr>
      <w:bookmarkStart w:id="0" w:name="_GoBack"/>
      <w:r>
        <w:rPr>
          <w:rFonts w:hint="eastAsia" w:ascii="黑体" w:hAnsi="黑体" w:eastAsia="黑体"/>
          <w:bCs/>
          <w:sz w:val="32"/>
          <w:szCs w:val="32"/>
        </w:rPr>
        <w:t>五、赛后</w:t>
      </w:r>
    </w:p>
    <w:bookmarkEnd w:id="0"/>
    <w:p w14:paraId="784E222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（一）及时总结</w:t>
      </w:r>
    </w:p>
    <w:p w14:paraId="6880DC5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比赛结束后应分别针对赛前准备、参赛过程、竞技水平等方面进行总结，积累经验。</w:t>
      </w:r>
    </w:p>
    <w:p w14:paraId="32924C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（二）离会</w:t>
      </w:r>
    </w:p>
    <w:p w14:paraId="2E79E0E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及时安排返程，处理好费用结算、票据领取等事宜，按要求时间退房。</w:t>
      </w:r>
    </w:p>
    <w:p w14:paraId="328F6A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Times New Roman"/>
          <w:b w:val="0"/>
          <w:bCs w:val="0"/>
          <w:color w:val="auto"/>
          <w:sz w:val="32"/>
          <w:szCs w:val="32"/>
          <w14:ligatures w14:val="none"/>
        </w:rPr>
      </w:pPr>
      <w:r>
        <w:rPr>
          <w:rFonts w:hint="eastAsia" w:ascii="仿宋" w:hAnsi="仿宋" w:eastAsia="仿宋" w:cs="Times New Roman"/>
          <w:b w:val="0"/>
          <w:bCs w:val="0"/>
          <w:color w:val="auto"/>
          <w:sz w:val="32"/>
          <w:szCs w:val="32"/>
          <w:lang w:eastAsia="zh-CN"/>
          <w14:ligatures w14:val="none"/>
        </w:rPr>
        <w:t>（三）</w:t>
      </w:r>
      <w:r>
        <w:rPr>
          <w:rFonts w:hint="eastAsia" w:ascii="仿宋" w:hAnsi="仿宋" w:eastAsia="仿宋" w:cs="Times New Roman"/>
          <w:b w:val="0"/>
          <w:bCs w:val="0"/>
          <w:color w:val="auto"/>
          <w:sz w:val="32"/>
          <w:szCs w:val="32"/>
          <w14:ligatures w14:val="none"/>
        </w:rPr>
        <w:t>棋手技术等级证书的申办</w:t>
      </w:r>
    </w:p>
    <w:p w14:paraId="42E8F27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Times New Roman"/>
          <w:color w:val="auto"/>
          <w:sz w:val="32"/>
          <w:szCs w:val="32"/>
          <w:lang w:eastAsia="zh-CN"/>
          <w14:ligatures w14:val="none"/>
        </w:rPr>
      </w:pPr>
      <w:r>
        <w:rPr>
          <w:rFonts w:hint="eastAsia" w:ascii="仿宋" w:hAnsi="仿宋" w:eastAsia="仿宋" w:cs="Times New Roman"/>
          <w:color w:val="auto"/>
          <w:sz w:val="32"/>
          <w:szCs w:val="32"/>
          <w:lang w:eastAsia="zh-CN"/>
          <w14:ligatures w14:val="none"/>
        </w:rPr>
        <w:t>有资格获得技术等级证书的棋手可根据</w:t>
      </w:r>
      <w:r>
        <w:rPr>
          <w:rFonts w:hint="eastAsia" w:ascii="仿宋" w:hAnsi="仿宋" w:eastAsia="仿宋" w:cs="Times New Roman"/>
          <w:color w:val="auto"/>
          <w:sz w:val="32"/>
          <w:szCs w:val="32"/>
          <w14:ligatures w14:val="none"/>
        </w:rPr>
        <w:t>《中国国际跳棋协会棋手技术等级管理办法》和《</w:t>
      </w:r>
      <w:r>
        <w:rPr>
          <w:rFonts w:hint="eastAsia" w:ascii="仿宋" w:hAnsi="仿宋" w:eastAsia="仿宋" w:cs="Times New Roman"/>
          <w:color w:val="auto"/>
          <w:sz w:val="32"/>
          <w:szCs w:val="32"/>
          <w:lang w:eastAsia="zh-CN"/>
          <w14:ligatures w14:val="none"/>
        </w:rPr>
        <w:t>中国国际跳棋协会棋手技术等级管理办法实施细则</w:t>
      </w:r>
      <w:r>
        <w:rPr>
          <w:rFonts w:hint="eastAsia" w:ascii="仿宋" w:hAnsi="仿宋" w:eastAsia="仿宋" w:cs="Times New Roman"/>
          <w:color w:val="auto"/>
          <w:sz w:val="32"/>
          <w:szCs w:val="32"/>
          <w14:ligatures w14:val="none"/>
        </w:rPr>
        <w:t>》</w:t>
      </w:r>
      <w:r>
        <w:rPr>
          <w:rFonts w:hint="eastAsia" w:ascii="仿宋" w:hAnsi="仿宋" w:eastAsia="仿宋" w:cs="Times New Roman"/>
          <w:color w:val="auto"/>
          <w:sz w:val="32"/>
          <w:szCs w:val="32"/>
          <w:lang w:eastAsia="zh-CN"/>
          <w14:ligatures w14:val="none"/>
        </w:rPr>
        <w:t>进行证书的申请。</w:t>
      </w:r>
    </w:p>
    <w:p w14:paraId="7AA462C4">
      <w:pPr>
        <w:keepNext w:val="0"/>
        <w:keepLines w:val="0"/>
        <w:pageBreakBefore w:val="0"/>
        <w:widowControl w:val="0"/>
        <w:kinsoku/>
        <w:wordWrap/>
        <w:overflowPunct/>
        <w:topLinePunct w:val="0"/>
        <w:autoSpaceDE/>
        <w:autoSpaceDN/>
        <w:bidi w:val="0"/>
        <w:adjustRightInd/>
        <w:snapToGrid/>
        <w:spacing w:line="600" w:lineRule="exact"/>
        <w:textAlignment w:val="auto"/>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汉仪正圆 55简">
    <w:altName w:val="宋体"/>
    <w:panose1 w:val="00020600040101010101"/>
    <w:charset w:val="86"/>
    <w:family w:val="roman"/>
    <w:pitch w:val="default"/>
    <w:sig w:usb0="00000000" w:usb1="00000000" w:usb2="00000016" w:usb3="00000000" w:csb0="0004009F" w:csb1="00000000"/>
  </w:font>
  <w:font w:name="汉仪字酷堂长林体W">
    <w:panose1 w:val="00020600040101010101"/>
    <w:charset w:val="86"/>
    <w:family w:val="roman"/>
    <w:pitch w:val="default"/>
    <w:sig w:usb0="8000003F" w:usb1="1AC104FA"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8961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A6157D">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4A6157D">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B95992"/>
    <w:rsid w:val="0B9E36E9"/>
    <w:rsid w:val="0F0C7812"/>
    <w:rsid w:val="12D3094F"/>
    <w:rsid w:val="12F572A6"/>
    <w:rsid w:val="1A8314AC"/>
    <w:rsid w:val="1B686241"/>
    <w:rsid w:val="25B95992"/>
    <w:rsid w:val="29B41B8E"/>
    <w:rsid w:val="2D053ED4"/>
    <w:rsid w:val="33471AFC"/>
    <w:rsid w:val="36C34E1A"/>
    <w:rsid w:val="3C1D0B3F"/>
    <w:rsid w:val="415B1F67"/>
    <w:rsid w:val="4AC06C9E"/>
    <w:rsid w:val="4BD14D00"/>
    <w:rsid w:val="4EA37F6C"/>
    <w:rsid w:val="4F9662F5"/>
    <w:rsid w:val="53DC58C5"/>
    <w:rsid w:val="585A35E0"/>
    <w:rsid w:val="598B5247"/>
    <w:rsid w:val="7A2E33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3252</Words>
  <Characters>3294</Characters>
  <Lines>0</Lines>
  <Paragraphs>0</Paragraphs>
  <TotalTime>0</TotalTime>
  <ScaleCrop>false</ScaleCrop>
  <LinksUpToDate>false</LinksUpToDate>
  <CharactersWithSpaces>3294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2026-01-12T07:46:00Z</dcterms:created>
  <dc:creator>LIUP.</dc:creator>
  <cp:lastModifiedBy>LIUP.</cp:lastModifiedBy>
  <cp:lastPrinted>2026-08-20T08:02:00Z</cp:lastPrinted>
  <dcterms:modified xsi:type="dcterms:W3CDTF">2026-08-21T06:55:28Z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638038896AAF439C87703E174BFFEB8E_13</vt:lpwstr>
  </property>
  <property fmtid="{D5CDD505-2E9C-101B-9397-08002B2CF9AE}" pid="4" name="KSOTemplateDocerSaveRecord">
    <vt:lpwstr>eyJoZGlkIjoiMWIzMjA3NDhjMDQ1NGU4OTY2NjI2MWE4MDBkYWNhMDIiLCJ1c2VySWQiOiI1NjUzODIwNDkifQ==</vt:lpwstr>
  </property>
</Properties>
</file>