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BAC48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</w:p>
    <w:p w14:paraId="7AF73CB5">
      <w:pPr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报 价 书</w:t>
      </w:r>
    </w:p>
    <w:tbl>
      <w:tblPr>
        <w:tblStyle w:val="5"/>
        <w:tblW w:w="87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311"/>
        <w:gridCol w:w="712"/>
        <w:gridCol w:w="2387"/>
        <w:gridCol w:w="2576"/>
      </w:tblGrid>
      <w:tr w14:paraId="641C9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811" w:type="dxa"/>
            <w:shd w:val="clear" w:color="auto" w:fill="FFFFFF" w:themeFill="background1"/>
          </w:tcPr>
          <w:p w14:paraId="79E0ECDA">
            <w:pPr>
              <w:widowControl w:val="0"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2311" w:type="dxa"/>
            <w:shd w:val="clear" w:color="auto" w:fill="FFFFFF" w:themeFill="background1"/>
          </w:tcPr>
          <w:p w14:paraId="44EB6633">
            <w:pPr>
              <w:widowControl w:val="0"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服务内容</w:t>
            </w:r>
          </w:p>
        </w:tc>
        <w:tc>
          <w:tcPr>
            <w:tcW w:w="712" w:type="dxa"/>
            <w:shd w:val="clear" w:color="auto" w:fill="FFFFFF" w:themeFill="background1"/>
          </w:tcPr>
          <w:p w14:paraId="15BC87E0">
            <w:pPr>
              <w:widowControl w:val="0"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单位</w:t>
            </w:r>
          </w:p>
        </w:tc>
        <w:tc>
          <w:tcPr>
            <w:tcW w:w="2387" w:type="dxa"/>
            <w:shd w:val="clear" w:color="auto" w:fill="FFFFFF" w:themeFill="background1"/>
          </w:tcPr>
          <w:p w14:paraId="7CB54B94">
            <w:pPr>
              <w:widowControl w:val="0"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价格(含税)</w:t>
            </w:r>
          </w:p>
        </w:tc>
        <w:tc>
          <w:tcPr>
            <w:tcW w:w="2576" w:type="dxa"/>
            <w:shd w:val="clear" w:color="auto" w:fill="FFFFFF" w:themeFill="background1"/>
          </w:tcPr>
          <w:p w14:paraId="5221573D">
            <w:pPr>
              <w:widowControl w:val="0"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备  注</w:t>
            </w:r>
          </w:p>
        </w:tc>
      </w:tr>
      <w:tr w14:paraId="0EA46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811" w:type="dxa"/>
            <w:vAlign w:val="center"/>
          </w:tcPr>
          <w:p w14:paraId="38CD1F2C">
            <w:pPr>
              <w:widowControl w:val="0"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311" w:type="dxa"/>
            <w:vAlign w:val="center"/>
          </w:tcPr>
          <w:p w14:paraId="3031AB89">
            <w:pPr>
              <w:widowControl w:val="0"/>
              <w:contextualSpacing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国家体育总局棋牌中心维修项目2#业务用房重建工程文物影响评估报告编制服务</w:t>
            </w:r>
          </w:p>
        </w:tc>
        <w:tc>
          <w:tcPr>
            <w:tcW w:w="712" w:type="dxa"/>
            <w:vAlign w:val="center"/>
          </w:tcPr>
          <w:p w14:paraId="7C8E645B">
            <w:pPr>
              <w:widowControl w:val="0"/>
              <w:spacing w:line="360" w:lineRule="auto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</w:t>
            </w:r>
          </w:p>
        </w:tc>
        <w:tc>
          <w:tcPr>
            <w:tcW w:w="2387" w:type="dxa"/>
            <w:vAlign w:val="center"/>
          </w:tcPr>
          <w:p w14:paraId="7DAD0319">
            <w:pPr>
              <w:widowControl w:val="0"/>
              <w:spacing w:line="360" w:lineRule="auto"/>
              <w:contextualSpacing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0.00</w:t>
            </w:r>
          </w:p>
        </w:tc>
        <w:tc>
          <w:tcPr>
            <w:tcW w:w="2576" w:type="dxa"/>
            <w:vAlign w:val="center"/>
          </w:tcPr>
          <w:p w14:paraId="715CC2A7">
            <w:pPr>
              <w:widowControl w:val="0"/>
              <w:spacing w:line="360" w:lineRule="auto"/>
              <w:contextualSpacing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CC0A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797" w:type="dxa"/>
            <w:gridSpan w:val="5"/>
          </w:tcPr>
          <w:p w14:paraId="535631C8">
            <w:pPr>
              <w:widowControl w:val="0"/>
              <w:spacing w:line="360" w:lineRule="auto"/>
              <w:contextualSpacing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总价 (大写)：</w:t>
            </w:r>
          </w:p>
        </w:tc>
      </w:tr>
      <w:tr w14:paraId="0BA33C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3" w:hRule="atLeast"/>
          <w:jc w:val="center"/>
        </w:trPr>
        <w:tc>
          <w:tcPr>
            <w:tcW w:w="8797" w:type="dxa"/>
            <w:gridSpan w:val="5"/>
          </w:tcPr>
          <w:p w14:paraId="75ECEEB6">
            <w:pPr>
              <w:pStyle w:val="7"/>
              <w:widowControl w:val="0"/>
              <w:spacing w:line="36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  注：</w:t>
            </w:r>
          </w:p>
          <w:p w14:paraId="1D8EA0AC">
            <w:pPr>
              <w:pStyle w:val="7"/>
              <w:widowControl w:val="0"/>
              <w:numPr>
                <w:ilvl w:val="0"/>
                <w:numId w:val="1"/>
              </w:numPr>
              <w:spacing w:line="36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应征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价格包含6%增值税专用发票。</w:t>
            </w:r>
          </w:p>
          <w:p w14:paraId="03B6B756">
            <w:pPr>
              <w:pStyle w:val="7"/>
              <w:widowControl w:val="0"/>
              <w:numPr>
                <w:ilvl w:val="0"/>
                <w:numId w:val="1"/>
              </w:numPr>
              <w:spacing w:line="36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应征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总价为人民币报价。</w:t>
            </w:r>
          </w:p>
          <w:p w14:paraId="3441BE92">
            <w:pPr>
              <w:pStyle w:val="7"/>
              <w:widowControl w:val="0"/>
              <w:numPr>
                <w:ilvl w:val="0"/>
                <w:numId w:val="1"/>
              </w:numPr>
              <w:spacing w:line="36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应征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总价应包括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应征方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履行本项目合同（如果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应征成功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）所必须的所有成本费用和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73B0E7D4">
            <w:pPr>
              <w:pStyle w:val="7"/>
              <w:widowControl w:val="0"/>
              <w:numPr>
                <w:ilvl w:val="0"/>
                <w:numId w:val="1"/>
              </w:numPr>
              <w:spacing w:line="36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应征方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应承担的一切税费，包括但不限于办公、交通、人员、差旅、文件、税费及其他管理费用一切费用等。</w:t>
            </w:r>
          </w:p>
          <w:p w14:paraId="183A322A">
            <w:pPr>
              <w:pStyle w:val="7"/>
              <w:widowControl w:val="0"/>
              <w:numPr>
                <w:ilvl w:val="0"/>
                <w:numId w:val="1"/>
              </w:numPr>
              <w:spacing w:line="360" w:lineRule="auto"/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5、若用小写表示的金额和大写表示的金额不一致，以大写表示的金额为准。</w:t>
            </w:r>
          </w:p>
        </w:tc>
      </w:tr>
    </w:tbl>
    <w:p w14:paraId="62542DD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单位名称（公章）：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</w:t>
      </w:r>
    </w:p>
    <w:p w14:paraId="748F08E2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法定代表人或委托代理人签字：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</w:t>
      </w:r>
    </w:p>
    <w:p w14:paraId="5793945D">
      <w:pPr>
        <w:spacing w:line="360" w:lineRule="auto"/>
        <w:ind w:firstLine="560" w:firstLineChars="200"/>
      </w:pPr>
      <w:r>
        <w:rPr>
          <w:rFonts w:hint="eastAsia" w:ascii="仿宋" w:hAnsi="仿宋" w:eastAsia="仿宋" w:cs="仿宋"/>
          <w:sz w:val="28"/>
          <w:szCs w:val="28"/>
        </w:rPr>
        <w:t>日 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051E7"/>
    <w:multiLevelType w:val="multilevel"/>
    <w:tmpl w:val="275051E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25B6A"/>
    <w:rsid w:val="797C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  <w:sz w:val="19"/>
      <w:szCs w:val="20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521</Characters>
  <Lines>0</Lines>
  <Paragraphs>0</Paragraphs>
  <TotalTime>0</TotalTime>
  <ScaleCrop>false</ScaleCrop>
  <LinksUpToDate>false</LinksUpToDate>
  <CharactersWithSpaces>726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2025-11-17T06:15:00Z</dcterms:created>
  <dc:creator>jc</dc:creator>
  <cp:lastModifiedBy>江礼同</cp:lastModifiedBy>
  <dcterms:modified xsi:type="dcterms:W3CDTF">2025-11-17T07:15:53Z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eyJoZGlkIjoiNDkwZTI2YWE2ZTcxZDVlZTg0MjRkOWIwY2YzNWRjNGMiLCJ1c2VySWQiOiI1MTgyODk0MzQifQ==</vt:lpwstr>
  </property>
  <property fmtid="{D5CDD505-2E9C-101B-9397-08002B2CF9AE}" pid="4" name="ICV">
    <vt:lpwstr>82D2745672C14CDE9DE6EC1214CDAA3D_12</vt:lpwstr>
  </property>
</Properties>
</file>