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2BBE" w14:textId="3784EB99" w:rsidR="00D51782" w:rsidRDefault="00DF0CF7">
      <w:pPr>
        <w:pStyle w:val="2"/>
        <w:jc w:val="center"/>
        <w:rPr>
          <w:rFonts w:ascii="宋体" w:eastAsiaTheme="majorEastAsia" w:hAnsi="宋体" w:cs="宋体" w:hint="eastAsia"/>
          <w:b w:val="0"/>
          <w:bCs/>
          <w:sz w:val="36"/>
          <w:szCs w:val="36"/>
        </w:rPr>
      </w:pPr>
      <w:bookmarkStart w:id="0" w:name="_Hlk211946210"/>
      <w:r w:rsidRPr="00DF0CF7">
        <w:rPr>
          <w:rFonts w:asciiTheme="majorEastAsia" w:eastAsiaTheme="majorEastAsia" w:hAnsiTheme="majorEastAsia" w:cs="仿宋_GB2312" w:hint="eastAsia"/>
          <w:sz w:val="36"/>
          <w:szCs w:val="36"/>
        </w:rPr>
        <w:t>第四届全民健身线上运动会暨中国移动2025“我要上智运”</w:t>
      </w:r>
      <w:r w:rsidR="00964CC6" w:rsidRPr="00964CC6">
        <w:rPr>
          <w:rFonts w:asciiTheme="majorEastAsia" w:eastAsiaTheme="majorEastAsia" w:hAnsiTheme="majorEastAsia" w:cs="仿宋_GB2312" w:hint="eastAsia"/>
          <w:sz w:val="36"/>
          <w:szCs w:val="36"/>
        </w:rPr>
        <w:t>·</w:t>
      </w:r>
      <w:r w:rsidRPr="00DF0CF7">
        <w:rPr>
          <w:rFonts w:asciiTheme="majorEastAsia" w:eastAsiaTheme="majorEastAsia" w:hAnsiTheme="majorEastAsia" w:cs="仿宋_GB2312" w:hint="eastAsia"/>
          <w:sz w:val="36"/>
          <w:szCs w:val="36"/>
        </w:rPr>
        <w:t>全民棋牌全国网络大赛大连金石滩总决赛</w:t>
      </w:r>
      <w:r w:rsidR="0090204C">
        <w:rPr>
          <w:rFonts w:asciiTheme="majorEastAsia" w:eastAsiaTheme="majorEastAsia" w:hAnsiTheme="majorEastAsia" w:cs="仿宋_GB2312" w:hint="eastAsia"/>
          <w:sz w:val="36"/>
          <w:szCs w:val="36"/>
        </w:rPr>
        <w:t>桥牌</w:t>
      </w:r>
      <w:r>
        <w:rPr>
          <w:rFonts w:asciiTheme="majorEastAsia" w:eastAsiaTheme="majorEastAsia" w:hAnsiTheme="majorEastAsia" w:cs="仿宋_GB2312" w:hint="eastAsia"/>
          <w:sz w:val="36"/>
          <w:szCs w:val="36"/>
        </w:rPr>
        <w:t>补充规定</w:t>
      </w:r>
    </w:p>
    <w:bookmarkEnd w:id="0"/>
    <w:p w14:paraId="3F4BC002" w14:textId="77777777" w:rsidR="00AF5AC4" w:rsidRDefault="00AF5AC4" w:rsidP="00AF5AC4">
      <w:pPr>
        <w:widowControl/>
        <w:shd w:val="clear" w:color="auto" w:fill="FFFFFF"/>
        <w:spacing w:line="580" w:lineRule="exact"/>
        <w:ind w:firstLineChars="200" w:firstLine="640"/>
        <w:rPr>
          <w:rFonts w:ascii="黑体" w:eastAsia="黑体" w:hAnsi="黑体" w:cs="黑体"/>
          <w:kern w:val="0"/>
          <w:sz w:val="32"/>
          <w:szCs w:val="32"/>
        </w:rPr>
      </w:pPr>
    </w:p>
    <w:p w14:paraId="7A84482E" w14:textId="74E639FE" w:rsidR="0090204C" w:rsidRDefault="0090204C" w:rsidP="00AF5AC4">
      <w:pPr>
        <w:widowControl/>
        <w:shd w:val="clear" w:color="auto" w:fill="FFFFFF"/>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一、竞赛项目</w:t>
      </w:r>
    </w:p>
    <w:p w14:paraId="3FD209D7" w14:textId="34DE2A56" w:rsidR="0090204C" w:rsidRDefault="0090204C" w:rsidP="00AF5AC4">
      <w:pPr>
        <w:autoSpaceDE w:val="0"/>
        <w:autoSpaceDN w:val="0"/>
        <w:spacing w:line="580" w:lineRule="exact"/>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双人赛</w:t>
      </w:r>
    </w:p>
    <w:p w14:paraId="77D06421" w14:textId="77777777" w:rsidR="0090204C" w:rsidRDefault="0090204C" w:rsidP="00AF5AC4">
      <w:pPr>
        <w:autoSpaceDE w:val="0"/>
        <w:autoSpaceDN w:val="0"/>
        <w:spacing w:line="580" w:lineRule="exact"/>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执行中国桥牌协会2018年审定的《中国桥牌竞赛规则》及《中国桥牌竞赛规则补充规定》（2020年度）。本规定与规则中不一致的部分以本规定为准。</w:t>
      </w:r>
    </w:p>
    <w:p w14:paraId="109E3CD4" w14:textId="77777777" w:rsidR="0090204C" w:rsidRDefault="0090204C" w:rsidP="00AF5AC4">
      <w:pPr>
        <w:widowControl/>
        <w:shd w:val="clear" w:color="auto" w:fill="FFFFFF"/>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二、竞赛办法</w:t>
      </w:r>
    </w:p>
    <w:p w14:paraId="219047CA" w14:textId="77777777" w:rsidR="0090204C" w:rsidRDefault="0090204C" w:rsidP="00AF5AC4">
      <w:pPr>
        <w:autoSpaceDE w:val="0"/>
        <w:autoSpaceDN w:val="0"/>
        <w:spacing w:line="580" w:lineRule="exact"/>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网络入围赛入选的16对运动员进入总决赛。参赛序号按照线上录取名次确定，录取名次最高者为16号。</w:t>
      </w:r>
    </w:p>
    <w:p w14:paraId="371EE1C1" w14:textId="77777777" w:rsidR="0090204C" w:rsidRDefault="0090204C" w:rsidP="00AF5AC4">
      <w:pPr>
        <w:autoSpaceDE w:val="0"/>
        <w:autoSpaceDN w:val="0"/>
        <w:spacing w:line="580" w:lineRule="exact"/>
        <w:ind w:firstLineChars="200" w:firstLine="640"/>
        <w:rPr>
          <w:rFonts w:ascii="仿宋" w:eastAsia="仿宋" w:hAnsi="仿宋" w:cs="方正仿宋_GBK" w:hint="eastAsia"/>
          <w:kern w:val="0"/>
          <w:sz w:val="32"/>
          <w:szCs w:val="32"/>
        </w:rPr>
      </w:pPr>
      <w:r>
        <w:rPr>
          <w:rFonts w:ascii="仿宋" w:eastAsia="仿宋" w:hAnsi="仿宋" w:cs="方正仿宋_GBK"/>
          <w:kern w:val="0"/>
          <w:sz w:val="32"/>
          <w:szCs w:val="32"/>
        </w:rPr>
        <w:t>总决赛采用豪威尔制MP双人赛, 共进行15轮,每轮3副牌。</w:t>
      </w:r>
    </w:p>
    <w:p w14:paraId="36C78CFE" w14:textId="77777777" w:rsidR="0090204C" w:rsidRDefault="0090204C" w:rsidP="00AF5AC4">
      <w:pPr>
        <w:widowControl/>
        <w:shd w:val="clear" w:color="auto" w:fill="FFFFFF"/>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三、比赛程序</w:t>
      </w:r>
    </w:p>
    <w:p w14:paraId="2078CAFC" w14:textId="77777777" w:rsidR="0090204C" w:rsidRDefault="0090204C" w:rsidP="00AF5AC4">
      <w:pPr>
        <w:pStyle w:val="a3"/>
        <w:widowControl/>
        <w:numPr>
          <w:ilvl w:val="0"/>
          <w:numId w:val="1"/>
        </w:numPr>
        <w:shd w:val="clear" w:color="auto" w:fill="FFFFFF"/>
        <w:spacing w:line="58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禁止使用黄色叫牌体系、禁止使用棕色约定叫；禁止使用心理叫。</w:t>
      </w:r>
    </w:p>
    <w:p w14:paraId="550FEFCD" w14:textId="77777777" w:rsidR="0090204C" w:rsidRDefault="0090204C" w:rsidP="00AF5AC4">
      <w:pPr>
        <w:pStyle w:val="a3"/>
        <w:widowControl/>
        <w:numPr>
          <w:ilvl w:val="0"/>
          <w:numId w:val="1"/>
        </w:numPr>
        <w:shd w:val="clear" w:color="auto" w:fill="FFFFFF"/>
        <w:spacing w:line="58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如遇轮空，按实际所打牌的得分等基准化计算总成绩。</w:t>
      </w:r>
    </w:p>
    <w:p w14:paraId="5F6F6589" w14:textId="77777777" w:rsidR="0090204C" w:rsidRDefault="0090204C" w:rsidP="00AF5AC4">
      <w:pPr>
        <w:pStyle w:val="a3"/>
        <w:widowControl/>
        <w:shd w:val="clear" w:color="auto" w:fill="FFFFFF"/>
        <w:spacing w:line="58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（三）关于体系卡：每位运动员必须携带本对的纸质中文体系卡及其附页参加比赛。赛场未提供体系卡及附页或内</w:t>
      </w:r>
      <w:proofErr w:type="gramStart"/>
      <w:r>
        <w:rPr>
          <w:rFonts w:ascii="仿宋" w:eastAsia="仿宋" w:hAnsi="仿宋" w:cs="仿宋" w:hint="eastAsia"/>
          <w:color w:val="000000"/>
          <w:kern w:val="0"/>
          <w:sz w:val="32"/>
          <w:szCs w:val="32"/>
        </w:rPr>
        <w:lastRenderedPageBreak/>
        <w:t>容不完整</w:t>
      </w:r>
      <w:proofErr w:type="gramEnd"/>
      <w:r>
        <w:rPr>
          <w:rFonts w:ascii="仿宋" w:eastAsia="仿宋" w:hAnsi="仿宋" w:cs="仿宋" w:hint="eastAsia"/>
          <w:color w:val="000000"/>
          <w:kern w:val="0"/>
          <w:sz w:val="32"/>
          <w:szCs w:val="32"/>
        </w:rPr>
        <w:t>的，遇有争议时按不利原则处理。不接受电子版及赛场外补充资料。</w:t>
      </w:r>
    </w:p>
    <w:p w14:paraId="4F971F59" w14:textId="77777777" w:rsidR="0090204C" w:rsidRDefault="0090204C" w:rsidP="00AF5AC4">
      <w:pPr>
        <w:pStyle w:val="a3"/>
        <w:widowControl/>
        <w:shd w:val="clear" w:color="auto" w:fill="FFFFFF"/>
        <w:spacing w:line="58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（四）所有</w:t>
      </w:r>
      <w:proofErr w:type="gramStart"/>
      <w:r>
        <w:rPr>
          <w:rFonts w:ascii="仿宋" w:eastAsia="仿宋" w:hAnsi="仿宋" w:cs="仿宋" w:hint="eastAsia"/>
          <w:color w:val="000000"/>
          <w:kern w:val="0"/>
          <w:sz w:val="32"/>
          <w:szCs w:val="32"/>
        </w:rPr>
        <w:t>约定性叫牌</w:t>
      </w:r>
      <w:proofErr w:type="gramEnd"/>
      <w:r>
        <w:rPr>
          <w:rFonts w:ascii="仿宋" w:eastAsia="仿宋" w:hAnsi="仿宋" w:cs="仿宋" w:hint="eastAsia"/>
          <w:color w:val="000000"/>
          <w:kern w:val="0"/>
          <w:sz w:val="32"/>
          <w:szCs w:val="32"/>
        </w:rPr>
        <w:t>，运动员必须立即向屏幕同侧的对手</w:t>
      </w:r>
      <w:proofErr w:type="gramStart"/>
      <w:r>
        <w:rPr>
          <w:rFonts w:ascii="仿宋" w:eastAsia="仿宋" w:hAnsi="仿宋" w:cs="仿宋" w:hint="eastAsia"/>
          <w:color w:val="000000"/>
          <w:kern w:val="0"/>
          <w:sz w:val="32"/>
          <w:szCs w:val="32"/>
        </w:rPr>
        <w:t>作出</w:t>
      </w:r>
      <w:proofErr w:type="gramEnd"/>
      <w:r>
        <w:rPr>
          <w:rFonts w:ascii="仿宋" w:eastAsia="仿宋" w:hAnsi="仿宋" w:cs="仿宋" w:hint="eastAsia"/>
          <w:color w:val="000000"/>
          <w:kern w:val="0"/>
          <w:sz w:val="32"/>
          <w:szCs w:val="32"/>
        </w:rPr>
        <w:t>提醒。提醒的正确方式是：提醒者把</w:t>
      </w:r>
      <w:proofErr w:type="gramStart"/>
      <w:r>
        <w:rPr>
          <w:rFonts w:ascii="仿宋" w:eastAsia="仿宋" w:hAnsi="仿宋" w:cs="仿宋" w:hint="eastAsia"/>
          <w:color w:val="000000"/>
          <w:kern w:val="0"/>
          <w:sz w:val="32"/>
          <w:szCs w:val="32"/>
        </w:rPr>
        <w:t>提醒卡</w:t>
      </w:r>
      <w:proofErr w:type="gramEnd"/>
      <w:r>
        <w:rPr>
          <w:rFonts w:ascii="仿宋" w:eastAsia="仿宋" w:hAnsi="仿宋" w:cs="仿宋" w:hint="eastAsia"/>
          <w:color w:val="000000"/>
          <w:kern w:val="0"/>
          <w:sz w:val="32"/>
          <w:szCs w:val="32"/>
        </w:rPr>
        <w:t>放置在推盘上屏幕同侧对手的叫牌栏中，被提醒者以把</w:t>
      </w:r>
      <w:proofErr w:type="gramStart"/>
      <w:r>
        <w:rPr>
          <w:rFonts w:ascii="仿宋" w:eastAsia="仿宋" w:hAnsi="仿宋" w:cs="仿宋" w:hint="eastAsia"/>
          <w:color w:val="000000"/>
          <w:kern w:val="0"/>
          <w:sz w:val="32"/>
          <w:szCs w:val="32"/>
        </w:rPr>
        <w:t>提醒卡</w:t>
      </w:r>
      <w:proofErr w:type="gramEnd"/>
      <w:r>
        <w:rPr>
          <w:rFonts w:ascii="仿宋" w:eastAsia="仿宋" w:hAnsi="仿宋" w:cs="仿宋" w:hint="eastAsia"/>
          <w:color w:val="000000"/>
          <w:kern w:val="0"/>
          <w:sz w:val="32"/>
          <w:szCs w:val="32"/>
        </w:rPr>
        <w:t>归还给对手的方式来告知已收到提醒。凡未按照规定的方式</w:t>
      </w:r>
      <w:proofErr w:type="gramStart"/>
      <w:r>
        <w:rPr>
          <w:rFonts w:ascii="仿宋" w:eastAsia="仿宋" w:hAnsi="仿宋" w:cs="仿宋" w:hint="eastAsia"/>
          <w:color w:val="000000"/>
          <w:kern w:val="0"/>
          <w:sz w:val="32"/>
          <w:szCs w:val="32"/>
        </w:rPr>
        <w:t>作出</w:t>
      </w:r>
      <w:proofErr w:type="gramEnd"/>
      <w:r>
        <w:rPr>
          <w:rFonts w:ascii="仿宋" w:eastAsia="仿宋" w:hAnsi="仿宋" w:cs="仿宋" w:hint="eastAsia"/>
          <w:color w:val="000000"/>
          <w:kern w:val="0"/>
          <w:sz w:val="32"/>
          <w:szCs w:val="32"/>
        </w:rPr>
        <w:t>提醒，如果对方表示未得到提醒的，则视为未</w:t>
      </w:r>
      <w:proofErr w:type="gramStart"/>
      <w:r>
        <w:rPr>
          <w:rFonts w:ascii="仿宋" w:eastAsia="仿宋" w:hAnsi="仿宋" w:cs="仿宋" w:hint="eastAsia"/>
          <w:color w:val="000000"/>
          <w:kern w:val="0"/>
          <w:sz w:val="32"/>
          <w:szCs w:val="32"/>
        </w:rPr>
        <w:t>作出</w:t>
      </w:r>
      <w:proofErr w:type="gramEnd"/>
      <w:r>
        <w:rPr>
          <w:rFonts w:ascii="仿宋" w:eastAsia="仿宋" w:hAnsi="仿宋" w:cs="仿宋" w:hint="eastAsia"/>
          <w:color w:val="000000"/>
          <w:kern w:val="0"/>
          <w:sz w:val="32"/>
          <w:szCs w:val="32"/>
        </w:rPr>
        <w:t>提醒。未作提醒发生纠纷时，裁判对违例方可能给予不利的处罚。</w:t>
      </w:r>
    </w:p>
    <w:p w14:paraId="739A665B" w14:textId="77777777" w:rsidR="0090204C" w:rsidRDefault="0090204C" w:rsidP="00AF5AC4">
      <w:pPr>
        <w:pStyle w:val="a3"/>
        <w:widowControl/>
        <w:shd w:val="clear" w:color="auto" w:fill="FFFFFF"/>
        <w:spacing w:line="58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（五）所有询问和解释必须以书写方式进行，避免产生非法信息。如未使用书写方式或接受口头问答，双方对问询或解释内容理解不一致而产生的偏差或误解造成的损失不予保护。</w:t>
      </w:r>
    </w:p>
    <w:p w14:paraId="0555A6C6" w14:textId="77777777" w:rsidR="0090204C" w:rsidRDefault="0090204C" w:rsidP="00AF5AC4">
      <w:pPr>
        <w:pStyle w:val="a3"/>
        <w:widowControl/>
        <w:shd w:val="clear" w:color="auto" w:fill="FFFFFF"/>
        <w:spacing w:line="58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（六）运动员认为屏幕另一侧存在迟疑并且有可能存在非法信息时，其可以在做出首</w:t>
      </w:r>
      <w:proofErr w:type="gramStart"/>
      <w:r>
        <w:rPr>
          <w:rFonts w:ascii="仿宋" w:eastAsia="仿宋" w:hAnsi="仿宋" w:cs="仿宋" w:hint="eastAsia"/>
          <w:color w:val="000000"/>
          <w:kern w:val="0"/>
          <w:sz w:val="32"/>
          <w:szCs w:val="32"/>
        </w:rPr>
        <w:t>引之前</w:t>
      </w:r>
      <w:proofErr w:type="gramEnd"/>
      <w:r>
        <w:rPr>
          <w:rFonts w:ascii="仿宋" w:eastAsia="仿宋" w:hAnsi="仿宋" w:cs="仿宋" w:hint="eastAsia"/>
          <w:color w:val="000000"/>
          <w:kern w:val="0"/>
          <w:sz w:val="32"/>
          <w:szCs w:val="32"/>
        </w:rPr>
        <w:t>或者屏幕窗口开启之前召请裁判。如在此之后召请裁判，裁判将裁定不存在非法信息。</w:t>
      </w:r>
    </w:p>
    <w:p w14:paraId="41EBBB31" w14:textId="77777777" w:rsidR="0090204C" w:rsidRDefault="0090204C" w:rsidP="00AF5AC4">
      <w:pPr>
        <w:pStyle w:val="a3"/>
        <w:widowControl/>
        <w:shd w:val="clear" w:color="auto" w:fill="FFFFFF"/>
        <w:spacing w:line="58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七）比赛采用计算机预制比赛用牌。所有运动员均负有注意牌套副序、方位和牌张数目正确之责任。要特别核实牌套的方位，运动员取牌后要先牌面向下地数清张数再看牌面。出现错误，根据责任扣罚责任方一副</w:t>
      </w:r>
      <w:proofErr w:type="gramStart"/>
      <w:r>
        <w:rPr>
          <w:rFonts w:ascii="仿宋" w:eastAsia="仿宋" w:hAnsi="仿宋" w:cs="仿宋" w:hint="eastAsia"/>
          <w:color w:val="000000"/>
          <w:kern w:val="0"/>
          <w:sz w:val="32"/>
          <w:szCs w:val="32"/>
        </w:rPr>
        <w:t>牌顶分</w:t>
      </w:r>
      <w:proofErr w:type="gramEnd"/>
      <w:r>
        <w:rPr>
          <w:rFonts w:ascii="仿宋" w:eastAsia="仿宋" w:hAnsi="仿宋" w:cs="仿宋" w:hint="eastAsia"/>
          <w:color w:val="000000"/>
          <w:kern w:val="0"/>
          <w:sz w:val="32"/>
          <w:szCs w:val="32"/>
        </w:rPr>
        <w:t>的20%。</w:t>
      </w:r>
    </w:p>
    <w:p w14:paraId="0B7928A9" w14:textId="77777777" w:rsidR="0090204C" w:rsidRDefault="0090204C" w:rsidP="00AF5AC4">
      <w:pPr>
        <w:pStyle w:val="a3"/>
        <w:widowControl/>
        <w:shd w:val="clear" w:color="auto" w:fill="FFFFFF"/>
        <w:spacing w:line="58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八）比赛使用电子信息采集设备记分。运动员须按规定正确使用。一般由南家负责录入，要求每副牌打完后即时完整准确地录入庄家、定约、结果，之后由对方负责核对并按确认键。每轮赛后，双方在离开赛桌前</w:t>
      </w:r>
      <w:proofErr w:type="gramStart"/>
      <w:r>
        <w:rPr>
          <w:rFonts w:ascii="仿宋" w:eastAsia="仿宋" w:hAnsi="仿宋" w:cs="仿宋" w:hint="eastAsia"/>
          <w:color w:val="000000"/>
          <w:kern w:val="0"/>
          <w:sz w:val="32"/>
          <w:szCs w:val="32"/>
        </w:rPr>
        <w:t>必须逐副牌</w:t>
      </w:r>
      <w:proofErr w:type="gramEnd"/>
      <w:r>
        <w:rPr>
          <w:rFonts w:ascii="仿宋" w:eastAsia="仿宋" w:hAnsi="仿宋" w:cs="仿宋" w:hint="eastAsia"/>
          <w:color w:val="000000"/>
          <w:kern w:val="0"/>
          <w:sz w:val="32"/>
          <w:szCs w:val="32"/>
        </w:rPr>
        <w:t>再次核对，如有录入错误必须立即找裁判更正。离开赛桌后记分结果原则上不得更改，按桥牌规则不得增加得分。</w:t>
      </w:r>
    </w:p>
    <w:p w14:paraId="4219976A" w14:textId="77777777" w:rsidR="0090204C" w:rsidRDefault="0090204C" w:rsidP="00AF5AC4">
      <w:pPr>
        <w:widowControl/>
        <w:shd w:val="clear" w:color="auto" w:fill="FFFFFF"/>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四、比赛时限</w:t>
      </w:r>
    </w:p>
    <w:p w14:paraId="6AD283F0" w14:textId="77777777" w:rsidR="0090204C" w:rsidRDefault="0090204C" w:rsidP="00AF5AC4">
      <w:pPr>
        <w:widowControl/>
        <w:shd w:val="clear" w:color="auto" w:fill="FFFFFF"/>
        <w:spacing w:line="580" w:lineRule="exact"/>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（一）上场时限：所有运动员均须于比赛规定开始时间前5分钟入场就座，准备比赛。</w:t>
      </w:r>
    </w:p>
    <w:p w14:paraId="291C8480" w14:textId="77777777" w:rsidR="0090204C" w:rsidRDefault="0090204C" w:rsidP="00AF5AC4">
      <w:pPr>
        <w:widowControl/>
        <w:shd w:val="clear" w:color="auto" w:fill="FFFFFF"/>
        <w:spacing w:line="580" w:lineRule="exact"/>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（二）比赛用时：3副牌  26分钟+2分钟轮转</w:t>
      </w:r>
    </w:p>
    <w:p w14:paraId="4613F525" w14:textId="77777777" w:rsidR="0090204C" w:rsidRDefault="0090204C" w:rsidP="00AF5AC4">
      <w:pPr>
        <w:widowControl/>
        <w:shd w:val="clear" w:color="auto" w:fill="FFFFFF"/>
        <w:spacing w:line="580" w:lineRule="exact"/>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（三）每轮比赛结束前3分钟，未开叫的牌取消，双方各得50%。</w:t>
      </w:r>
    </w:p>
    <w:p w14:paraId="06B073B2" w14:textId="572078E8" w:rsidR="0090204C" w:rsidRDefault="0090204C" w:rsidP="00AF5AC4">
      <w:pPr>
        <w:widowControl/>
        <w:shd w:val="clear" w:color="auto" w:fill="FFFFFF"/>
        <w:spacing w:line="580" w:lineRule="exact"/>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（四）超时：按规则处罚。</w:t>
      </w:r>
    </w:p>
    <w:p w14:paraId="3A5332AE" w14:textId="77777777" w:rsidR="0090204C" w:rsidRDefault="0090204C" w:rsidP="00AF5AC4">
      <w:pPr>
        <w:widowControl/>
        <w:shd w:val="clear" w:color="auto" w:fill="FFFFFF"/>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五、比赛纪律和礼仪要求</w:t>
      </w:r>
    </w:p>
    <w:p w14:paraId="24CC0DD6" w14:textId="77777777" w:rsidR="0090204C" w:rsidRDefault="0090204C" w:rsidP="00AF5AC4">
      <w:pPr>
        <w:widowControl/>
        <w:shd w:val="clear" w:color="auto" w:fill="FFFFFF"/>
        <w:spacing w:line="58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（一）比赛期间，所有参赛人员须严格遵守《中国桥牌竞赛规则》、《桥牌赛事纪律准则与处罚规定（试行）》所提出的要求，如有违反，将按照相关规定处理。</w:t>
      </w:r>
    </w:p>
    <w:p w14:paraId="433B8F4D" w14:textId="77777777" w:rsidR="0090204C" w:rsidRDefault="0090204C" w:rsidP="00AF5AC4">
      <w:pPr>
        <w:widowControl/>
        <w:shd w:val="clear" w:color="auto" w:fill="FFFFFF"/>
        <w:spacing w:line="58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（二）运动员上场比赛时禁止使用任何移动通讯工具（裁判长另有要求时，按裁判长的要求执行），包括但不限于手机、电子手环、智能手表、</w:t>
      </w:r>
      <w:proofErr w:type="gramStart"/>
      <w:r>
        <w:rPr>
          <w:rFonts w:ascii="仿宋" w:eastAsia="仿宋" w:hAnsi="仿宋" w:cs="仿宋" w:hint="eastAsia"/>
          <w:kern w:val="0"/>
          <w:sz w:val="32"/>
          <w:szCs w:val="32"/>
        </w:rPr>
        <w:t>蓝牙耳机</w:t>
      </w:r>
      <w:proofErr w:type="gramEnd"/>
      <w:r>
        <w:rPr>
          <w:rFonts w:ascii="仿宋" w:eastAsia="仿宋" w:hAnsi="仿宋" w:cs="仿宋" w:hint="eastAsia"/>
          <w:kern w:val="0"/>
          <w:sz w:val="32"/>
          <w:szCs w:val="32"/>
        </w:rPr>
        <w:t>等具备通讯功能的设备。</w:t>
      </w:r>
    </w:p>
    <w:p w14:paraId="5EF55E87" w14:textId="77777777" w:rsidR="0090204C" w:rsidRDefault="0090204C" w:rsidP="00AF5AC4">
      <w:pPr>
        <w:widowControl/>
        <w:shd w:val="clear" w:color="auto" w:fill="FFFFFF"/>
        <w:spacing w:line="58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（三）运动员比赛中如果需要离开座位去卫生间必须征得裁判同意并双方结伴而行。</w:t>
      </w:r>
    </w:p>
    <w:p w14:paraId="06384DEB" w14:textId="77777777" w:rsidR="0090204C" w:rsidRDefault="0090204C" w:rsidP="00AF5AC4">
      <w:pPr>
        <w:widowControl/>
        <w:shd w:val="clear" w:color="auto" w:fill="FFFFFF"/>
        <w:spacing w:line="580" w:lineRule="exact"/>
        <w:ind w:firstLineChars="200" w:firstLine="640"/>
        <w:rPr>
          <w:rFonts w:ascii="仿宋_GB2312" w:eastAsia="仿宋_GB2312" w:hAnsi="Microsoft YaHei UI" w:cs="宋体" w:hint="eastAsia"/>
          <w:kern w:val="0"/>
          <w:sz w:val="32"/>
          <w:szCs w:val="32"/>
        </w:rPr>
      </w:pPr>
      <w:r>
        <w:rPr>
          <w:rFonts w:ascii="仿宋" w:eastAsia="仿宋" w:hAnsi="仿宋" w:cs="仿宋" w:hint="eastAsia"/>
          <w:kern w:val="0"/>
          <w:sz w:val="32"/>
          <w:szCs w:val="32"/>
        </w:rPr>
        <w:t>（四）比赛赛场及其附近区域（场馆内）均禁止吸烟。</w:t>
      </w:r>
    </w:p>
    <w:p w14:paraId="3911E0ED" w14:textId="77777777" w:rsidR="0090204C" w:rsidRDefault="0090204C" w:rsidP="00AF5AC4">
      <w:pPr>
        <w:widowControl/>
        <w:shd w:val="clear" w:color="auto" w:fill="FFFFFF"/>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六、仲裁与裁判</w:t>
      </w:r>
    </w:p>
    <w:p w14:paraId="7DEEB28B" w14:textId="77777777" w:rsidR="0090204C" w:rsidRDefault="0090204C" w:rsidP="00AF5AC4">
      <w:pPr>
        <w:widowControl/>
        <w:shd w:val="clear" w:color="auto" w:fill="FFFFFF"/>
        <w:spacing w:line="58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本次比赛不设仲裁委员会，对裁判的判罚有争议时，由裁判长履行复议程序，在充分咨询听取相关意见后作出最终裁决。</w:t>
      </w:r>
    </w:p>
    <w:p w14:paraId="49448584" w14:textId="77777777" w:rsidR="0090204C" w:rsidRDefault="0090204C" w:rsidP="00AF5AC4">
      <w:pPr>
        <w:widowControl/>
        <w:numPr>
          <w:ilvl w:val="0"/>
          <w:numId w:val="2"/>
        </w:numPr>
        <w:shd w:val="clear" w:color="auto" w:fill="FFFFFF"/>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报到</w:t>
      </w:r>
    </w:p>
    <w:p w14:paraId="64C2FF14" w14:textId="77777777" w:rsidR="0090204C" w:rsidRDefault="0090204C" w:rsidP="00AF5AC4">
      <w:pPr>
        <w:autoSpaceDE w:val="0"/>
        <w:autoSpaceDN w:val="0"/>
        <w:spacing w:line="580" w:lineRule="exact"/>
        <w:ind w:firstLineChars="200" w:firstLine="640"/>
        <w:rPr>
          <w:rFonts w:ascii="仿宋" w:eastAsia="仿宋" w:hAnsi="仿宋" w:cs="方正仿宋_GBK" w:hint="eastAsia"/>
          <w:kern w:val="0"/>
          <w:sz w:val="32"/>
          <w:szCs w:val="32"/>
        </w:rPr>
      </w:pPr>
      <w:r>
        <w:rPr>
          <w:rFonts w:ascii="仿宋" w:eastAsia="仿宋" w:hAnsi="仿宋" w:cs="方正仿宋_GBK" w:hint="eastAsia"/>
          <w:kern w:val="0"/>
          <w:sz w:val="32"/>
          <w:szCs w:val="32"/>
        </w:rPr>
        <w:t>选手最迟应于11月20日下午18点前报到，19点于</w:t>
      </w:r>
      <w:r>
        <w:rPr>
          <w:rFonts w:ascii="仿宋" w:eastAsia="仿宋" w:hAnsi="仿宋" w:cs="仿宋" w:hint="eastAsia"/>
          <w:sz w:val="32"/>
          <w:szCs w:val="32"/>
        </w:rPr>
        <w:t>大连</w:t>
      </w:r>
      <w:r>
        <w:rPr>
          <w:rFonts w:ascii="仿宋" w:eastAsia="仿宋" w:hAnsi="仿宋" w:cs="方正仿宋_GBK" w:hint="eastAsia"/>
          <w:kern w:val="0"/>
          <w:sz w:val="32"/>
          <w:szCs w:val="32"/>
        </w:rPr>
        <w:t>金石滩鲁能希尔顿度假酒店召开技术会议，由裁判长解读竞赛补充规定、强调注意事项等。</w:t>
      </w:r>
    </w:p>
    <w:p w14:paraId="27C09236" w14:textId="77777777" w:rsidR="0090204C" w:rsidRPr="00AF5AC4" w:rsidRDefault="0090204C" w:rsidP="00AF5AC4">
      <w:pPr>
        <w:widowControl/>
        <w:shd w:val="clear" w:color="auto" w:fill="FFFFFF"/>
        <w:spacing w:line="580" w:lineRule="exact"/>
        <w:ind w:firstLineChars="200" w:firstLine="640"/>
        <w:rPr>
          <w:rFonts w:ascii="仿宋" w:eastAsia="仿宋" w:hAnsi="仿宋" w:cs="黑体" w:hint="eastAsia"/>
          <w:kern w:val="0"/>
          <w:sz w:val="32"/>
          <w:szCs w:val="32"/>
        </w:rPr>
      </w:pPr>
      <w:r w:rsidRPr="00AF5AC4">
        <w:rPr>
          <w:rFonts w:ascii="仿宋" w:eastAsia="仿宋" w:hAnsi="仿宋" w:cs="黑体" w:hint="eastAsia"/>
          <w:kern w:val="0"/>
          <w:sz w:val="32"/>
          <w:szCs w:val="32"/>
        </w:rPr>
        <w:t>八、未尽事宜，另行通知。</w:t>
      </w:r>
    </w:p>
    <w:p w14:paraId="21B5E355" w14:textId="77777777" w:rsidR="0090204C" w:rsidRPr="00AF5AC4" w:rsidRDefault="0090204C" w:rsidP="00AF5AC4">
      <w:pPr>
        <w:widowControl/>
        <w:shd w:val="clear" w:color="auto" w:fill="FFFFFF"/>
        <w:spacing w:line="580" w:lineRule="exact"/>
        <w:ind w:firstLineChars="200" w:firstLine="640"/>
        <w:rPr>
          <w:rFonts w:ascii="仿宋" w:eastAsia="仿宋" w:hAnsi="仿宋" w:cs="黑体" w:hint="eastAsia"/>
          <w:kern w:val="0"/>
          <w:sz w:val="32"/>
          <w:szCs w:val="32"/>
        </w:rPr>
      </w:pPr>
      <w:r w:rsidRPr="00AF5AC4">
        <w:rPr>
          <w:rFonts w:ascii="仿宋" w:eastAsia="仿宋" w:hAnsi="仿宋" w:cs="黑体" w:hint="eastAsia"/>
          <w:kern w:val="0"/>
          <w:sz w:val="32"/>
          <w:szCs w:val="32"/>
        </w:rPr>
        <w:t>九、本规程解释权</w:t>
      </w:r>
      <w:proofErr w:type="gramStart"/>
      <w:r w:rsidRPr="00AF5AC4">
        <w:rPr>
          <w:rFonts w:ascii="仿宋" w:eastAsia="仿宋" w:hAnsi="仿宋" w:cs="黑体" w:hint="eastAsia"/>
          <w:kern w:val="0"/>
          <w:sz w:val="32"/>
          <w:szCs w:val="32"/>
        </w:rPr>
        <w:t>归大赛</w:t>
      </w:r>
      <w:proofErr w:type="gramEnd"/>
      <w:r w:rsidRPr="00AF5AC4">
        <w:rPr>
          <w:rFonts w:ascii="仿宋" w:eastAsia="仿宋" w:hAnsi="仿宋" w:cs="黑体" w:hint="eastAsia"/>
          <w:kern w:val="0"/>
          <w:sz w:val="32"/>
          <w:szCs w:val="32"/>
        </w:rPr>
        <w:t>组委会所有。</w:t>
      </w:r>
    </w:p>
    <w:p w14:paraId="59DEF2D1" w14:textId="77777777" w:rsidR="0090204C" w:rsidRDefault="0090204C" w:rsidP="0090204C">
      <w:pPr>
        <w:pStyle w:val="a9"/>
        <w:spacing w:line="600" w:lineRule="exact"/>
      </w:pPr>
    </w:p>
    <w:sectPr w:rsidR="009020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2F7D" w14:textId="77777777" w:rsidR="00CA76DD" w:rsidRDefault="00CA76DD" w:rsidP="00DF0CF7">
      <w:r>
        <w:separator/>
      </w:r>
    </w:p>
  </w:endnote>
  <w:endnote w:type="continuationSeparator" w:id="0">
    <w:p w14:paraId="261D55E9" w14:textId="77777777" w:rsidR="00CA76DD" w:rsidRDefault="00CA76DD" w:rsidP="00DF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269A" w14:textId="77777777" w:rsidR="00CA76DD" w:rsidRDefault="00CA76DD" w:rsidP="00DF0CF7">
      <w:r>
        <w:separator/>
      </w:r>
    </w:p>
  </w:footnote>
  <w:footnote w:type="continuationSeparator" w:id="0">
    <w:p w14:paraId="7569B64E" w14:textId="77777777" w:rsidR="00CA76DD" w:rsidRDefault="00CA76DD" w:rsidP="00DF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585348"/>
    <w:multiLevelType w:val="singleLevel"/>
    <w:tmpl w:val="FE585348"/>
    <w:lvl w:ilvl="0">
      <w:start w:val="7"/>
      <w:numFmt w:val="chineseCounting"/>
      <w:suff w:val="nothing"/>
      <w:lvlText w:val="%1、"/>
      <w:lvlJc w:val="left"/>
      <w:rPr>
        <w:rFonts w:hint="eastAsia"/>
      </w:rPr>
    </w:lvl>
  </w:abstractNum>
  <w:abstractNum w:abstractNumId="1" w15:restartNumberingAfterBreak="0">
    <w:nsid w:val="15641D0F"/>
    <w:multiLevelType w:val="singleLevel"/>
    <w:tmpl w:val="15641D0F"/>
    <w:lvl w:ilvl="0">
      <w:start w:val="1"/>
      <w:numFmt w:val="chineseCounting"/>
      <w:suff w:val="nothing"/>
      <w:lvlText w:val="（%1）"/>
      <w:lvlJc w:val="left"/>
      <w:rPr>
        <w:rFonts w:hint="eastAsia"/>
      </w:rPr>
    </w:lvl>
  </w:abstractNum>
  <w:num w:numId="1" w16cid:durableId="1523932757">
    <w:abstractNumId w:val="1"/>
  </w:num>
  <w:num w:numId="2" w16cid:durableId="200763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82"/>
    <w:rsid w:val="000F36DE"/>
    <w:rsid w:val="000F6FC1"/>
    <w:rsid w:val="002105D9"/>
    <w:rsid w:val="00311EFA"/>
    <w:rsid w:val="003460F2"/>
    <w:rsid w:val="003D020D"/>
    <w:rsid w:val="005F45BD"/>
    <w:rsid w:val="005F5F65"/>
    <w:rsid w:val="00725DAF"/>
    <w:rsid w:val="00743B5A"/>
    <w:rsid w:val="00792419"/>
    <w:rsid w:val="007F0FA5"/>
    <w:rsid w:val="00852554"/>
    <w:rsid w:val="008A1C2B"/>
    <w:rsid w:val="0090204C"/>
    <w:rsid w:val="00964CC6"/>
    <w:rsid w:val="009B376C"/>
    <w:rsid w:val="009D031B"/>
    <w:rsid w:val="00A80812"/>
    <w:rsid w:val="00AF5AC4"/>
    <w:rsid w:val="00C30741"/>
    <w:rsid w:val="00C75C44"/>
    <w:rsid w:val="00CA71B9"/>
    <w:rsid w:val="00CA76DD"/>
    <w:rsid w:val="00CC4B13"/>
    <w:rsid w:val="00D51782"/>
    <w:rsid w:val="00D973F1"/>
    <w:rsid w:val="00DF0CF7"/>
    <w:rsid w:val="00E92C97"/>
    <w:rsid w:val="00ED3F2A"/>
    <w:rsid w:val="00F55610"/>
    <w:rsid w:val="5BC7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41A23"/>
  <w15:docId w15:val="{ABC8CD45-CCBE-4038-AA63-BC158BAA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F0CF7"/>
    <w:pPr>
      <w:tabs>
        <w:tab w:val="center" w:pos="4153"/>
        <w:tab w:val="right" w:pos="8306"/>
      </w:tabs>
      <w:snapToGrid w:val="0"/>
      <w:jc w:val="center"/>
    </w:pPr>
    <w:rPr>
      <w:sz w:val="18"/>
      <w:szCs w:val="18"/>
    </w:rPr>
  </w:style>
  <w:style w:type="character" w:customStyle="1" w:styleId="a6">
    <w:name w:val="页眉 字符"/>
    <w:basedOn w:val="a0"/>
    <w:link w:val="a5"/>
    <w:rsid w:val="00DF0CF7"/>
    <w:rPr>
      <w:kern w:val="2"/>
      <w:sz w:val="18"/>
      <w:szCs w:val="18"/>
    </w:rPr>
  </w:style>
  <w:style w:type="paragraph" w:styleId="a7">
    <w:name w:val="footer"/>
    <w:basedOn w:val="a"/>
    <w:link w:val="a8"/>
    <w:rsid w:val="00DF0CF7"/>
    <w:pPr>
      <w:tabs>
        <w:tab w:val="center" w:pos="4153"/>
        <w:tab w:val="right" w:pos="8306"/>
      </w:tabs>
      <w:snapToGrid w:val="0"/>
      <w:jc w:val="left"/>
    </w:pPr>
    <w:rPr>
      <w:sz w:val="18"/>
      <w:szCs w:val="18"/>
    </w:rPr>
  </w:style>
  <w:style w:type="character" w:customStyle="1" w:styleId="a8">
    <w:name w:val="页脚 字符"/>
    <w:basedOn w:val="a0"/>
    <w:link w:val="a7"/>
    <w:rsid w:val="00DF0CF7"/>
    <w:rPr>
      <w:kern w:val="2"/>
      <w:sz w:val="18"/>
      <w:szCs w:val="18"/>
    </w:rPr>
  </w:style>
  <w:style w:type="paragraph" w:styleId="a9">
    <w:name w:val="Body Text"/>
    <w:basedOn w:val="a"/>
    <w:next w:val="aa"/>
    <w:link w:val="ab"/>
    <w:qFormat/>
    <w:rsid w:val="0090204C"/>
    <w:pPr>
      <w:spacing w:after="120"/>
    </w:pPr>
  </w:style>
  <w:style w:type="character" w:customStyle="1" w:styleId="ab">
    <w:name w:val="正文文本 字符"/>
    <w:basedOn w:val="a0"/>
    <w:link w:val="a9"/>
    <w:rsid w:val="0090204C"/>
    <w:rPr>
      <w:kern w:val="2"/>
      <w:sz w:val="21"/>
      <w:szCs w:val="24"/>
    </w:rPr>
  </w:style>
  <w:style w:type="paragraph" w:styleId="aa">
    <w:name w:val="Body Text First Indent"/>
    <w:basedOn w:val="a9"/>
    <w:link w:val="ac"/>
    <w:rsid w:val="0090204C"/>
    <w:pPr>
      <w:ind w:firstLineChars="100" w:firstLine="420"/>
    </w:pPr>
  </w:style>
  <w:style w:type="character" w:customStyle="1" w:styleId="ac">
    <w:name w:val="正文文本首行缩进 字符"/>
    <w:basedOn w:val="ab"/>
    <w:link w:val="aa"/>
    <w:rsid w:val="009020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YJ M</cp:lastModifiedBy>
  <cp:revision>5</cp:revision>
  <cp:lastPrinted>2025-11-07T03:21:00Z</cp:lastPrinted>
  <dcterms:created xsi:type="dcterms:W3CDTF">2025-11-07T03:13:00Z</dcterms:created>
  <dcterms:modified xsi:type="dcterms:W3CDTF">2025-11-07T03:40:00Z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eyJoZGlkIjoiYzdlNGNlMTEwZGUwNjYzMzBhYzNmYjM0M2IwNWVmMDMifQ==</vt:lpwstr>
  </property>
  <property fmtid="{D5CDD505-2E9C-101B-9397-08002B2CF9AE}" pid="4" name="ICV">
    <vt:lpwstr>B0847ADEC3AB479DB0D780E7CE83F2DD_12</vt:lpwstr>
  </property>
</Properties>
</file>