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BE5B8" w14:textId="77777777" w:rsidR="00247536" w:rsidRDefault="00000000">
      <w:pPr>
        <w:spacing w:line="64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附件：</w:t>
      </w:r>
    </w:p>
    <w:p w14:paraId="5D088FF8" w14:textId="21AB6428" w:rsidR="00247536" w:rsidRPr="006F4D35" w:rsidRDefault="00000000">
      <w:pPr>
        <w:jc w:val="center"/>
        <w:rPr>
          <w:rFonts w:ascii="方正小标宋简体" w:eastAsia="方正小标宋简体" w:hAnsiTheme="minorEastAsia" w:hint="eastAsia"/>
          <w:sz w:val="36"/>
          <w:szCs w:val="36"/>
        </w:rPr>
      </w:pPr>
      <w:bookmarkStart w:id="0" w:name="_Hlk193987108"/>
      <w:r w:rsidRPr="006F4D35">
        <w:rPr>
          <w:rFonts w:ascii="方正小标宋简体" w:eastAsia="方正小标宋简体" w:hAnsiTheme="minorEastAsia" w:hint="eastAsia"/>
          <w:sz w:val="36"/>
          <w:szCs w:val="36"/>
        </w:rPr>
        <w:t>2025年</w:t>
      </w:r>
      <w:r w:rsidRPr="006F4D35">
        <w:rPr>
          <w:rFonts w:ascii="方正小标宋简体" w:eastAsia="方正小标宋简体" w:hAnsi="宋体" w:cs="宋体" w:hint="eastAsia"/>
          <w:spacing w:val="9"/>
          <w:sz w:val="36"/>
          <w:szCs w:val="36"/>
        </w:rPr>
        <w:t>全国五子棋锦标赛</w:t>
      </w:r>
      <w:r w:rsidR="008C3AB9">
        <w:rPr>
          <w:rFonts w:ascii="方正小标宋简体" w:eastAsia="方正小标宋简体" w:hAnsi="宋体" w:cs="宋体" w:hint="eastAsia"/>
          <w:spacing w:val="9"/>
          <w:sz w:val="36"/>
          <w:szCs w:val="36"/>
        </w:rPr>
        <w:t>（个人）</w:t>
      </w:r>
      <w:bookmarkEnd w:id="0"/>
      <w:r w:rsidRPr="006F4D35">
        <w:rPr>
          <w:rFonts w:ascii="方正小标宋简体" w:eastAsia="方正小标宋简体" w:hAnsi="宋体" w:cs="宋体" w:hint="eastAsia"/>
          <w:spacing w:val="9"/>
          <w:sz w:val="36"/>
          <w:szCs w:val="36"/>
        </w:rPr>
        <w:t>竞赛规程</w:t>
      </w:r>
    </w:p>
    <w:p w14:paraId="2C880BEA" w14:textId="77777777" w:rsidR="00247536" w:rsidRDefault="00247536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7A3DDC48" w14:textId="77777777" w:rsidR="00247536" w:rsidRDefault="00000000">
      <w:pPr>
        <w:pStyle w:val="ac"/>
        <w:rPr>
          <w:rFonts w:ascii="仿宋" w:eastAsia="仿宋" w:hAnsi="仿宋" w:hint="eastAsia"/>
          <w:b/>
        </w:rPr>
      </w:pPr>
      <w:r>
        <w:rPr>
          <w:rFonts w:hint="eastAsia"/>
        </w:rPr>
        <w:t>一、主办单位</w:t>
      </w:r>
    </w:p>
    <w:p w14:paraId="3238B2EA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国家体育总局棋牌运动管理中心</w:t>
      </w:r>
    </w:p>
    <w:p w14:paraId="2CFD8003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二、支持单位</w:t>
      </w:r>
    </w:p>
    <w:p w14:paraId="72B56A46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安徽省社会体育指导中心</w:t>
      </w:r>
    </w:p>
    <w:p w14:paraId="641EC26A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安徽省棋院</w:t>
      </w:r>
    </w:p>
    <w:p w14:paraId="7D6FD623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三、承办单位</w:t>
      </w:r>
    </w:p>
    <w:p w14:paraId="43068283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合肥市体育局</w:t>
      </w:r>
    </w:p>
    <w:p w14:paraId="51590D4B" w14:textId="1E87369D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合肥高新区管委会</w:t>
      </w:r>
    </w:p>
    <w:p w14:paraId="612134A5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四、协办单位</w:t>
      </w:r>
    </w:p>
    <w:p w14:paraId="297FE653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合肥棋院</w:t>
      </w:r>
    </w:p>
    <w:p w14:paraId="1752D89E" w14:textId="4446F5A8" w:rsidR="00247536" w:rsidRPr="00DB4C13" w:rsidRDefault="00000000" w:rsidP="00DB4C13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合肥高新区社会发展局</w:t>
      </w:r>
    </w:p>
    <w:p w14:paraId="1DE82787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五、比赛时间和地点</w:t>
      </w:r>
    </w:p>
    <w:p w14:paraId="6E4138C3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2025年5月7日-11日，</w:t>
      </w:r>
      <w:bookmarkStart w:id="1" w:name="_Hlk193987466"/>
      <w:r>
        <w:rPr>
          <w:rFonts w:ascii="仿宋" w:eastAsia="仿宋" w:hAnsi="仿宋" w:hint="eastAsia"/>
          <w:sz w:val="32"/>
          <w:szCs w:val="32"/>
        </w:rPr>
        <w:t>安徽省合肥市</w:t>
      </w:r>
      <w:bookmarkEnd w:id="1"/>
      <w:r>
        <w:rPr>
          <w:rFonts w:ascii="仿宋" w:eastAsia="仿宋" w:hAnsi="仿宋" w:hint="eastAsia"/>
          <w:sz w:val="32"/>
          <w:szCs w:val="32"/>
        </w:rPr>
        <w:t>合肥两淮天鹅湖大酒店。</w:t>
      </w:r>
    </w:p>
    <w:p w14:paraId="572B7F0F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六、竞赛项目及组别</w:t>
      </w:r>
    </w:p>
    <w:p w14:paraId="3AB643C8" w14:textId="489D20C7" w:rsidR="00247536" w:rsidRDefault="00000000">
      <w:pPr>
        <w:spacing w:line="640" w:lineRule="exact"/>
        <w:ind w:firstLineChars="168" w:firstLine="538"/>
        <w:rPr>
          <w:rFonts w:ascii="仿宋" w:eastAsia="仿宋" w:hAnsi="仿宋" w:cs="仿宋" w:hint="eastAsia"/>
          <w:sz w:val="32"/>
          <w:szCs w:val="32"/>
        </w:rPr>
      </w:pPr>
      <w:r w:rsidRPr="00174C77">
        <w:rPr>
          <w:rFonts w:ascii="仿宋" w:eastAsia="仿宋" w:hAnsi="仿宋" w:cs="仿宋" w:hint="eastAsia"/>
          <w:sz w:val="32"/>
          <w:szCs w:val="32"/>
        </w:rPr>
        <w:t>（一）竞赛项目：个人赛。</w:t>
      </w:r>
    </w:p>
    <w:p w14:paraId="592486BE" w14:textId="64F913BB" w:rsidR="00247536" w:rsidRDefault="00000000">
      <w:pPr>
        <w:spacing w:line="640" w:lineRule="exact"/>
        <w:ind w:firstLineChars="168" w:firstLine="538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</w:t>
      </w:r>
      <w:r w:rsidR="00174C77">
        <w:rPr>
          <w:rFonts w:ascii="仿宋" w:eastAsia="仿宋" w:hAnsi="仿宋" w:cs="仿宋" w:hint="eastAsia"/>
          <w:sz w:val="32"/>
          <w:szCs w:val="32"/>
        </w:rPr>
        <w:t>竞赛</w:t>
      </w:r>
      <w:r>
        <w:rPr>
          <w:rFonts w:ascii="仿宋" w:eastAsia="仿宋" w:hAnsi="仿宋" w:cs="仿宋" w:hint="eastAsia"/>
          <w:sz w:val="32"/>
          <w:szCs w:val="32"/>
        </w:rPr>
        <w:t>组别：男子组、女子组、男子公开组、女子公开组、超快棋组。</w:t>
      </w:r>
      <w:r w:rsidR="00DF41C2">
        <w:rPr>
          <w:rFonts w:ascii="仿宋" w:eastAsia="仿宋" w:hAnsi="仿宋" w:cs="仿宋" w:hint="eastAsia"/>
          <w:sz w:val="32"/>
          <w:szCs w:val="32"/>
        </w:rPr>
        <w:t xml:space="preserve"> </w:t>
      </w:r>
    </w:p>
    <w:p w14:paraId="7D53279E" w14:textId="0A95E442" w:rsidR="00247536" w:rsidRDefault="00000000">
      <w:pPr>
        <w:pStyle w:val="ac"/>
        <w:rPr>
          <w:rFonts w:hint="eastAsia"/>
        </w:rPr>
      </w:pPr>
      <w:r>
        <w:rPr>
          <w:rFonts w:hint="eastAsia"/>
        </w:rPr>
        <w:lastRenderedPageBreak/>
        <w:t>七、参赛</w:t>
      </w:r>
      <w:r w:rsidR="008B4E81">
        <w:rPr>
          <w:rFonts w:hint="eastAsia"/>
        </w:rPr>
        <w:t>办法</w:t>
      </w:r>
    </w:p>
    <w:p w14:paraId="31FED2B3" w14:textId="3E8A917F" w:rsidR="008B4E81" w:rsidRDefault="00000000">
      <w:pPr>
        <w:spacing w:line="640" w:lineRule="exact"/>
        <w:ind w:firstLineChars="168" w:firstLine="538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</w:t>
      </w:r>
      <w:r w:rsidR="008B4E81">
        <w:rPr>
          <w:rFonts w:ascii="仿宋" w:eastAsia="仿宋" w:hAnsi="仿宋" w:hint="eastAsia"/>
          <w:sz w:val="32"/>
          <w:szCs w:val="32"/>
        </w:rPr>
        <w:t>男子组、女子组、超快棋组</w:t>
      </w:r>
    </w:p>
    <w:p w14:paraId="41FC9229" w14:textId="6EAA1912" w:rsidR="00247536" w:rsidRDefault="008B4E81">
      <w:pPr>
        <w:spacing w:line="640" w:lineRule="exact"/>
        <w:ind w:firstLineChars="168" w:firstLine="538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 w:rsidR="008E56E2" w:rsidRPr="008E56E2">
        <w:rPr>
          <w:rFonts w:ascii="仿宋" w:eastAsia="仿宋" w:hAnsi="仿宋" w:hint="eastAsia"/>
          <w:sz w:val="32"/>
          <w:szCs w:val="32"/>
        </w:rPr>
        <w:t>以省、自治区、直辖市，计划单列市、行业体协、经</w:t>
      </w:r>
      <w:r>
        <w:rPr>
          <w:rFonts w:ascii="仿宋" w:eastAsia="仿宋" w:hAnsi="仿宋" w:hint="eastAsia"/>
          <w:sz w:val="32"/>
          <w:szCs w:val="32"/>
        </w:rPr>
        <w:t>体育</w:t>
      </w:r>
      <w:r w:rsidR="008E56E2" w:rsidRPr="008E56E2">
        <w:rPr>
          <w:rFonts w:ascii="仿宋" w:eastAsia="仿宋" w:hAnsi="仿宋" w:hint="eastAsia"/>
          <w:sz w:val="32"/>
          <w:szCs w:val="32"/>
        </w:rPr>
        <w:t>总局棋牌中心审核批准的参赛单位为单位组队参赛</w:t>
      </w:r>
      <w:r>
        <w:rPr>
          <w:rFonts w:ascii="仿宋" w:eastAsia="仿宋" w:hAnsi="仿宋" w:hint="eastAsia"/>
          <w:sz w:val="32"/>
          <w:szCs w:val="32"/>
        </w:rPr>
        <w:t>，由各参赛单位统一组织报名。</w:t>
      </w:r>
    </w:p>
    <w:p w14:paraId="600CDB38" w14:textId="0E26A18C" w:rsidR="008B4E81" w:rsidRPr="008B4E81" w:rsidRDefault="008B4E81">
      <w:pPr>
        <w:spacing w:line="640" w:lineRule="exact"/>
        <w:ind w:firstLineChars="168" w:firstLine="538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参赛运动员须为2025年度体育总局棋牌中心五子棋项目注册运动员。非注册运动员可代表户籍所在地或学籍所在地参赛。</w:t>
      </w:r>
    </w:p>
    <w:p w14:paraId="790235ED" w14:textId="24D09986" w:rsidR="00247536" w:rsidRPr="008B4E81" w:rsidRDefault="00000000" w:rsidP="008B4E81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</w:t>
      </w:r>
      <w:r w:rsidRPr="008B4E81">
        <w:rPr>
          <w:rFonts w:ascii="仿宋" w:eastAsia="仿宋" w:hAnsi="仿宋" w:hint="eastAsia"/>
          <w:sz w:val="32"/>
          <w:szCs w:val="32"/>
        </w:rPr>
        <w:t>公开组：五子棋爱好者均可</w:t>
      </w:r>
      <w:r w:rsidR="008B4E81">
        <w:rPr>
          <w:rFonts w:ascii="仿宋" w:eastAsia="仿宋" w:hAnsi="仿宋" w:hint="eastAsia"/>
          <w:sz w:val="32"/>
          <w:szCs w:val="32"/>
        </w:rPr>
        <w:t>自由</w:t>
      </w:r>
      <w:r w:rsidRPr="008B4E81">
        <w:rPr>
          <w:rFonts w:ascii="仿宋" w:eastAsia="仿宋" w:hAnsi="仿宋" w:hint="eastAsia"/>
          <w:sz w:val="32"/>
          <w:szCs w:val="32"/>
        </w:rPr>
        <w:t>报名参赛。</w:t>
      </w:r>
    </w:p>
    <w:p w14:paraId="34DFD10C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八、竞赛办法</w:t>
      </w:r>
    </w:p>
    <w:p w14:paraId="09639B12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（一）男子组、女子组、超快棋组采用《中国五子棋规则》（2013版）。其中开局部分执行国际连珠联盟的塔拉山口-10规则。</w:t>
      </w:r>
    </w:p>
    <w:p w14:paraId="4D40AF9F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（二）公开组采用两次交换开局规则（Swap2）。</w:t>
      </w:r>
    </w:p>
    <w:p w14:paraId="36C9A078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男子组、女子组、超快棋组比赛采用组合赛制，分预赛和决赛。预赛视各组参赛人数，采用瑞士制或循环制，实际赛制和轮次视最终报名人数确定，原则上不超过7轮；预赛前四名进入决赛，决赛采用淘汰制（超快棋组淘汰赛采用双盘制，如两盘双方积分相同则进行加赛，加赛为单盘制，直到有一方取胜为止）。公开组采用瑞士制或循环制，基本设置为5轮，实际赛制和轮次视最终报名人数确定，原则上</w:t>
      </w:r>
      <w:r>
        <w:rPr>
          <w:rFonts w:ascii="仿宋" w:eastAsia="仿宋" w:hAnsi="仿宋" w:hint="eastAsia"/>
          <w:sz w:val="32"/>
          <w:szCs w:val="32"/>
        </w:rPr>
        <w:lastRenderedPageBreak/>
        <w:t>不超过9轮。</w:t>
      </w:r>
    </w:p>
    <w:p w14:paraId="269BEFD2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（四）男子组、女子组每方基础用时60分钟，每走一步加30秒，要求记谱；公开组每方基础用时45分钟，每走一步加30秒，要求记谱；超快棋组每方基础用时3分钟，每走一步加2秒，不要求记谱。</w:t>
      </w:r>
    </w:p>
    <w:p w14:paraId="5AB15614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（五）名次计算</w:t>
      </w:r>
    </w:p>
    <w:p w14:paraId="3B96B1F3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1.单循环赛制的名次区分办法：比较积分区分名次，积分高者名次列前;如积分相同则依次比较小分、胜局区分名次，均为高者列前。</w:t>
      </w:r>
    </w:p>
    <w:p w14:paraId="11B22C9D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2.积分编排制的名次区分办法：采用比较积分来区分名次，积分高者名次列前;如积分相同则依次比较对手分、中间对手分、胜局来区分名次，均为高者列前。</w:t>
      </w:r>
    </w:p>
    <w:p w14:paraId="0A9FBD0D" w14:textId="77777777" w:rsidR="00F609CB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3.加赛办法：经过上述破同分办法，如果名次仍然相同，男子组、女子组、</w:t>
      </w:r>
      <w:r w:rsidR="00FB3214">
        <w:rPr>
          <w:rFonts w:ascii="仿宋" w:eastAsia="仿宋" w:hAnsi="仿宋" w:hint="eastAsia"/>
          <w:sz w:val="32"/>
          <w:szCs w:val="32"/>
        </w:rPr>
        <w:t>超</w:t>
      </w:r>
    </w:p>
    <w:p w14:paraId="2CBB5A7F" w14:textId="230B7BF9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快棋组预赛期间不涉及决赛名次及5-8名的、公开组不涉及录取名次的为并列名次，否则进行加赛决定最终名次。决赛期间和棋均需加赛。加赛采用单盘制，每方3分钟，每走一步加2秒，直到有一方取胜为止。</w:t>
      </w:r>
    </w:p>
    <w:p w14:paraId="7A3201FD" w14:textId="464D27C0" w:rsidR="008E56E2" w:rsidRDefault="008E56E2" w:rsidP="008E56E2">
      <w:pPr>
        <w:pStyle w:val="ac"/>
        <w:rPr>
          <w:rFonts w:hint="eastAsia"/>
        </w:rPr>
      </w:pPr>
      <w:r>
        <w:rPr>
          <w:rFonts w:hint="eastAsia"/>
        </w:rPr>
        <w:t>九、录取名次和奖励</w:t>
      </w:r>
    </w:p>
    <w:p w14:paraId="6B8348C2" w14:textId="77777777" w:rsidR="008E56E2" w:rsidRDefault="008E56E2" w:rsidP="008E56E2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（一）各组录取前8名。前3名获奖选手颁发获奖证书和奖牌，4-8名获奖选手颁发获奖证书。</w:t>
      </w:r>
    </w:p>
    <w:p w14:paraId="268B3270" w14:textId="77777777" w:rsidR="008E56E2" w:rsidRDefault="008E56E2" w:rsidP="008E56E2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（二）男子组、女子组参赛选手可根据最终比赛成绩按最新版《中国五子棋段级位制》的规定申请相应的中国五子棋段、级位称号。</w:t>
      </w:r>
    </w:p>
    <w:p w14:paraId="451AC52F" w14:textId="18FAD528" w:rsidR="008E56E2" w:rsidRDefault="008E56E2" w:rsidP="008E56E2">
      <w:pPr>
        <w:pStyle w:val="ac"/>
        <w:rPr>
          <w:rFonts w:hint="eastAsia"/>
        </w:rPr>
      </w:pPr>
      <w:r>
        <w:rPr>
          <w:rFonts w:hint="eastAsia"/>
        </w:rPr>
        <w:t>十、赛事选拔</w:t>
      </w:r>
    </w:p>
    <w:p w14:paraId="22A25640" w14:textId="42EE547A" w:rsidR="00F12C8C" w:rsidRPr="003E1D86" w:rsidRDefault="008E56E2" w:rsidP="00F12C8C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本次比赛成绩将作为参加2025年世界五子棋锦标赛的选拔标准。</w:t>
      </w:r>
      <w:r w:rsidR="003E1D86" w:rsidRPr="000C6D3D">
        <w:rPr>
          <w:rFonts w:ascii="仿宋" w:eastAsia="仿宋" w:hAnsi="仿宋" w:hint="eastAsia"/>
          <w:sz w:val="32"/>
          <w:szCs w:val="32"/>
        </w:rPr>
        <w:t>男子</w:t>
      </w:r>
      <w:r w:rsidR="003E1D86">
        <w:rPr>
          <w:rFonts w:ascii="仿宋" w:eastAsia="仿宋" w:hAnsi="仿宋" w:hint="eastAsia"/>
          <w:sz w:val="32"/>
          <w:szCs w:val="32"/>
        </w:rPr>
        <w:t>组</w:t>
      </w:r>
      <w:r w:rsidR="003E1D86" w:rsidRPr="000C6D3D">
        <w:rPr>
          <w:rFonts w:ascii="仿宋" w:eastAsia="仿宋" w:hAnsi="仿宋" w:hint="eastAsia"/>
          <w:sz w:val="32"/>
          <w:szCs w:val="32"/>
        </w:rPr>
        <w:t>前两名</w:t>
      </w:r>
      <w:r w:rsidR="00BE4CC2">
        <w:rPr>
          <w:rFonts w:ascii="仿宋" w:eastAsia="仿宋" w:hAnsi="仿宋" w:hint="eastAsia"/>
          <w:sz w:val="32"/>
          <w:szCs w:val="32"/>
        </w:rPr>
        <w:t>、女子组前五名</w:t>
      </w:r>
      <w:r w:rsidR="003E1D86" w:rsidRPr="000C6D3D">
        <w:rPr>
          <w:rFonts w:ascii="仿宋" w:eastAsia="仿宋" w:hAnsi="仿宋" w:hint="eastAsia"/>
          <w:sz w:val="32"/>
          <w:szCs w:val="32"/>
        </w:rPr>
        <w:t>获得</w:t>
      </w:r>
      <w:r w:rsidR="00CD687F">
        <w:rPr>
          <w:rFonts w:ascii="仿宋" w:eastAsia="仿宋" w:hAnsi="仿宋" w:hint="eastAsia"/>
          <w:sz w:val="32"/>
          <w:szCs w:val="32"/>
        </w:rPr>
        <w:t>参赛</w:t>
      </w:r>
      <w:r w:rsidR="003E1D86" w:rsidRPr="000C6D3D">
        <w:rPr>
          <w:rFonts w:ascii="仿宋" w:eastAsia="仿宋" w:hAnsi="仿宋" w:hint="eastAsia"/>
          <w:sz w:val="32"/>
          <w:szCs w:val="32"/>
        </w:rPr>
        <w:t>资格</w:t>
      </w:r>
      <w:r w:rsidR="003E1D86">
        <w:rPr>
          <w:rFonts w:ascii="仿宋" w:eastAsia="仿宋" w:hAnsi="仿宋" w:hint="eastAsia"/>
          <w:sz w:val="32"/>
          <w:szCs w:val="32"/>
        </w:rPr>
        <w:t>。</w:t>
      </w:r>
      <w:r w:rsidR="009700A7">
        <w:rPr>
          <w:rFonts w:ascii="仿宋" w:eastAsia="仿宋" w:hAnsi="仿宋" w:hint="eastAsia"/>
          <w:sz w:val="32"/>
          <w:szCs w:val="32"/>
        </w:rPr>
        <w:t>如世锦赛</w:t>
      </w:r>
      <w:r w:rsidR="008B4E81">
        <w:rPr>
          <w:rFonts w:ascii="仿宋" w:eastAsia="仿宋" w:hAnsi="仿宋" w:hint="eastAsia"/>
          <w:sz w:val="32"/>
          <w:szCs w:val="32"/>
        </w:rPr>
        <w:t>我国参赛</w:t>
      </w:r>
      <w:r w:rsidR="009700A7">
        <w:rPr>
          <w:rFonts w:ascii="仿宋" w:eastAsia="仿宋" w:hAnsi="仿宋" w:hint="eastAsia"/>
          <w:sz w:val="32"/>
          <w:szCs w:val="32"/>
        </w:rPr>
        <w:t>名额增加</w:t>
      </w:r>
      <w:r w:rsidR="009700A7" w:rsidRPr="000C6D3D">
        <w:rPr>
          <w:rFonts w:ascii="仿宋" w:eastAsia="仿宋" w:hAnsi="仿宋" w:hint="eastAsia"/>
          <w:sz w:val="32"/>
          <w:szCs w:val="32"/>
        </w:rPr>
        <w:t>，</w:t>
      </w:r>
      <w:r w:rsidR="009700A7">
        <w:rPr>
          <w:rFonts w:ascii="仿宋" w:eastAsia="仿宋" w:hAnsi="仿宋" w:hint="eastAsia"/>
          <w:sz w:val="32"/>
          <w:szCs w:val="32"/>
        </w:rPr>
        <w:t>则依照本次比赛成绩</w:t>
      </w:r>
      <w:r w:rsidR="008B4E81">
        <w:rPr>
          <w:rFonts w:ascii="仿宋" w:eastAsia="仿宋" w:hAnsi="仿宋" w:hint="eastAsia"/>
          <w:sz w:val="32"/>
          <w:szCs w:val="32"/>
        </w:rPr>
        <w:t>依序</w:t>
      </w:r>
      <w:r w:rsidR="009A45E9">
        <w:rPr>
          <w:rFonts w:ascii="仿宋" w:eastAsia="仿宋" w:hAnsi="仿宋" w:hint="eastAsia"/>
          <w:sz w:val="32"/>
          <w:szCs w:val="32"/>
        </w:rPr>
        <w:t>新增代表</w:t>
      </w:r>
      <w:r w:rsidR="009700A7">
        <w:rPr>
          <w:rFonts w:ascii="仿宋" w:eastAsia="仿宋" w:hAnsi="仿宋" w:hint="eastAsia"/>
          <w:sz w:val="32"/>
          <w:szCs w:val="32"/>
        </w:rPr>
        <w:t>资格</w:t>
      </w:r>
      <w:r w:rsidR="009A45E9">
        <w:rPr>
          <w:rFonts w:ascii="仿宋" w:eastAsia="仿宋" w:hAnsi="仿宋" w:hint="eastAsia"/>
          <w:sz w:val="32"/>
          <w:szCs w:val="32"/>
        </w:rPr>
        <w:t>；</w:t>
      </w:r>
      <w:r w:rsidR="003E1D86" w:rsidRPr="000C6D3D">
        <w:rPr>
          <w:rFonts w:ascii="仿宋" w:eastAsia="仿宋" w:hAnsi="仿宋" w:hint="eastAsia"/>
          <w:sz w:val="32"/>
          <w:szCs w:val="32"/>
        </w:rPr>
        <w:t>如获得代表资格棋手因故无法参赛</w:t>
      </w:r>
      <w:r w:rsidR="009700A7">
        <w:rPr>
          <w:rFonts w:ascii="仿宋" w:eastAsia="仿宋" w:hAnsi="仿宋" w:hint="eastAsia"/>
          <w:sz w:val="32"/>
          <w:szCs w:val="32"/>
        </w:rPr>
        <w:t>，</w:t>
      </w:r>
      <w:r w:rsidR="003E1D86" w:rsidRPr="000C6D3D">
        <w:rPr>
          <w:rFonts w:ascii="仿宋" w:eastAsia="仿宋" w:hAnsi="仿宋" w:hint="eastAsia"/>
          <w:sz w:val="32"/>
          <w:szCs w:val="32"/>
        </w:rPr>
        <w:t>该资格可按照比赛名次顺延</w:t>
      </w:r>
      <w:r w:rsidR="009A45E9">
        <w:rPr>
          <w:rFonts w:ascii="仿宋" w:eastAsia="仿宋" w:hAnsi="仿宋" w:hint="eastAsia"/>
          <w:sz w:val="32"/>
          <w:szCs w:val="32"/>
        </w:rPr>
        <w:t>。新增和顺延的名额，</w:t>
      </w:r>
      <w:r w:rsidR="003E1D86" w:rsidRPr="000C6D3D">
        <w:rPr>
          <w:rFonts w:ascii="仿宋" w:eastAsia="仿宋" w:hAnsi="仿宋" w:hint="eastAsia"/>
          <w:sz w:val="32"/>
          <w:szCs w:val="32"/>
        </w:rPr>
        <w:t>最多至各组别第</w:t>
      </w:r>
      <w:r w:rsidR="009A45E9">
        <w:rPr>
          <w:rFonts w:ascii="仿宋" w:eastAsia="仿宋" w:hAnsi="仿宋" w:hint="eastAsia"/>
          <w:sz w:val="32"/>
          <w:szCs w:val="32"/>
        </w:rPr>
        <w:t>十</w:t>
      </w:r>
      <w:r w:rsidR="003E1D86" w:rsidRPr="000C6D3D">
        <w:rPr>
          <w:rFonts w:ascii="仿宋" w:eastAsia="仿宋" w:hAnsi="仿宋" w:hint="eastAsia"/>
          <w:sz w:val="32"/>
          <w:szCs w:val="32"/>
        </w:rPr>
        <w:t>名。</w:t>
      </w:r>
    </w:p>
    <w:p w14:paraId="2A8B9567" w14:textId="70C06B03" w:rsidR="00247536" w:rsidRDefault="008E56E2">
      <w:pPr>
        <w:pStyle w:val="ac"/>
        <w:rPr>
          <w:rFonts w:hint="eastAsia"/>
        </w:rPr>
      </w:pPr>
      <w:r>
        <w:rPr>
          <w:rFonts w:hint="eastAsia"/>
        </w:rPr>
        <w:t>十一、仲裁和裁判</w:t>
      </w:r>
    </w:p>
    <w:p w14:paraId="47EF4D09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（一）比赛设立仲裁委员会，仲裁主任由体育总局棋牌中心选派。其他委员技术会议产生。</w:t>
      </w:r>
    </w:p>
    <w:p w14:paraId="426B2A16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（二）裁判长、副裁判长、编排长、裁判员由主办单位选派。辅助裁判员由承办单位根据需要选派。</w:t>
      </w:r>
    </w:p>
    <w:p w14:paraId="243A6356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（三）赛风赛纪问题按照《五子棋赛事纪律准则和处罚规定 （试行）》处理。</w:t>
      </w:r>
    </w:p>
    <w:p w14:paraId="6F01AFCF" w14:textId="77777777" w:rsidR="00247536" w:rsidRDefault="00000000">
      <w:pPr>
        <w:spacing w:line="6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（四）在本赛事活动中发生的纠纷，可以依法向中国体育仲裁委员会申请仲裁。</w:t>
      </w:r>
    </w:p>
    <w:p w14:paraId="0A8EA0D4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十二、其它事宜在《参赛指南》另行通知。</w:t>
      </w:r>
    </w:p>
    <w:p w14:paraId="1CBCA648" w14:textId="77777777" w:rsidR="00247536" w:rsidRDefault="00000000">
      <w:pPr>
        <w:pStyle w:val="ac"/>
        <w:rPr>
          <w:rFonts w:hint="eastAsia"/>
        </w:rPr>
      </w:pPr>
      <w:r>
        <w:rPr>
          <w:rFonts w:hint="eastAsia"/>
        </w:rPr>
        <w:t>十三、本规程解释权归属体育总局棋牌中心。</w:t>
      </w:r>
    </w:p>
    <w:sectPr w:rsidR="00247536">
      <w:footerReference w:type="default" r:id="rId6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BD37E" w14:textId="77777777" w:rsidR="00E3458C" w:rsidRDefault="00E3458C">
      <w:r>
        <w:separator/>
      </w:r>
    </w:p>
  </w:endnote>
  <w:endnote w:type="continuationSeparator" w:id="0">
    <w:p w14:paraId="61CD392C" w14:textId="77777777" w:rsidR="00E3458C" w:rsidRDefault="00E3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9B9D6E-09CF-45E8-A054-2D6C34CF43D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AF57A1B-29B4-4026-B5AC-03F8567F754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4AFAB8E-1B71-4495-B9CC-7593831BB63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53BD66A-16CC-4B4D-8A92-A65FAA021A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FB0211-54BB-46AF-B8E4-4A767BBEF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9880857"/>
      <w:docPartObj>
        <w:docPartGallery w:val="AutoText"/>
      </w:docPartObj>
    </w:sdtPr>
    <w:sdtContent>
      <w:p w14:paraId="54A5F9D2" w14:textId="77777777" w:rsidR="00247536" w:rsidRDefault="000000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5C1D3C0" w14:textId="77777777" w:rsidR="00247536" w:rsidRDefault="002475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6784D" w14:textId="77777777" w:rsidR="00E3458C" w:rsidRDefault="00E3458C">
      <w:r>
        <w:separator/>
      </w:r>
    </w:p>
  </w:footnote>
  <w:footnote w:type="continuationSeparator" w:id="0">
    <w:p w14:paraId="67FB0E2C" w14:textId="77777777" w:rsidR="00E3458C" w:rsidRDefault="00E345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M2ZWRlNzFhNzkwODhlYTdhMmNhMTc1NzZhMzA2NjQifQ=="/>
  </w:docVars>
  <w:rsids>
    <w:rsidRoot w:val="006C6180"/>
    <w:rsid w:val="00060FB0"/>
    <w:rsid w:val="000826A9"/>
    <w:rsid w:val="00090BDF"/>
    <w:rsid w:val="000965CE"/>
    <w:rsid w:val="000C6D3D"/>
    <w:rsid w:val="000E6D40"/>
    <w:rsid w:val="000F1327"/>
    <w:rsid w:val="001107BC"/>
    <w:rsid w:val="001237C4"/>
    <w:rsid w:val="00152D1B"/>
    <w:rsid w:val="00174C77"/>
    <w:rsid w:val="0018021C"/>
    <w:rsid w:val="001979C9"/>
    <w:rsid w:val="001F4C03"/>
    <w:rsid w:val="00206410"/>
    <w:rsid w:val="00207D5C"/>
    <w:rsid w:val="002312F1"/>
    <w:rsid w:val="00234A2A"/>
    <w:rsid w:val="00247536"/>
    <w:rsid w:val="00287C00"/>
    <w:rsid w:val="002A2681"/>
    <w:rsid w:val="002B0342"/>
    <w:rsid w:val="002B25CD"/>
    <w:rsid w:val="002D0A9E"/>
    <w:rsid w:val="002E22C2"/>
    <w:rsid w:val="002E79C7"/>
    <w:rsid w:val="002F366F"/>
    <w:rsid w:val="00314C6B"/>
    <w:rsid w:val="00316C8C"/>
    <w:rsid w:val="00337D9C"/>
    <w:rsid w:val="003408DB"/>
    <w:rsid w:val="00372488"/>
    <w:rsid w:val="003A0A8C"/>
    <w:rsid w:val="003B02EF"/>
    <w:rsid w:val="003E1D86"/>
    <w:rsid w:val="00407847"/>
    <w:rsid w:val="004343B2"/>
    <w:rsid w:val="00471DED"/>
    <w:rsid w:val="004949AA"/>
    <w:rsid w:val="0049767A"/>
    <w:rsid w:val="004B209E"/>
    <w:rsid w:val="004E0552"/>
    <w:rsid w:val="004F540D"/>
    <w:rsid w:val="004F7680"/>
    <w:rsid w:val="00521656"/>
    <w:rsid w:val="005261EA"/>
    <w:rsid w:val="00536B84"/>
    <w:rsid w:val="00547266"/>
    <w:rsid w:val="005F4894"/>
    <w:rsid w:val="005F4AB9"/>
    <w:rsid w:val="0060756A"/>
    <w:rsid w:val="00617774"/>
    <w:rsid w:val="00670852"/>
    <w:rsid w:val="00677A2C"/>
    <w:rsid w:val="006869EB"/>
    <w:rsid w:val="006B06F6"/>
    <w:rsid w:val="006C6180"/>
    <w:rsid w:val="006E3C75"/>
    <w:rsid w:val="006F4D35"/>
    <w:rsid w:val="00721775"/>
    <w:rsid w:val="007504F9"/>
    <w:rsid w:val="00763522"/>
    <w:rsid w:val="007D39B0"/>
    <w:rsid w:val="0080796C"/>
    <w:rsid w:val="008111EA"/>
    <w:rsid w:val="0082587D"/>
    <w:rsid w:val="0087563A"/>
    <w:rsid w:val="00875999"/>
    <w:rsid w:val="00876FCF"/>
    <w:rsid w:val="00881AE7"/>
    <w:rsid w:val="008B0CCE"/>
    <w:rsid w:val="008B4E81"/>
    <w:rsid w:val="008C3AB9"/>
    <w:rsid w:val="008E56E2"/>
    <w:rsid w:val="00910571"/>
    <w:rsid w:val="00912FD7"/>
    <w:rsid w:val="00930724"/>
    <w:rsid w:val="00965534"/>
    <w:rsid w:val="009700A7"/>
    <w:rsid w:val="00971784"/>
    <w:rsid w:val="00980713"/>
    <w:rsid w:val="009A45E9"/>
    <w:rsid w:val="009C0842"/>
    <w:rsid w:val="009F0025"/>
    <w:rsid w:val="009F3E58"/>
    <w:rsid w:val="00A226F0"/>
    <w:rsid w:val="00A2519D"/>
    <w:rsid w:val="00A4188B"/>
    <w:rsid w:val="00A6693B"/>
    <w:rsid w:val="00AE2DA1"/>
    <w:rsid w:val="00AE4736"/>
    <w:rsid w:val="00B068AB"/>
    <w:rsid w:val="00B40E2B"/>
    <w:rsid w:val="00B41A34"/>
    <w:rsid w:val="00B647A4"/>
    <w:rsid w:val="00B91159"/>
    <w:rsid w:val="00BB195B"/>
    <w:rsid w:val="00BB72F6"/>
    <w:rsid w:val="00BB7FC3"/>
    <w:rsid w:val="00BD4355"/>
    <w:rsid w:val="00BE4CC2"/>
    <w:rsid w:val="00C20434"/>
    <w:rsid w:val="00C22DFD"/>
    <w:rsid w:val="00C40163"/>
    <w:rsid w:val="00C62CD0"/>
    <w:rsid w:val="00C63A1F"/>
    <w:rsid w:val="00C815D1"/>
    <w:rsid w:val="00CB3C16"/>
    <w:rsid w:val="00CC320E"/>
    <w:rsid w:val="00CD081C"/>
    <w:rsid w:val="00CD1885"/>
    <w:rsid w:val="00CD4F9C"/>
    <w:rsid w:val="00CD687F"/>
    <w:rsid w:val="00CF2BC7"/>
    <w:rsid w:val="00D67DCB"/>
    <w:rsid w:val="00D761DE"/>
    <w:rsid w:val="00D94553"/>
    <w:rsid w:val="00DB4325"/>
    <w:rsid w:val="00DB4C13"/>
    <w:rsid w:val="00DB5DF3"/>
    <w:rsid w:val="00DE055F"/>
    <w:rsid w:val="00DF41C2"/>
    <w:rsid w:val="00E040B1"/>
    <w:rsid w:val="00E12D05"/>
    <w:rsid w:val="00E23354"/>
    <w:rsid w:val="00E3458C"/>
    <w:rsid w:val="00E36B91"/>
    <w:rsid w:val="00E50F47"/>
    <w:rsid w:val="00E549D1"/>
    <w:rsid w:val="00E6106E"/>
    <w:rsid w:val="00E76FEA"/>
    <w:rsid w:val="00EA7119"/>
    <w:rsid w:val="00EB27D0"/>
    <w:rsid w:val="00EB5D7A"/>
    <w:rsid w:val="00EC1C95"/>
    <w:rsid w:val="00EC2504"/>
    <w:rsid w:val="00EC2E3A"/>
    <w:rsid w:val="00EC53D7"/>
    <w:rsid w:val="00ED6C49"/>
    <w:rsid w:val="00F010A9"/>
    <w:rsid w:val="00F05A7D"/>
    <w:rsid w:val="00F12C8C"/>
    <w:rsid w:val="00F2797C"/>
    <w:rsid w:val="00F609CB"/>
    <w:rsid w:val="00F76206"/>
    <w:rsid w:val="00FA48E9"/>
    <w:rsid w:val="00FB3214"/>
    <w:rsid w:val="00FB33BC"/>
    <w:rsid w:val="00FF4050"/>
    <w:rsid w:val="061F2A12"/>
    <w:rsid w:val="08253FEF"/>
    <w:rsid w:val="16116E2B"/>
    <w:rsid w:val="1AF42894"/>
    <w:rsid w:val="31DF5FB7"/>
    <w:rsid w:val="3459271E"/>
    <w:rsid w:val="37720706"/>
    <w:rsid w:val="41395B0B"/>
    <w:rsid w:val="534B6397"/>
    <w:rsid w:val="6E303915"/>
    <w:rsid w:val="7528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03607"/>
  <w15:docId w15:val="{C2C03F49-859D-48D0-AACB-AA5ECBB7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Pr>
      <w:i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paragraph" w:customStyle="1" w:styleId="ac">
    <w:name w:val="一级标题"/>
    <w:basedOn w:val="a"/>
    <w:link w:val="ad"/>
    <w:autoRedefine/>
    <w:qFormat/>
    <w:pPr>
      <w:spacing w:line="640" w:lineRule="exact"/>
      <w:ind w:firstLineChars="200" w:firstLine="640"/>
    </w:pPr>
    <w:rPr>
      <w:rFonts w:ascii="黑体" w:eastAsia="黑体" w:hAnsi="黑体" w:cs="黑体"/>
      <w:bCs/>
      <w:sz w:val="32"/>
      <w:szCs w:val="32"/>
    </w:rPr>
  </w:style>
  <w:style w:type="character" w:customStyle="1" w:styleId="ad">
    <w:name w:val="一级标题 字符"/>
    <w:basedOn w:val="a0"/>
    <w:link w:val="ac"/>
    <w:autoRedefine/>
    <w:qFormat/>
    <w:rPr>
      <w:rFonts w:ascii="黑体" w:eastAsia="黑体" w:hAnsi="黑体" w:cs="黑体"/>
      <w:bCs/>
      <w:kern w:val="2"/>
      <w:sz w:val="32"/>
      <w:szCs w:val="32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露 夏</cp:lastModifiedBy>
  <cp:revision>67</cp:revision>
  <cp:lastPrinted>2025-03-28T01:08:00Z</cp:lastPrinted>
  <dcterms:created xsi:type="dcterms:W3CDTF">2022-08-01T03:00:00Z</dcterms:created>
  <dcterms:modified xsi:type="dcterms:W3CDTF">2025-03-28T08:05:00Z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109668F852304897A472B4CDCB6DE003_13</vt:lpwstr>
  </property>
  <property fmtid="{D5CDD505-2E9C-101B-9397-08002B2CF9AE}" pid="4" name="KSOTemplateDocerSaveRecord">
    <vt:lpwstr>eyJoZGlkIjoiOTgwNDNiMzNmYjhjM2VlMWE2ODJhNGYxZWNkMjU5Y2MiLCJ1c2VySWQiOiI2NDM4MDIyMjIifQ==</vt:lpwstr>
  </property>
</Properties>
</file>