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6"/>
          <w:szCs w:val="36"/>
        </w:rPr>
      </w:pPr>
      <w:bookmarkStart w:id="0" w:name="_GoBack"/>
      <w:bookmarkEnd w:id="0"/>
      <w:r>
        <w:rPr>
          <w:rFonts w:hint="eastAsia" w:ascii="宋体" w:hAnsi="宋体" w:cs="宋体"/>
          <w:b/>
          <w:kern w:val="2"/>
          <w:sz w:val="36"/>
          <w:szCs w:val="36"/>
        </w:rPr>
        <w:t>2024年“我要上智运”·</w:t>
      </w:r>
      <w:r>
        <w:rPr>
          <w:rFonts w:hint="eastAsia" w:ascii="宋体" w:hAnsi="宋体" w:cs="宋体"/>
          <w:b/>
          <w:bCs/>
          <w:sz w:val="36"/>
          <w:szCs w:val="36"/>
        </w:rPr>
        <w:t>全民棋牌全国网络大赛</w:t>
      </w:r>
    </w:p>
    <w:p>
      <w:pPr>
        <w:spacing w:line="360" w:lineRule="auto"/>
        <w:jc w:val="center"/>
        <w:rPr>
          <w:rFonts w:hint="eastAsia" w:ascii="宋体" w:hAnsi="宋体"/>
          <w:b/>
          <w:bCs/>
          <w:sz w:val="36"/>
          <w:szCs w:val="36"/>
        </w:rPr>
      </w:pPr>
      <w:r>
        <w:rPr>
          <w:rFonts w:ascii="宋体" w:hAnsi="宋体" w:cs="宋体"/>
          <w:b/>
          <w:bCs/>
          <w:sz w:val="36"/>
          <w:szCs w:val="36"/>
        </w:rPr>
        <w:t>国际跳棋</w:t>
      </w:r>
      <w:r>
        <w:rPr>
          <w:rFonts w:hint="eastAsia" w:ascii="宋体" w:hAnsi="宋体" w:cs="宋体"/>
          <w:b/>
          <w:bCs/>
          <w:sz w:val="36"/>
          <w:szCs w:val="36"/>
        </w:rPr>
        <w:t>竞赛规程</w:t>
      </w:r>
    </w:p>
    <w:p>
      <w:pPr>
        <w:spacing w:line="360" w:lineRule="auto"/>
        <w:ind w:firstLine="640" w:firstLineChars="200"/>
        <w:jc w:val="center"/>
        <w:rPr>
          <w:rFonts w:hint="eastAsia" w:ascii="宋体" w:hAnsi="宋体"/>
          <w:sz w:val="32"/>
          <w:szCs w:val="32"/>
        </w:rPr>
      </w:pPr>
      <w:r>
        <w:rPr>
          <w:rFonts w:hint="eastAsia" w:ascii="宋体" w:hAnsi="宋体" w:cs="宋体"/>
          <w:sz w:val="32"/>
          <w:szCs w:val="32"/>
        </w:rPr>
        <w:t xml:space="preserve"> </w:t>
      </w:r>
    </w:p>
    <w:p>
      <w:pPr>
        <w:ind w:firstLine="643" w:firstLineChars="200"/>
        <w:jc w:val="left"/>
        <w:rPr>
          <w:rFonts w:hint="eastAsia" w:ascii="宋体" w:hAnsi="宋体"/>
          <w:b/>
          <w:bCs/>
          <w:sz w:val="32"/>
          <w:szCs w:val="32"/>
        </w:rPr>
      </w:pPr>
      <w:r>
        <w:rPr>
          <w:rFonts w:hint="eastAsia" w:ascii="宋体" w:hAnsi="宋体" w:cs="宋体"/>
          <w:b/>
          <w:bCs/>
          <w:sz w:val="32"/>
          <w:szCs w:val="32"/>
        </w:rPr>
        <w:t>一、主办单位</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国家体育总局棋牌运动管理中心</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中国国际跳棋协会</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咪咕文化科技有限公司</w:t>
      </w:r>
    </w:p>
    <w:p>
      <w:pPr>
        <w:ind w:firstLine="643" w:firstLineChars="200"/>
        <w:jc w:val="left"/>
        <w:rPr>
          <w:rFonts w:hint="eastAsia" w:ascii="宋体" w:hAnsi="宋体"/>
          <w:b/>
          <w:bCs/>
          <w:sz w:val="32"/>
          <w:szCs w:val="32"/>
        </w:rPr>
      </w:pPr>
      <w:r>
        <w:rPr>
          <w:rFonts w:hint="eastAsia" w:ascii="宋体" w:hAnsi="宋体" w:cs="宋体"/>
          <w:b/>
          <w:bCs/>
          <w:sz w:val="32"/>
          <w:szCs w:val="32"/>
        </w:rPr>
        <w:t>二、承办单位</w:t>
      </w:r>
    </w:p>
    <w:p>
      <w:pPr>
        <w:ind w:firstLine="640" w:firstLineChars="200"/>
        <w:jc w:val="left"/>
        <w:rPr>
          <w:rFonts w:hint="eastAsia" w:ascii="宋体" w:hAnsi="宋体"/>
          <w:sz w:val="32"/>
          <w:szCs w:val="32"/>
        </w:rPr>
      </w:pPr>
      <w:r>
        <w:rPr>
          <w:rFonts w:hint="eastAsia" w:ascii="宋体" w:hAnsi="宋体" w:cs="宋体"/>
          <w:sz w:val="32"/>
          <w:szCs w:val="32"/>
        </w:rPr>
        <w:t>咪咕互动娱乐有限公司</w:t>
      </w:r>
    </w:p>
    <w:p>
      <w:pPr>
        <w:ind w:firstLine="643" w:firstLineChars="200"/>
        <w:jc w:val="left"/>
        <w:rPr>
          <w:rFonts w:hint="eastAsia" w:ascii="宋体" w:hAnsi="宋体"/>
          <w:b/>
          <w:bCs/>
          <w:sz w:val="32"/>
          <w:szCs w:val="32"/>
        </w:rPr>
      </w:pPr>
      <w:r>
        <w:rPr>
          <w:rFonts w:hint="eastAsia" w:ascii="宋体" w:hAnsi="宋体" w:cs="宋体"/>
          <w:b/>
          <w:bCs/>
          <w:sz w:val="32"/>
          <w:szCs w:val="32"/>
        </w:rPr>
        <w:t>三、竞赛项目</w:t>
      </w:r>
    </w:p>
    <w:p>
      <w:pPr>
        <w:ind w:firstLine="640" w:firstLineChars="200"/>
        <w:jc w:val="left"/>
        <w:rPr>
          <w:rFonts w:hint="eastAsia" w:ascii="宋体" w:hAnsi="宋体"/>
          <w:sz w:val="32"/>
          <w:szCs w:val="32"/>
        </w:rPr>
      </w:pPr>
      <w:r>
        <w:rPr>
          <w:rFonts w:hint="eastAsia" w:ascii="宋体" w:hAnsi="宋体" w:cs="宋体"/>
          <w:sz w:val="32"/>
          <w:szCs w:val="32"/>
        </w:rPr>
        <w:t>个人赛（不设年龄限制）100格</w:t>
      </w:r>
    </w:p>
    <w:p>
      <w:pPr>
        <w:spacing w:line="360" w:lineRule="auto"/>
        <w:ind w:firstLine="643" w:firstLineChars="200"/>
        <w:rPr>
          <w:rFonts w:hint="eastAsia" w:ascii="宋体" w:hAnsi="宋体"/>
          <w:b/>
          <w:sz w:val="32"/>
          <w:szCs w:val="32"/>
        </w:rPr>
      </w:pPr>
      <w:r>
        <w:rPr>
          <w:rFonts w:hint="eastAsia" w:ascii="宋体" w:hAnsi="宋体" w:cs="宋体"/>
          <w:b/>
          <w:sz w:val="32"/>
          <w:szCs w:val="32"/>
        </w:rPr>
        <w:t>四、比赛时间和地点</w:t>
      </w:r>
    </w:p>
    <w:p>
      <w:pPr>
        <w:pStyle w:val="20"/>
        <w:spacing w:line="360" w:lineRule="auto"/>
        <w:ind w:firstLine="640"/>
        <w:rPr>
          <w:rFonts w:hint="eastAsia" w:ascii="宋体" w:hAnsi="宋体" w:eastAsia="宋体" w:cs="宋体"/>
          <w:sz w:val="32"/>
          <w:szCs w:val="32"/>
        </w:rPr>
      </w:pPr>
      <w:r>
        <w:rPr>
          <w:rFonts w:hint="eastAsia" w:ascii="宋体" w:hAnsi="宋体" w:eastAsia="宋体" w:cs="宋体"/>
          <w:sz w:val="32"/>
          <w:szCs w:val="32"/>
        </w:rPr>
        <w:t>参见总规程</w:t>
      </w:r>
    </w:p>
    <w:p>
      <w:pPr>
        <w:spacing w:line="360" w:lineRule="auto"/>
        <w:ind w:firstLine="643" w:firstLineChars="200"/>
        <w:rPr>
          <w:rFonts w:hint="eastAsia" w:ascii="宋体" w:hAnsi="宋体"/>
          <w:b/>
          <w:bCs/>
          <w:sz w:val="32"/>
          <w:szCs w:val="32"/>
        </w:rPr>
      </w:pPr>
      <w:r>
        <w:rPr>
          <w:rFonts w:hint="eastAsia" w:ascii="宋体" w:hAnsi="宋体" w:cs="宋体"/>
          <w:b/>
          <w:bCs/>
          <w:kern w:val="2"/>
          <w:sz w:val="32"/>
          <w:szCs w:val="32"/>
        </w:rPr>
        <w:t>五、参赛办法</w:t>
      </w:r>
    </w:p>
    <w:p>
      <w:pPr>
        <w:pStyle w:val="7"/>
        <w:rPr>
          <w:rFonts w:hint="eastAsia"/>
        </w:rPr>
      </w:pPr>
      <w:r>
        <w:t>（</w:t>
      </w:r>
      <w:r>
        <w:rPr>
          <w:rFonts w:hint="eastAsia"/>
        </w:rPr>
        <w:t>一</w:t>
      </w:r>
      <w:r>
        <w:t>）</w:t>
      </w:r>
      <w:r>
        <w:rPr>
          <w:rFonts w:hint="eastAsia"/>
        </w:rPr>
        <w:t>比赛报名时未获得国际跳棋国家大师及以上称号的国际跳棋爱好者均可报名。</w:t>
      </w:r>
    </w:p>
    <w:p>
      <w:pPr>
        <w:pStyle w:val="7"/>
        <w:rPr>
          <w:rFonts w:hint="eastAsia"/>
        </w:rPr>
      </w:pPr>
      <w:r>
        <w:rPr>
          <w:rFonts w:hint="eastAsia"/>
        </w:rPr>
        <w:t>（二）</w:t>
      </w:r>
      <w:r>
        <w:t>通过线上赛</w:t>
      </w:r>
      <w:r>
        <w:rPr>
          <w:rFonts w:hint="eastAsia" w:cs="仿宋_GB2312"/>
        </w:rPr>
        <w:t>晋级线下总决赛的选手名单，</w:t>
      </w:r>
      <w:r>
        <w:t>将在总决赛前公示</w:t>
      </w:r>
      <w:r>
        <w:rPr>
          <w:rFonts w:hint="eastAsia"/>
        </w:rPr>
        <w:t>。</w:t>
      </w:r>
      <w:r>
        <w:t>如被举报，经查实立即取消资格。</w:t>
      </w:r>
    </w:p>
    <w:p>
      <w:pPr>
        <w:spacing w:line="360" w:lineRule="auto"/>
        <w:ind w:firstLine="643" w:firstLineChars="200"/>
        <w:rPr>
          <w:rFonts w:hint="eastAsia" w:ascii="宋体" w:hAnsi="宋体"/>
          <w:b/>
          <w:bCs/>
          <w:sz w:val="32"/>
          <w:szCs w:val="32"/>
        </w:rPr>
      </w:pPr>
      <w:r>
        <w:rPr>
          <w:rFonts w:hint="eastAsia" w:ascii="宋体" w:hAnsi="宋体" w:cs="宋体"/>
          <w:b/>
          <w:bCs/>
          <w:kern w:val="2"/>
          <w:sz w:val="32"/>
          <w:szCs w:val="32"/>
        </w:rPr>
        <w:t>六、竞赛办法</w:t>
      </w:r>
    </w:p>
    <w:p>
      <w:pPr>
        <w:pStyle w:val="2"/>
        <w:ind w:firstLine="640" w:firstLineChars="200"/>
        <w:rPr>
          <w:rFonts w:hint="eastAsia" w:ascii="宋体" w:hAnsi="宋体" w:cs="宋体"/>
          <w:sz w:val="32"/>
          <w:szCs w:val="32"/>
        </w:rPr>
      </w:pPr>
      <w:r>
        <w:rPr>
          <w:rFonts w:hint="eastAsia" w:ascii="宋体" w:hAnsi="宋体" w:cs="宋体"/>
          <w:sz w:val="32"/>
          <w:szCs w:val="32"/>
        </w:rPr>
        <w:t>（一）线上赛</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1.网络海选赛</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（1）网络海选赛共分四期，采用积分晋级制。</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（2）网络海选赛比赛时间为全天任意时段。</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（3）网络海选赛不设组别，各年龄段棋手混战。</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（4）棋手随机匹配进行对战，棋手胜局2分，和局1分，负局0分。</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（5）每期积分达到10分及10分以上，即可入选入围赛。</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2.网络入围赛</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（1）网络入围赛需完成实名认证。</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（2）网络入围赛采用积分晋级制。</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（3）网络入围赛比赛时间为全天任意时段。</w:t>
      </w:r>
    </w:p>
    <w:p>
      <w:pPr>
        <w:pStyle w:val="2"/>
        <w:spacing w:after="0" w:line="360" w:lineRule="auto"/>
        <w:ind w:firstLine="640" w:firstLineChars="200"/>
        <w:rPr>
          <w:rFonts w:hint="eastAsia" w:ascii="宋体" w:hAnsi="宋体" w:cs="宋体"/>
          <w:sz w:val="32"/>
          <w:szCs w:val="32"/>
        </w:rPr>
      </w:pPr>
      <w:r>
        <w:rPr>
          <w:rFonts w:hint="eastAsia" w:ascii="宋体" w:hAnsi="宋体" w:cs="宋体"/>
          <w:sz w:val="32"/>
          <w:szCs w:val="32"/>
        </w:rPr>
        <w:t>（4）入围赛取前100局比赛成绩为最终成绩进行排名（超过100局，可继续进行比赛，但成绩不计算积分）。</w:t>
      </w:r>
    </w:p>
    <w:p>
      <w:pPr>
        <w:pStyle w:val="3"/>
        <w:spacing w:after="0" w:line="360" w:lineRule="auto"/>
        <w:ind w:firstLine="640" w:firstLineChars="200"/>
        <w:rPr>
          <w:rFonts w:hint="eastAsia" w:ascii="宋体" w:hAnsi="宋体" w:cs="宋体"/>
        </w:rPr>
      </w:pPr>
      <w:r>
        <w:rPr>
          <w:rFonts w:hint="eastAsia" w:ascii="宋体" w:hAnsi="宋体" w:cs="宋体"/>
          <w:szCs w:val="32"/>
        </w:rPr>
        <w:t>（5）每期录取2名选手晋级总决赛（手机端每期排名第1的选手，TV端每期排名第1的选手），如积分相同，则胜局数多者列前；如胜局数也相同，则积分到达时间早的列前；若还未区分名次，则名次并列。</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3.时限</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（1）每方基本用时为10分钟，步时3分钟，每走一步加3秒。每方的第一回合的步时为60秒。</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（2）局时，步时超时，且为有效局数时，直接判负。</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 xml:space="preserve">4. </w:t>
      </w:r>
      <w:r>
        <w:rPr>
          <w:rFonts w:hint="eastAsia" w:ascii="宋体" w:hAnsi="宋体" w:cs="宋体"/>
          <w:kern w:val="2"/>
          <w:sz w:val="32"/>
          <w:szCs w:val="32"/>
        </w:rPr>
        <w:t>无效对局判定</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（1）国际跳棋6回合以内结束的对局为无效对局。</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（2）无效对局不计胜负及积分，也不纳入责任局/有效局数统计。</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（二）总决赛</w:t>
      </w:r>
    </w:p>
    <w:p>
      <w:pPr>
        <w:spacing w:line="360" w:lineRule="auto"/>
        <w:ind w:firstLine="640" w:firstLineChars="200"/>
        <w:jc w:val="left"/>
      </w:pPr>
      <w:r>
        <w:rPr>
          <w:rFonts w:hint="eastAsia" w:ascii="宋体" w:hAnsi="宋体" w:cs="宋体"/>
          <w:kern w:val="2"/>
          <w:sz w:val="32"/>
          <w:szCs w:val="32"/>
        </w:rPr>
        <w:t>1.</w:t>
      </w:r>
      <w:r>
        <w:rPr>
          <w:rFonts w:ascii="宋体" w:hAnsi="宋体" w:cs="宋体"/>
          <w:kern w:val="2"/>
          <w:sz w:val="32"/>
          <w:szCs w:val="32"/>
        </w:rPr>
        <w:t>总决赛参赛选手来自网络入围赛决出的</w:t>
      </w:r>
      <w:r>
        <w:rPr>
          <w:rFonts w:hint="eastAsia" w:ascii="宋体" w:hAnsi="宋体" w:cs="宋体"/>
          <w:kern w:val="2"/>
          <w:sz w:val="32"/>
          <w:szCs w:val="32"/>
        </w:rPr>
        <w:t>8</w:t>
      </w:r>
      <w:r>
        <w:rPr>
          <w:rFonts w:ascii="宋体" w:hAnsi="宋体" w:cs="宋体"/>
          <w:kern w:val="2"/>
          <w:sz w:val="32"/>
          <w:szCs w:val="32"/>
        </w:rPr>
        <w:t>名选手</w:t>
      </w:r>
      <w:r>
        <w:rPr>
          <w:rFonts w:hint="eastAsia" w:ascii="宋体" w:hAnsi="宋体" w:cs="宋体"/>
          <w:kern w:val="2"/>
          <w:sz w:val="32"/>
          <w:szCs w:val="32"/>
        </w:rPr>
        <w:t>，主办方审核通过后方可参加。</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2.总决赛采用7轮单循环赛。</w:t>
      </w:r>
    </w:p>
    <w:p>
      <w:pPr>
        <w:spacing w:line="360" w:lineRule="auto"/>
        <w:ind w:firstLine="640" w:firstLineChars="200"/>
        <w:jc w:val="left"/>
        <w:rPr>
          <w:rFonts w:hint="eastAsia" w:ascii="宋体" w:hAnsi="宋体"/>
          <w:sz w:val="32"/>
          <w:szCs w:val="32"/>
        </w:rPr>
      </w:pPr>
      <w:r>
        <w:rPr>
          <w:rFonts w:hint="eastAsia" w:ascii="宋体" w:hAnsi="宋体" w:cs="宋体"/>
          <w:sz w:val="32"/>
          <w:szCs w:val="32"/>
        </w:rPr>
        <w:t>3. 总决赛比赛办法另行公布。</w:t>
      </w:r>
    </w:p>
    <w:p>
      <w:pPr>
        <w:spacing w:line="360" w:lineRule="auto"/>
        <w:ind w:firstLine="643" w:firstLineChars="200"/>
        <w:rPr>
          <w:rFonts w:hint="eastAsia" w:ascii="宋体" w:hAnsi="宋体"/>
          <w:b/>
          <w:bCs/>
          <w:sz w:val="32"/>
          <w:szCs w:val="32"/>
        </w:rPr>
      </w:pPr>
      <w:r>
        <w:rPr>
          <w:rFonts w:hint="eastAsia" w:ascii="宋体" w:hAnsi="宋体" w:cs="宋体"/>
          <w:b/>
          <w:bCs/>
          <w:kern w:val="2"/>
          <w:sz w:val="32"/>
          <w:szCs w:val="32"/>
        </w:rPr>
        <w:t>七、报名时间及方法</w:t>
      </w:r>
    </w:p>
    <w:p>
      <w:pPr>
        <w:pStyle w:val="20"/>
        <w:spacing w:line="360" w:lineRule="auto"/>
        <w:ind w:firstLine="640"/>
        <w:rPr>
          <w:rFonts w:hint="eastAsia" w:ascii="宋体" w:hAnsi="宋体" w:eastAsia="宋体"/>
          <w:sz w:val="32"/>
          <w:szCs w:val="32"/>
        </w:rPr>
      </w:pPr>
      <w:r>
        <w:rPr>
          <w:rFonts w:hint="eastAsia" w:ascii="宋体" w:hAnsi="宋体" w:eastAsia="宋体" w:cs="宋体"/>
          <w:sz w:val="32"/>
          <w:szCs w:val="32"/>
        </w:rPr>
        <w:t>参见总规程</w:t>
      </w:r>
    </w:p>
    <w:p>
      <w:pPr>
        <w:spacing w:line="360" w:lineRule="auto"/>
        <w:ind w:firstLine="643" w:firstLineChars="200"/>
        <w:rPr>
          <w:rFonts w:hint="eastAsia" w:ascii="宋体" w:hAnsi="宋体"/>
          <w:b/>
          <w:bCs/>
          <w:sz w:val="32"/>
          <w:szCs w:val="32"/>
        </w:rPr>
      </w:pPr>
      <w:r>
        <w:rPr>
          <w:rFonts w:hint="eastAsia" w:ascii="宋体" w:hAnsi="宋体"/>
          <w:b/>
          <w:bCs/>
          <w:kern w:val="2"/>
          <w:sz w:val="32"/>
          <w:szCs w:val="32"/>
        </w:rPr>
        <w:t>八、录取名次和奖励方法</w:t>
      </w:r>
    </w:p>
    <w:p>
      <w:pPr>
        <w:pStyle w:val="7"/>
        <w:ind w:firstLine="680"/>
        <w:rPr>
          <w:rFonts w:hint="eastAsia"/>
        </w:rPr>
      </w:pPr>
      <w:r>
        <w:rPr>
          <w:rFonts w:hint="eastAsia"/>
          <w:b w:val="0"/>
          <w:bCs w:val="0"/>
        </w:rPr>
        <w:t>参见总规程</w:t>
      </w:r>
    </w:p>
    <w:p>
      <w:pPr>
        <w:spacing w:line="360" w:lineRule="auto"/>
        <w:ind w:firstLine="643" w:firstLineChars="200"/>
        <w:jc w:val="left"/>
        <w:rPr>
          <w:rFonts w:hint="eastAsia" w:ascii="宋体" w:hAnsi="宋体"/>
          <w:b/>
          <w:bCs/>
          <w:sz w:val="32"/>
          <w:szCs w:val="32"/>
        </w:rPr>
      </w:pPr>
      <w:r>
        <w:rPr>
          <w:rFonts w:hint="eastAsia" w:ascii="宋体" w:hAnsi="宋体"/>
          <w:b/>
          <w:bCs/>
          <w:kern w:val="2"/>
          <w:sz w:val="32"/>
          <w:szCs w:val="32"/>
        </w:rPr>
        <w:t>九、</w:t>
      </w:r>
      <w:r>
        <w:rPr>
          <w:rFonts w:hint="eastAsia"/>
          <w:b/>
          <w:bCs/>
          <w:kern w:val="2"/>
        </w:rPr>
        <w:tab/>
      </w:r>
      <w:r>
        <w:rPr>
          <w:rFonts w:hint="eastAsia" w:ascii="宋体" w:hAnsi="宋体"/>
          <w:b/>
          <w:bCs/>
          <w:kern w:val="2"/>
          <w:sz w:val="32"/>
          <w:szCs w:val="32"/>
        </w:rPr>
        <w:t>线上赛竞赛由咪咕平台负责，线下总决赛竞赛由中国国际跳棋协会负责。</w:t>
      </w:r>
      <w:r>
        <w:rPr>
          <w:rFonts w:hint="eastAsia" w:ascii="宋体" w:hAnsi="宋体" w:cs="宋体"/>
          <w:b/>
          <w:bCs/>
          <w:sz w:val="32"/>
          <w:szCs w:val="32"/>
        </w:rPr>
        <w:t>中国国际跳棋协会</w:t>
      </w:r>
      <w:r>
        <w:rPr>
          <w:rFonts w:hint="eastAsia" w:ascii="宋体" w:hAnsi="宋体"/>
          <w:b/>
          <w:bCs/>
          <w:kern w:val="2"/>
          <w:sz w:val="32"/>
          <w:szCs w:val="32"/>
        </w:rPr>
        <w:t>遴选裁判长、副裁判长、编排长、仲裁和裁判员，担任赛会工作。</w:t>
      </w:r>
    </w:p>
    <w:p>
      <w:pPr>
        <w:spacing w:line="360" w:lineRule="auto"/>
        <w:ind w:firstLine="643" w:firstLineChars="200"/>
        <w:jc w:val="left"/>
        <w:rPr>
          <w:rFonts w:hint="eastAsia" w:ascii="宋体" w:hAnsi="宋体"/>
          <w:b/>
          <w:bCs/>
          <w:sz w:val="32"/>
          <w:szCs w:val="32"/>
        </w:rPr>
      </w:pPr>
      <w:r>
        <w:rPr>
          <w:rFonts w:hint="eastAsia" w:ascii="宋体" w:hAnsi="宋体"/>
          <w:b/>
          <w:bCs/>
          <w:kern w:val="2"/>
          <w:sz w:val="32"/>
          <w:szCs w:val="32"/>
        </w:rPr>
        <w:t>十、未尽事宜另行公布，本规程的解释权属</w:t>
      </w:r>
      <w:r>
        <w:rPr>
          <w:rFonts w:hint="eastAsia" w:ascii="宋体" w:hAnsi="宋体" w:cs="宋体"/>
          <w:b/>
          <w:bCs/>
          <w:sz w:val="32"/>
          <w:szCs w:val="32"/>
        </w:rPr>
        <w:t>中国国际跳棋协会</w:t>
      </w:r>
      <w:r>
        <w:rPr>
          <w:rFonts w:hint="eastAsia" w:ascii="宋体" w:hAnsi="宋体"/>
          <w:b/>
          <w:bCs/>
          <w:kern w:val="2"/>
          <w:sz w:val="32"/>
          <w:szCs w:val="32"/>
        </w:rPr>
        <w:t>。</w:t>
      </w:r>
    </w:p>
    <w:p>
      <w:pPr>
        <w:pStyle w:val="3"/>
        <w:ind w:firstLine="320"/>
        <w:jc w:val="left"/>
        <w:rPr>
          <w:rFonts w:hint="eastAsia"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YTM5OGE1Njg2MDg4NTVhZjcxZjUzZDVjMDBkMGIifQ=="/>
  </w:docVars>
  <w:rsids>
    <w:rsidRoot w:val="FFDBB835"/>
    <w:rsid w:val="00013859"/>
    <w:rsid w:val="000751BB"/>
    <w:rsid w:val="00075717"/>
    <w:rsid w:val="00080256"/>
    <w:rsid w:val="00090950"/>
    <w:rsid w:val="000B05E5"/>
    <w:rsid w:val="000B14F8"/>
    <w:rsid w:val="000E59EC"/>
    <w:rsid w:val="00104A8A"/>
    <w:rsid w:val="00105297"/>
    <w:rsid w:val="00105AF4"/>
    <w:rsid w:val="001069A4"/>
    <w:rsid w:val="001078AF"/>
    <w:rsid w:val="0013028A"/>
    <w:rsid w:val="00135BF7"/>
    <w:rsid w:val="001424BA"/>
    <w:rsid w:val="00150712"/>
    <w:rsid w:val="001523C5"/>
    <w:rsid w:val="001600B9"/>
    <w:rsid w:val="00163CFC"/>
    <w:rsid w:val="00167EA6"/>
    <w:rsid w:val="001709E6"/>
    <w:rsid w:val="001B4D7F"/>
    <w:rsid w:val="001B703E"/>
    <w:rsid w:val="001D32F5"/>
    <w:rsid w:val="001E0293"/>
    <w:rsid w:val="001E4A9D"/>
    <w:rsid w:val="001F5AC6"/>
    <w:rsid w:val="00206A73"/>
    <w:rsid w:val="002158FE"/>
    <w:rsid w:val="002205F9"/>
    <w:rsid w:val="002213E6"/>
    <w:rsid w:val="00223CC0"/>
    <w:rsid w:val="0024546B"/>
    <w:rsid w:val="00255FCA"/>
    <w:rsid w:val="00257CC6"/>
    <w:rsid w:val="002817BF"/>
    <w:rsid w:val="00297926"/>
    <w:rsid w:val="002A3B7B"/>
    <w:rsid w:val="002B2527"/>
    <w:rsid w:val="002B6A3F"/>
    <w:rsid w:val="002F426F"/>
    <w:rsid w:val="00300F08"/>
    <w:rsid w:val="0030622F"/>
    <w:rsid w:val="00306CD1"/>
    <w:rsid w:val="00307DEE"/>
    <w:rsid w:val="003168F2"/>
    <w:rsid w:val="00316FC4"/>
    <w:rsid w:val="0032407A"/>
    <w:rsid w:val="00331557"/>
    <w:rsid w:val="00331BB4"/>
    <w:rsid w:val="00333D5E"/>
    <w:rsid w:val="003423A4"/>
    <w:rsid w:val="00342977"/>
    <w:rsid w:val="00343F49"/>
    <w:rsid w:val="00345BC5"/>
    <w:rsid w:val="00356EF1"/>
    <w:rsid w:val="003655D9"/>
    <w:rsid w:val="00367041"/>
    <w:rsid w:val="00384835"/>
    <w:rsid w:val="003B7461"/>
    <w:rsid w:val="003B7DC3"/>
    <w:rsid w:val="003C2EF8"/>
    <w:rsid w:val="003C3653"/>
    <w:rsid w:val="003D5F18"/>
    <w:rsid w:val="003E1853"/>
    <w:rsid w:val="003F1E0E"/>
    <w:rsid w:val="00403270"/>
    <w:rsid w:val="00410F88"/>
    <w:rsid w:val="00420987"/>
    <w:rsid w:val="004263DC"/>
    <w:rsid w:val="004311C3"/>
    <w:rsid w:val="00444469"/>
    <w:rsid w:val="004551A3"/>
    <w:rsid w:val="00455699"/>
    <w:rsid w:val="00470634"/>
    <w:rsid w:val="00481A4C"/>
    <w:rsid w:val="00490C27"/>
    <w:rsid w:val="00494136"/>
    <w:rsid w:val="004954ED"/>
    <w:rsid w:val="004A67C2"/>
    <w:rsid w:val="004B1C0E"/>
    <w:rsid w:val="004B328D"/>
    <w:rsid w:val="004B62A2"/>
    <w:rsid w:val="004D53BA"/>
    <w:rsid w:val="004E4EB8"/>
    <w:rsid w:val="004F2F4B"/>
    <w:rsid w:val="004F677D"/>
    <w:rsid w:val="005176C7"/>
    <w:rsid w:val="00531B3C"/>
    <w:rsid w:val="00532A14"/>
    <w:rsid w:val="00533C62"/>
    <w:rsid w:val="00541686"/>
    <w:rsid w:val="00541AA3"/>
    <w:rsid w:val="0054753F"/>
    <w:rsid w:val="00560B1C"/>
    <w:rsid w:val="00565554"/>
    <w:rsid w:val="0056792A"/>
    <w:rsid w:val="00567E16"/>
    <w:rsid w:val="005716ED"/>
    <w:rsid w:val="00575976"/>
    <w:rsid w:val="00587CD0"/>
    <w:rsid w:val="00591417"/>
    <w:rsid w:val="005B2D9F"/>
    <w:rsid w:val="005C0F64"/>
    <w:rsid w:val="005C113E"/>
    <w:rsid w:val="005D4E36"/>
    <w:rsid w:val="005E00D3"/>
    <w:rsid w:val="005E5638"/>
    <w:rsid w:val="005F3188"/>
    <w:rsid w:val="00602C18"/>
    <w:rsid w:val="00602D76"/>
    <w:rsid w:val="006208DA"/>
    <w:rsid w:val="00625BA6"/>
    <w:rsid w:val="00631A6F"/>
    <w:rsid w:val="00631C41"/>
    <w:rsid w:val="00631D56"/>
    <w:rsid w:val="0063205F"/>
    <w:rsid w:val="006620AF"/>
    <w:rsid w:val="0066618B"/>
    <w:rsid w:val="00667933"/>
    <w:rsid w:val="006707BD"/>
    <w:rsid w:val="00676C46"/>
    <w:rsid w:val="00692A6A"/>
    <w:rsid w:val="006938E5"/>
    <w:rsid w:val="00697FFE"/>
    <w:rsid w:val="006A4698"/>
    <w:rsid w:val="006B1946"/>
    <w:rsid w:val="006D2F8D"/>
    <w:rsid w:val="006E02B4"/>
    <w:rsid w:val="006E6257"/>
    <w:rsid w:val="006F2837"/>
    <w:rsid w:val="006F7DFD"/>
    <w:rsid w:val="00710523"/>
    <w:rsid w:val="00720D8A"/>
    <w:rsid w:val="00737E48"/>
    <w:rsid w:val="00742D59"/>
    <w:rsid w:val="0076412D"/>
    <w:rsid w:val="00767E10"/>
    <w:rsid w:val="00770737"/>
    <w:rsid w:val="007816D9"/>
    <w:rsid w:val="007D7BDD"/>
    <w:rsid w:val="007E05CF"/>
    <w:rsid w:val="007F2732"/>
    <w:rsid w:val="007F7AF7"/>
    <w:rsid w:val="00815791"/>
    <w:rsid w:val="00816DE3"/>
    <w:rsid w:val="0082256C"/>
    <w:rsid w:val="008239A8"/>
    <w:rsid w:val="00833478"/>
    <w:rsid w:val="00864C61"/>
    <w:rsid w:val="00873512"/>
    <w:rsid w:val="0089185B"/>
    <w:rsid w:val="00896EDE"/>
    <w:rsid w:val="008A351D"/>
    <w:rsid w:val="008B174F"/>
    <w:rsid w:val="008C72B3"/>
    <w:rsid w:val="008D0918"/>
    <w:rsid w:val="008D1E0F"/>
    <w:rsid w:val="008E1E3A"/>
    <w:rsid w:val="008F2EA8"/>
    <w:rsid w:val="00905E49"/>
    <w:rsid w:val="00914921"/>
    <w:rsid w:val="00921BB7"/>
    <w:rsid w:val="00933318"/>
    <w:rsid w:val="00941999"/>
    <w:rsid w:val="0094548C"/>
    <w:rsid w:val="009713F2"/>
    <w:rsid w:val="00971AA2"/>
    <w:rsid w:val="0097282F"/>
    <w:rsid w:val="00982904"/>
    <w:rsid w:val="009C025A"/>
    <w:rsid w:val="009C2E09"/>
    <w:rsid w:val="009E4588"/>
    <w:rsid w:val="00A01241"/>
    <w:rsid w:val="00A049E2"/>
    <w:rsid w:val="00A05AA9"/>
    <w:rsid w:val="00A1704E"/>
    <w:rsid w:val="00A42F79"/>
    <w:rsid w:val="00A668CD"/>
    <w:rsid w:val="00A73566"/>
    <w:rsid w:val="00A74CA1"/>
    <w:rsid w:val="00A803FE"/>
    <w:rsid w:val="00A86F92"/>
    <w:rsid w:val="00A97EEA"/>
    <w:rsid w:val="00AB1CA7"/>
    <w:rsid w:val="00AC3D13"/>
    <w:rsid w:val="00AD022C"/>
    <w:rsid w:val="00AD269D"/>
    <w:rsid w:val="00AE5E85"/>
    <w:rsid w:val="00AF0879"/>
    <w:rsid w:val="00AF1B95"/>
    <w:rsid w:val="00AF22A4"/>
    <w:rsid w:val="00AF5987"/>
    <w:rsid w:val="00B045AD"/>
    <w:rsid w:val="00B04F14"/>
    <w:rsid w:val="00B27729"/>
    <w:rsid w:val="00B348B9"/>
    <w:rsid w:val="00B35A3B"/>
    <w:rsid w:val="00B70843"/>
    <w:rsid w:val="00B70D02"/>
    <w:rsid w:val="00B90007"/>
    <w:rsid w:val="00B92714"/>
    <w:rsid w:val="00BA1882"/>
    <w:rsid w:val="00BB01E8"/>
    <w:rsid w:val="00BB0E1C"/>
    <w:rsid w:val="00BB3B75"/>
    <w:rsid w:val="00BC2990"/>
    <w:rsid w:val="00BD1976"/>
    <w:rsid w:val="00BD1BAC"/>
    <w:rsid w:val="00BD6B96"/>
    <w:rsid w:val="00BE4959"/>
    <w:rsid w:val="00BF2D8C"/>
    <w:rsid w:val="00C05C30"/>
    <w:rsid w:val="00C1105D"/>
    <w:rsid w:val="00C233A1"/>
    <w:rsid w:val="00C50D7A"/>
    <w:rsid w:val="00C660C2"/>
    <w:rsid w:val="00C71187"/>
    <w:rsid w:val="00C752DC"/>
    <w:rsid w:val="00C75C48"/>
    <w:rsid w:val="00C933B8"/>
    <w:rsid w:val="00C93926"/>
    <w:rsid w:val="00C9762B"/>
    <w:rsid w:val="00CA38B8"/>
    <w:rsid w:val="00CA7928"/>
    <w:rsid w:val="00CC1900"/>
    <w:rsid w:val="00CF1CA8"/>
    <w:rsid w:val="00D05453"/>
    <w:rsid w:val="00D107FD"/>
    <w:rsid w:val="00D17924"/>
    <w:rsid w:val="00D3506A"/>
    <w:rsid w:val="00D464EF"/>
    <w:rsid w:val="00D50331"/>
    <w:rsid w:val="00D52502"/>
    <w:rsid w:val="00D57A34"/>
    <w:rsid w:val="00D6004D"/>
    <w:rsid w:val="00D77D80"/>
    <w:rsid w:val="00D8181D"/>
    <w:rsid w:val="00D8216C"/>
    <w:rsid w:val="00D86011"/>
    <w:rsid w:val="00D86351"/>
    <w:rsid w:val="00DA3C63"/>
    <w:rsid w:val="00DC5231"/>
    <w:rsid w:val="00DD069B"/>
    <w:rsid w:val="00DD46EA"/>
    <w:rsid w:val="00DF78E1"/>
    <w:rsid w:val="00E1120E"/>
    <w:rsid w:val="00E11EFB"/>
    <w:rsid w:val="00E16A66"/>
    <w:rsid w:val="00E3057A"/>
    <w:rsid w:val="00E3247A"/>
    <w:rsid w:val="00E36EFB"/>
    <w:rsid w:val="00E513E4"/>
    <w:rsid w:val="00E55769"/>
    <w:rsid w:val="00E650FE"/>
    <w:rsid w:val="00E76F07"/>
    <w:rsid w:val="00E77122"/>
    <w:rsid w:val="00E8084E"/>
    <w:rsid w:val="00EA58A9"/>
    <w:rsid w:val="00EB3D69"/>
    <w:rsid w:val="00EB7CD1"/>
    <w:rsid w:val="00EC484E"/>
    <w:rsid w:val="00EE1AA7"/>
    <w:rsid w:val="00EE466F"/>
    <w:rsid w:val="00EF2C7C"/>
    <w:rsid w:val="00EF785D"/>
    <w:rsid w:val="00F03E7A"/>
    <w:rsid w:val="00F17258"/>
    <w:rsid w:val="00F21540"/>
    <w:rsid w:val="00F36816"/>
    <w:rsid w:val="00F52D16"/>
    <w:rsid w:val="00F71B14"/>
    <w:rsid w:val="00F85B06"/>
    <w:rsid w:val="00FB15D4"/>
    <w:rsid w:val="00FB6778"/>
    <w:rsid w:val="00FC3E8E"/>
    <w:rsid w:val="00FD374C"/>
    <w:rsid w:val="00FD437C"/>
    <w:rsid w:val="00FE56C9"/>
    <w:rsid w:val="00FE73CE"/>
    <w:rsid w:val="044E76EB"/>
    <w:rsid w:val="063E0B8D"/>
    <w:rsid w:val="07C17CF7"/>
    <w:rsid w:val="0BDB4BC4"/>
    <w:rsid w:val="21D9047C"/>
    <w:rsid w:val="60447452"/>
    <w:rsid w:val="7F9EA7B0"/>
    <w:rsid w:val="B37F455C"/>
    <w:rsid w:val="BCFD9873"/>
    <w:rsid w:val="FFDBB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szCs w:val="21"/>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autoRedefine/>
    <w:qFormat/>
    <w:uiPriority w:val="0"/>
    <w:pPr>
      <w:ind w:firstLine="420" w:firstLineChars="100"/>
    </w:pPr>
    <w:rPr>
      <w:sz w:val="32"/>
    </w:rPr>
  </w:style>
  <w:style w:type="paragraph" w:styleId="4">
    <w:name w:val="Balloon Text"/>
    <w:basedOn w:val="1"/>
    <w:link w:val="15"/>
    <w:autoRedefine/>
    <w:qFormat/>
    <w:uiPriority w:val="0"/>
    <w:rPr>
      <w:sz w:val="18"/>
      <w:szCs w:val="18"/>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hd w:val="clear" w:color="auto" w:fill="FFFFFF"/>
      <w:spacing w:line="360" w:lineRule="auto"/>
      <w:ind w:firstLine="683" w:firstLineChars="200"/>
    </w:pPr>
    <w:rPr>
      <w:rFonts w:cs="仿宋" w:asciiTheme="minorEastAsia" w:hAnsiTheme="minorEastAsia" w:eastAsiaTheme="minorEastAsia"/>
      <w:b/>
      <w:bCs/>
      <w:spacing w:val="10"/>
      <w:sz w:val="32"/>
      <w:szCs w:val="32"/>
      <w:shd w:val="clear" w:color="auto" w:fill="FFFFFF"/>
    </w:rPr>
  </w:style>
  <w:style w:type="character" w:styleId="10">
    <w:name w:val="Strong"/>
    <w:basedOn w:val="9"/>
    <w:autoRedefine/>
    <w:qFormat/>
    <w:uiPriority w:val="0"/>
    <w:rPr>
      <w:b/>
    </w:rPr>
  </w:style>
  <w:style w:type="character" w:styleId="11">
    <w:name w:val="Hyperlink"/>
    <w:basedOn w:val="9"/>
    <w:autoRedefine/>
    <w:qFormat/>
    <w:uiPriority w:val="99"/>
    <w:rPr>
      <w:color w:val="0000FF"/>
      <w:u w:val="single"/>
    </w:rPr>
  </w:style>
  <w:style w:type="paragraph" w:styleId="12">
    <w:name w:val="List Paragraph"/>
    <w:basedOn w:val="1"/>
    <w:autoRedefine/>
    <w:qFormat/>
    <w:uiPriority w:val="99"/>
    <w:pPr>
      <w:ind w:firstLine="420" w:firstLineChars="200"/>
    </w:pPr>
  </w:style>
  <w:style w:type="character" w:customStyle="1" w:styleId="13">
    <w:name w:val="页眉 字符"/>
    <w:basedOn w:val="9"/>
    <w:link w:val="6"/>
    <w:autoRedefine/>
    <w:qFormat/>
    <w:uiPriority w:val="0"/>
    <w:rPr>
      <w:rFonts w:ascii="Calibri" w:hAnsi="Calibri" w:eastAsia="宋体" w:cs="Calibri"/>
      <w:sz w:val="18"/>
      <w:szCs w:val="18"/>
    </w:rPr>
  </w:style>
  <w:style w:type="character" w:customStyle="1" w:styleId="14">
    <w:name w:val="页脚 字符"/>
    <w:basedOn w:val="9"/>
    <w:link w:val="5"/>
    <w:qFormat/>
    <w:uiPriority w:val="0"/>
    <w:rPr>
      <w:rFonts w:ascii="Calibri" w:hAnsi="Calibri" w:eastAsia="宋体" w:cs="Calibri"/>
      <w:sz w:val="18"/>
      <w:szCs w:val="18"/>
    </w:rPr>
  </w:style>
  <w:style w:type="character" w:customStyle="1" w:styleId="15">
    <w:name w:val="批注框文本 字符"/>
    <w:basedOn w:val="9"/>
    <w:link w:val="4"/>
    <w:qFormat/>
    <w:uiPriority w:val="0"/>
    <w:rPr>
      <w:rFonts w:ascii="Calibri" w:hAnsi="Calibri" w:eastAsia="宋体" w:cs="Calibri"/>
      <w:sz w:val="18"/>
      <w:szCs w:val="18"/>
    </w:rPr>
  </w:style>
  <w:style w:type="character" w:customStyle="1" w:styleId="16">
    <w:name w:val="Hyperlink.0"/>
    <w:autoRedefine/>
    <w:qFormat/>
    <w:uiPriority w:val="0"/>
    <w:rPr>
      <w:rFonts w:ascii="仿宋_GB2312" w:hAnsi="仿宋_GB2312" w:eastAsia="仿宋_GB2312" w:cs="仿宋_GB2312"/>
      <w:sz w:val="32"/>
      <w:szCs w:val="32"/>
      <w:lang w:val="en-US"/>
    </w:rPr>
  </w:style>
  <w:style w:type="character" w:customStyle="1" w:styleId="17">
    <w:name w:val="未处理的提及1"/>
    <w:basedOn w:val="9"/>
    <w:semiHidden/>
    <w:unhideWhenUsed/>
    <w:qFormat/>
    <w:uiPriority w:val="99"/>
    <w:rPr>
      <w:color w:val="605E5C"/>
      <w:shd w:val="clear" w:color="auto" w:fill="E1DFDD"/>
    </w:rPr>
  </w:style>
  <w:style w:type="paragraph" w:customStyle="1" w:styleId="18">
    <w:name w:val="修订1"/>
    <w:hidden/>
    <w:unhideWhenUsed/>
    <w:qFormat/>
    <w:uiPriority w:val="99"/>
    <w:rPr>
      <w:rFonts w:ascii="Calibri" w:hAnsi="Calibri" w:eastAsia="宋体" w:cs="Calibri"/>
      <w:szCs w:val="21"/>
      <w:lang w:val="en-US" w:eastAsia="zh-CN" w:bidi="ar-SA"/>
    </w:rPr>
  </w:style>
  <w:style w:type="paragraph" w:customStyle="1" w:styleId="19">
    <w:name w:val="Revision"/>
    <w:hidden/>
    <w:unhideWhenUsed/>
    <w:uiPriority w:val="99"/>
    <w:rPr>
      <w:rFonts w:ascii="Calibri" w:hAnsi="Calibri" w:eastAsia="宋体" w:cs="Calibri"/>
      <w:szCs w:val="21"/>
      <w:lang w:val="en-US" w:eastAsia="zh-CN" w:bidi="ar-SA"/>
    </w:rPr>
  </w:style>
  <w:style w:type="paragraph" w:customStyle="1" w:styleId="20">
    <w:name w:val="列出段落1"/>
    <w:basedOn w:val="1"/>
    <w:qFormat/>
    <w:uiPriority w:val="0"/>
    <w:pPr>
      <w:ind w:firstLine="420" w:firstLineChars="200"/>
    </w:pPr>
    <w:rPr>
      <w:rFonts w:ascii="等线" w:hAnsi="等线" w:eastAsia="等线" w:cs="等线"/>
    </w:rPr>
  </w:style>
  <w:style w:type="paragraph" w:customStyle="1" w:styleId="21">
    <w:name w:val="列出段落2"/>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1655</Words>
  <Characters>9439</Characters>
  <Lines>78</Lines>
  <Paragraphs>22</Paragraphs>
  <TotalTime>371</TotalTime>
  <ScaleCrop>false</ScaleCrop>
  <LinksUpToDate>false</LinksUpToDate>
  <CharactersWithSpaces>11072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2024-08-26T13:31:00Z</dcterms:created>
  <dc:creator>骆萌啦</dc:creator>
  <cp:lastModifiedBy>陆伟</cp:lastModifiedBy>
  <cp:lastPrinted>2024-09-02T06:26:00Z</cp:lastPrinted>
  <dcterms:modified xsi:type="dcterms:W3CDTF">2024-09-02T07:28:06Z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E3CD9B3AD586024BC2C4B566FC734E21_43</vt:lpwstr>
  </property>
</Properties>
</file>