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2024年“我要上智运”·全民棋牌全国网络大赛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Hans"/>
        </w:rPr>
      </w:pPr>
      <w:r>
        <w:rPr>
          <w:rFonts w:hint="eastAsia" w:ascii="宋体" w:hAnsi="宋体" w:cs="宋体"/>
          <w:b/>
          <w:bCs/>
          <w:sz w:val="36"/>
          <w:szCs w:val="36"/>
        </w:rPr>
        <w:t>国际象棋</w:t>
      </w:r>
      <w:r>
        <w:rPr>
          <w:rFonts w:hint="eastAsia" w:ascii="宋体" w:hAnsi="宋体" w:cs="宋体"/>
          <w:b/>
          <w:bCs/>
          <w:sz w:val="36"/>
          <w:szCs w:val="36"/>
          <w:lang w:eastAsia="zh-Hans"/>
        </w:rPr>
        <w:t>竞赛规程</w:t>
      </w:r>
    </w:p>
    <w:p>
      <w:pPr>
        <w:ind w:firstLine="640" w:firstLineChars="200"/>
        <w:jc w:val="center"/>
        <w:rPr>
          <w:rFonts w:hint="eastAsia" w:ascii="宋体" w:hAnsi="宋体" w:cs="宋体"/>
          <w:sz w:val="32"/>
          <w:szCs w:val="32"/>
          <w:lang w:eastAsia="zh-Hans"/>
        </w:rPr>
      </w:pP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一、主办单位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国家体育总局棋牌运动管理中心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中国国际象棋协会</w:t>
      </w:r>
    </w:p>
    <w:p>
      <w:pPr>
        <w:pStyle w:val="21"/>
        <w:spacing w:line="360" w:lineRule="auto"/>
        <w:ind w:firstLine="640"/>
        <w:rPr>
          <w:rFonts w:hint="eastAsia" w:cs="宋体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sz w:val="32"/>
          <w:szCs w:val="32"/>
        </w:rPr>
        <w:t>咪咕文化科技有限公司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二、承办单位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32"/>
          <w:szCs w:val="32"/>
        </w:rPr>
        <w:t>咪咕互动娱乐有限公司</w:t>
      </w:r>
    </w:p>
    <w:p>
      <w:pPr>
        <w:spacing w:line="360" w:lineRule="auto"/>
        <w:ind w:firstLine="569" w:firstLineChars="177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  <w:lang w:eastAsia="zh-Hans"/>
        </w:rPr>
        <w:t>三、</w:t>
      </w:r>
      <w:r>
        <w:rPr>
          <w:rFonts w:hint="eastAsia" w:cs="宋体" w:asciiTheme="minorEastAsia" w:hAnsiTheme="minorEastAsia" w:eastAsiaTheme="minorEastAsia"/>
          <w:b/>
          <w:sz w:val="32"/>
          <w:szCs w:val="32"/>
        </w:rPr>
        <w:t>竞赛项目</w:t>
      </w:r>
    </w:p>
    <w:p>
      <w:pPr>
        <w:ind w:firstLine="640" w:firstLineChars="200"/>
        <w:rPr>
          <w:rFonts w:hint="eastAsia" w:cs="宋体" w:asciiTheme="minorEastAsia" w:hAnsiTheme="minorEastAsia" w:eastAsiaTheme="minorEastAsia"/>
          <w:bCs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Cs/>
          <w:kern w:val="2"/>
          <w:sz w:val="32"/>
          <w:szCs w:val="32"/>
        </w:rPr>
        <w:t>个人赛（不设年龄限制）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sz w:val="32"/>
          <w:szCs w:val="32"/>
          <w:lang w:eastAsia="zh-Hans"/>
        </w:rPr>
        <w:t>四、比赛时间和地点</w:t>
      </w:r>
    </w:p>
    <w:p>
      <w:pPr>
        <w:pStyle w:val="20"/>
        <w:spacing w:line="360" w:lineRule="auto"/>
        <w:ind w:firstLine="640"/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参见总规程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  <w:t>五、参赛办法</w:t>
      </w:r>
    </w:p>
    <w:p>
      <w:pPr>
        <w:pStyle w:val="7"/>
        <w:rPr>
          <w:rFonts w:hint="eastAsia"/>
        </w:rPr>
      </w:pPr>
      <w:r>
        <w:t>（</w:t>
      </w:r>
      <w:r>
        <w:rPr>
          <w:rFonts w:hint="eastAsia"/>
        </w:rPr>
        <w:t>一</w:t>
      </w:r>
      <w:r>
        <w:t>）</w:t>
      </w:r>
      <w:r>
        <w:rPr>
          <w:rFonts w:hint="eastAsia"/>
        </w:rPr>
        <w:t>国内的国际象棋爱好者均可报名参赛，以下两种情况不可报名参赛：</w:t>
      </w:r>
    </w:p>
    <w:p>
      <w:pPr>
        <w:pStyle w:val="7"/>
        <w:rPr>
          <w:rFonts w:hint="eastAsia"/>
        </w:rPr>
      </w:pPr>
      <w:r>
        <w:rPr>
          <w:rFonts w:hint="eastAsia"/>
        </w:rPr>
        <w:t>1.获得国家级运动健将（含）以上、国际棋联棋联大师FM(含）以上称号的棋手。</w:t>
      </w:r>
    </w:p>
    <w:p>
      <w:pPr>
        <w:pStyle w:val="7"/>
        <w:rPr>
          <w:rFonts w:hint="eastAsia"/>
        </w:rPr>
      </w:pPr>
      <w:r>
        <w:rPr>
          <w:rFonts w:hint="eastAsia"/>
        </w:rPr>
        <w:t>2.通知发布之月国际等级分达到2000分（含）或曾达到2000分（含）以上的棋手。</w:t>
      </w:r>
    </w:p>
    <w:p>
      <w:pPr>
        <w:pStyle w:val="7"/>
        <w:rPr>
          <w:rFonts w:hint="eastAsia"/>
        </w:rPr>
      </w:pPr>
      <w:r>
        <w:rPr>
          <w:rFonts w:hint="eastAsia"/>
        </w:rPr>
        <w:t>（以上以国家体育总局关于运动健将的公示信息和国际棋联网站（www.fide.com）的棋手信息为准）</w:t>
      </w:r>
    </w:p>
    <w:p>
      <w:pPr>
        <w:pStyle w:val="7"/>
        <w:rPr>
          <w:rFonts w:hint="eastAsia"/>
        </w:rPr>
      </w:pPr>
      <w:r>
        <w:rPr>
          <w:rFonts w:hint="eastAsia"/>
        </w:rPr>
        <w:t>（二）</w:t>
      </w:r>
      <w:r>
        <w:t>通过线上赛</w:t>
      </w:r>
      <w:r>
        <w:rPr>
          <w:rFonts w:hint="eastAsia" w:cs="仿宋_GB2312"/>
          <w:lang w:bidi="ar"/>
        </w:rPr>
        <w:t>晋级线下总决赛的选手名单，</w:t>
      </w:r>
      <w:r>
        <w:t>将在总决赛前公示</w:t>
      </w:r>
      <w:r>
        <w:rPr>
          <w:rFonts w:hint="eastAsia"/>
        </w:rPr>
        <w:t>。</w:t>
      </w:r>
      <w:r>
        <w:t>如被举报，经查实立即取消资格。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  <w:t>六、竞赛办法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（一）线上赛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1.网络海选赛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（1）网络海选赛共分四期，采用积分晋级制。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（2）网络海选赛比赛时间为全天任意时段。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（3）网络海选赛不设组别，各年龄段棋手混战。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（4）棋手随机匹配进行对战，棋手胜得2分，负-2分，平1分。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（5）每期积分达到10分及10分以上，即可入选入围赛。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2.网络入围赛</w:t>
      </w:r>
    </w:p>
    <w:p>
      <w:pPr>
        <w:pStyle w:val="2"/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（1）网络入围赛需完成实名认证。</w:t>
      </w:r>
    </w:p>
    <w:p>
      <w:pPr>
        <w:pStyle w:val="2"/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（2）网络入围赛采用积分晋级制。</w:t>
      </w:r>
    </w:p>
    <w:p>
      <w:pPr>
        <w:pStyle w:val="2"/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（3）网络入围赛比赛时间为全天任意时段。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（4）入围赛取前50局比赛成绩为最终成绩进行排名（超过50局，可继续进行比赛，但成绩不计算积分）。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（5）每期录取2名选手晋级总决赛（手机端每期排名第1的选手，TV端每期排名第1的选手），如积分相同，则胜局数多者列前；如胜局数也相同，则积分到达时间早的列前；若还未区分名次，则名次并列。</w:t>
      </w:r>
    </w:p>
    <w:p>
      <w:pPr>
        <w:pStyle w:val="2"/>
        <w:spacing w:after="0"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3.时限</w:t>
      </w:r>
    </w:p>
    <w:p>
      <w:pPr>
        <w:pStyle w:val="2"/>
        <w:spacing w:line="360" w:lineRule="auto"/>
        <w:ind w:firstLine="566" w:firstLineChars="177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（1）国际象棋采用加秒制时限，每方基本用时为15分钟，步时3分钟，每走一步加10秒。每方的第一回合的步时为60秒，局时、步时超时均直接判负。</w:t>
      </w:r>
    </w:p>
    <w:p>
      <w:pPr>
        <w:pStyle w:val="2"/>
        <w:spacing w:after="0" w:line="360" w:lineRule="auto"/>
        <w:ind w:firstLine="425" w:firstLineChars="133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（2）对局属于有效局数时，步时或局时超时直接判负。</w:t>
      </w:r>
    </w:p>
    <w:p>
      <w:pPr>
        <w:pStyle w:val="2"/>
        <w:spacing w:after="0" w:line="360" w:lineRule="auto"/>
        <w:ind w:firstLine="425" w:firstLineChars="133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4.无效对局判定</w:t>
      </w:r>
    </w:p>
    <w:p>
      <w:pPr>
        <w:pStyle w:val="2"/>
        <w:spacing w:after="0" w:line="360" w:lineRule="auto"/>
        <w:ind w:firstLine="425" w:firstLineChars="133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国际象棋6手以内结束的对局为无效对局,无效对局不计胜负及积分，不计入局数统计。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（二）总决赛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1.总决赛参赛选手来自网络入围赛决出的8名选手。主办方审核通过后方可参加。</w:t>
      </w:r>
    </w:p>
    <w:p>
      <w:pPr>
        <w:spacing w:line="360" w:lineRule="auto"/>
        <w:ind w:firstLine="640" w:firstLineChars="200"/>
        <w:rPr>
          <w:rFonts w:hint="eastAsia" w:cs="宋体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2"/>
          <w:sz w:val="32"/>
          <w:szCs w:val="32"/>
        </w:rPr>
        <w:t>2.总决赛轮次视人数情况而定，总决赛比赛办法另行公布。</w:t>
      </w:r>
    </w:p>
    <w:p>
      <w:pPr>
        <w:spacing w:line="360" w:lineRule="auto"/>
        <w:ind w:firstLine="643" w:firstLineChars="200"/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kern w:val="2"/>
          <w:sz w:val="32"/>
          <w:szCs w:val="32"/>
        </w:rPr>
        <w:t>七、报名时间及方法</w:t>
      </w:r>
    </w:p>
    <w:p>
      <w:pPr>
        <w:pStyle w:val="20"/>
        <w:spacing w:line="360" w:lineRule="auto"/>
        <w:ind w:firstLine="64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参见总规程</w:t>
      </w:r>
    </w:p>
    <w:p>
      <w:pPr>
        <w:pStyle w:val="7"/>
      </w:pPr>
      <w:r>
        <w:rPr>
          <w:rFonts w:hint="eastAsia"/>
        </w:rPr>
        <w:t>八、录取名次和奖励方法</w:t>
      </w:r>
    </w:p>
    <w:p>
      <w:pPr>
        <w:pStyle w:val="7"/>
        <w:ind w:firstLine="680"/>
      </w:pPr>
      <w:r>
        <w:rPr>
          <w:rFonts w:hint="eastAsia"/>
          <w:b w:val="0"/>
          <w:bCs w:val="0"/>
        </w:rPr>
        <w:t>参见总规程</w:t>
      </w:r>
    </w:p>
    <w:p>
      <w:pPr>
        <w:pStyle w:val="7"/>
        <w:rPr>
          <w:rFonts w:hint="eastAsia"/>
        </w:rPr>
      </w:pPr>
      <w:r>
        <w:rPr>
          <w:rFonts w:hint="eastAsia"/>
        </w:rPr>
        <w:t>九、</w:t>
      </w:r>
      <w:r>
        <w:rPr>
          <w:rFonts w:hint="eastAsia"/>
        </w:rPr>
        <w:tab/>
      </w:r>
      <w:r>
        <w:rPr>
          <w:rFonts w:hint="eastAsia"/>
        </w:rPr>
        <w:t>线上赛竞赛由咪咕平台负责，线下总决赛竞赛由中国国际象棋协会负责。</w:t>
      </w:r>
      <w:r>
        <w:rPr>
          <w:rFonts w:hint="eastAsia"/>
        </w:rPr>
        <w:tab/>
      </w:r>
      <w:r>
        <w:rPr>
          <w:rFonts w:hint="eastAsia"/>
        </w:rPr>
        <w:t>中国国际象棋协会遴选裁判长、副裁判长、编排长、仲裁主任和裁判员，担任线下总决赛赛会工作。</w:t>
      </w:r>
    </w:p>
    <w:p>
      <w:pPr>
        <w:pStyle w:val="7"/>
        <w:rPr>
          <w:rFonts w:hint="eastAsia"/>
        </w:rPr>
      </w:pPr>
      <w:r>
        <w:rPr>
          <w:rFonts w:hint="eastAsia"/>
        </w:rPr>
        <w:t>十、未尽事宜另行公布，本规程的解释权属中国国际象棋协会。</w:t>
      </w: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p>
      <w:pPr>
        <w:pStyle w:val="3"/>
        <w:ind w:firstLine="320"/>
        <w:jc w:val="left"/>
        <w:rPr>
          <w:rFonts w:hint="eastAsia"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3YTM5OGE1Njg2MDg4NTVhZjcxZjUzZDVjMDBkMGIifQ=="/>
  </w:docVars>
  <w:rsids>
    <w:rsidRoot w:val="FFDBB835"/>
    <w:rsid w:val="00013859"/>
    <w:rsid w:val="000751BB"/>
    <w:rsid w:val="00075717"/>
    <w:rsid w:val="00080256"/>
    <w:rsid w:val="00090950"/>
    <w:rsid w:val="000B05E5"/>
    <w:rsid w:val="000B14F8"/>
    <w:rsid w:val="000E59EC"/>
    <w:rsid w:val="00104A8A"/>
    <w:rsid w:val="00105297"/>
    <w:rsid w:val="00105AF4"/>
    <w:rsid w:val="001069A4"/>
    <w:rsid w:val="001078AF"/>
    <w:rsid w:val="0013028A"/>
    <w:rsid w:val="00135BF7"/>
    <w:rsid w:val="001424BA"/>
    <w:rsid w:val="00150712"/>
    <w:rsid w:val="001523C5"/>
    <w:rsid w:val="001600B9"/>
    <w:rsid w:val="00163CFC"/>
    <w:rsid w:val="00167EA6"/>
    <w:rsid w:val="001709E6"/>
    <w:rsid w:val="001B4D7F"/>
    <w:rsid w:val="001B703E"/>
    <w:rsid w:val="001D32F5"/>
    <w:rsid w:val="001E0293"/>
    <w:rsid w:val="001E4A9D"/>
    <w:rsid w:val="001F5AC6"/>
    <w:rsid w:val="00206A73"/>
    <w:rsid w:val="002158FE"/>
    <w:rsid w:val="002205F9"/>
    <w:rsid w:val="002213E6"/>
    <w:rsid w:val="00223CC0"/>
    <w:rsid w:val="0024546B"/>
    <w:rsid w:val="00255FCA"/>
    <w:rsid w:val="00257CC6"/>
    <w:rsid w:val="002817BF"/>
    <w:rsid w:val="00297926"/>
    <w:rsid w:val="002A3B7B"/>
    <w:rsid w:val="002B2527"/>
    <w:rsid w:val="002B6A3F"/>
    <w:rsid w:val="002F426F"/>
    <w:rsid w:val="00300F08"/>
    <w:rsid w:val="0030622F"/>
    <w:rsid w:val="00306CD1"/>
    <w:rsid w:val="00307DEE"/>
    <w:rsid w:val="003168F2"/>
    <w:rsid w:val="00316FC4"/>
    <w:rsid w:val="0032407A"/>
    <w:rsid w:val="00331557"/>
    <w:rsid w:val="00331BB4"/>
    <w:rsid w:val="00333D5E"/>
    <w:rsid w:val="003423A4"/>
    <w:rsid w:val="00342977"/>
    <w:rsid w:val="00343F49"/>
    <w:rsid w:val="00345BC5"/>
    <w:rsid w:val="00356EF1"/>
    <w:rsid w:val="003655D9"/>
    <w:rsid w:val="00367041"/>
    <w:rsid w:val="00384835"/>
    <w:rsid w:val="003B7461"/>
    <w:rsid w:val="003B7DC3"/>
    <w:rsid w:val="003C2EF8"/>
    <w:rsid w:val="003C3653"/>
    <w:rsid w:val="003D5F18"/>
    <w:rsid w:val="003E1853"/>
    <w:rsid w:val="003F1E0E"/>
    <w:rsid w:val="00403270"/>
    <w:rsid w:val="00410F88"/>
    <w:rsid w:val="00420987"/>
    <w:rsid w:val="004263DC"/>
    <w:rsid w:val="004311C3"/>
    <w:rsid w:val="00444469"/>
    <w:rsid w:val="004551A3"/>
    <w:rsid w:val="00455699"/>
    <w:rsid w:val="00470634"/>
    <w:rsid w:val="00481A4C"/>
    <w:rsid w:val="00490C27"/>
    <w:rsid w:val="00494136"/>
    <w:rsid w:val="004954ED"/>
    <w:rsid w:val="004A67C2"/>
    <w:rsid w:val="004B1C0E"/>
    <w:rsid w:val="004B328D"/>
    <w:rsid w:val="004B62A2"/>
    <w:rsid w:val="004D53BA"/>
    <w:rsid w:val="004E4EB8"/>
    <w:rsid w:val="004F2F4B"/>
    <w:rsid w:val="004F677D"/>
    <w:rsid w:val="005176C7"/>
    <w:rsid w:val="00531B3C"/>
    <w:rsid w:val="00532A14"/>
    <w:rsid w:val="00533C62"/>
    <w:rsid w:val="00541686"/>
    <w:rsid w:val="00541AA3"/>
    <w:rsid w:val="0054753F"/>
    <w:rsid w:val="00560B1C"/>
    <w:rsid w:val="00565554"/>
    <w:rsid w:val="0056792A"/>
    <w:rsid w:val="00567E16"/>
    <w:rsid w:val="005716ED"/>
    <w:rsid w:val="00575976"/>
    <w:rsid w:val="00587CD0"/>
    <w:rsid w:val="00591417"/>
    <w:rsid w:val="005B2D9F"/>
    <w:rsid w:val="005C0F64"/>
    <w:rsid w:val="005C113E"/>
    <w:rsid w:val="005D4E36"/>
    <w:rsid w:val="005E00D3"/>
    <w:rsid w:val="005E5638"/>
    <w:rsid w:val="005F3188"/>
    <w:rsid w:val="00602C18"/>
    <w:rsid w:val="00602D76"/>
    <w:rsid w:val="006208DA"/>
    <w:rsid w:val="00625BA6"/>
    <w:rsid w:val="00631A6F"/>
    <w:rsid w:val="00631C41"/>
    <w:rsid w:val="00631D56"/>
    <w:rsid w:val="0063205F"/>
    <w:rsid w:val="006620AF"/>
    <w:rsid w:val="0066618B"/>
    <w:rsid w:val="00667933"/>
    <w:rsid w:val="006707BD"/>
    <w:rsid w:val="00676C46"/>
    <w:rsid w:val="00692A6A"/>
    <w:rsid w:val="006938E5"/>
    <w:rsid w:val="00697FFE"/>
    <w:rsid w:val="006A4698"/>
    <w:rsid w:val="006B1946"/>
    <w:rsid w:val="006D2F8D"/>
    <w:rsid w:val="006E02B4"/>
    <w:rsid w:val="006E6257"/>
    <w:rsid w:val="006F2837"/>
    <w:rsid w:val="006F7DFD"/>
    <w:rsid w:val="00710523"/>
    <w:rsid w:val="00720D8A"/>
    <w:rsid w:val="00737E48"/>
    <w:rsid w:val="00742D59"/>
    <w:rsid w:val="0076412D"/>
    <w:rsid w:val="00767E10"/>
    <w:rsid w:val="00770737"/>
    <w:rsid w:val="007816D9"/>
    <w:rsid w:val="007D7BDD"/>
    <w:rsid w:val="007E05CF"/>
    <w:rsid w:val="007F2732"/>
    <w:rsid w:val="007F7AF7"/>
    <w:rsid w:val="00815791"/>
    <w:rsid w:val="00816DE3"/>
    <w:rsid w:val="0082256C"/>
    <w:rsid w:val="008239A8"/>
    <w:rsid w:val="00833478"/>
    <w:rsid w:val="00864C61"/>
    <w:rsid w:val="00873512"/>
    <w:rsid w:val="0089185B"/>
    <w:rsid w:val="00896EDE"/>
    <w:rsid w:val="008A351D"/>
    <w:rsid w:val="008B174F"/>
    <w:rsid w:val="008C72B3"/>
    <w:rsid w:val="008D0918"/>
    <w:rsid w:val="008D1E0F"/>
    <w:rsid w:val="008E1E3A"/>
    <w:rsid w:val="008F2EA8"/>
    <w:rsid w:val="00905E49"/>
    <w:rsid w:val="00914921"/>
    <w:rsid w:val="00921BB7"/>
    <w:rsid w:val="00933318"/>
    <w:rsid w:val="00941999"/>
    <w:rsid w:val="0094548C"/>
    <w:rsid w:val="009713F2"/>
    <w:rsid w:val="00971AA2"/>
    <w:rsid w:val="0097282F"/>
    <w:rsid w:val="00982904"/>
    <w:rsid w:val="009C025A"/>
    <w:rsid w:val="009C2E09"/>
    <w:rsid w:val="009E4588"/>
    <w:rsid w:val="00A01241"/>
    <w:rsid w:val="00A049E2"/>
    <w:rsid w:val="00A05AA9"/>
    <w:rsid w:val="00A1704E"/>
    <w:rsid w:val="00A42F79"/>
    <w:rsid w:val="00A668CD"/>
    <w:rsid w:val="00A73566"/>
    <w:rsid w:val="00A74CA1"/>
    <w:rsid w:val="00A803FE"/>
    <w:rsid w:val="00A86F92"/>
    <w:rsid w:val="00A97EEA"/>
    <w:rsid w:val="00AB1CA7"/>
    <w:rsid w:val="00AC3D13"/>
    <w:rsid w:val="00AD022C"/>
    <w:rsid w:val="00AD269D"/>
    <w:rsid w:val="00AE5E85"/>
    <w:rsid w:val="00AF0879"/>
    <w:rsid w:val="00AF1B95"/>
    <w:rsid w:val="00AF22A4"/>
    <w:rsid w:val="00AF5987"/>
    <w:rsid w:val="00B045AD"/>
    <w:rsid w:val="00B04F14"/>
    <w:rsid w:val="00B27729"/>
    <w:rsid w:val="00B348B9"/>
    <w:rsid w:val="00B35A3B"/>
    <w:rsid w:val="00B70843"/>
    <w:rsid w:val="00B70D02"/>
    <w:rsid w:val="00B90007"/>
    <w:rsid w:val="00B92714"/>
    <w:rsid w:val="00BA1882"/>
    <w:rsid w:val="00BB01E8"/>
    <w:rsid w:val="00BB0E1C"/>
    <w:rsid w:val="00BB3B75"/>
    <w:rsid w:val="00BC2990"/>
    <w:rsid w:val="00BD1976"/>
    <w:rsid w:val="00BD1BAC"/>
    <w:rsid w:val="00BD6B96"/>
    <w:rsid w:val="00BE4959"/>
    <w:rsid w:val="00BF2D8C"/>
    <w:rsid w:val="00C05C30"/>
    <w:rsid w:val="00C1105D"/>
    <w:rsid w:val="00C233A1"/>
    <w:rsid w:val="00C50D7A"/>
    <w:rsid w:val="00C660C2"/>
    <w:rsid w:val="00C71187"/>
    <w:rsid w:val="00C752DC"/>
    <w:rsid w:val="00C75C48"/>
    <w:rsid w:val="00C933B8"/>
    <w:rsid w:val="00C93926"/>
    <w:rsid w:val="00C9762B"/>
    <w:rsid w:val="00CA38B8"/>
    <w:rsid w:val="00CA7928"/>
    <w:rsid w:val="00CC1900"/>
    <w:rsid w:val="00CF1CA8"/>
    <w:rsid w:val="00D05453"/>
    <w:rsid w:val="00D107FD"/>
    <w:rsid w:val="00D17924"/>
    <w:rsid w:val="00D3506A"/>
    <w:rsid w:val="00D464EF"/>
    <w:rsid w:val="00D50331"/>
    <w:rsid w:val="00D52502"/>
    <w:rsid w:val="00D57A34"/>
    <w:rsid w:val="00D6004D"/>
    <w:rsid w:val="00D77D80"/>
    <w:rsid w:val="00D8181D"/>
    <w:rsid w:val="00D8216C"/>
    <w:rsid w:val="00D86011"/>
    <w:rsid w:val="00D86351"/>
    <w:rsid w:val="00DA3C63"/>
    <w:rsid w:val="00DC5231"/>
    <w:rsid w:val="00DD069B"/>
    <w:rsid w:val="00DD46EA"/>
    <w:rsid w:val="00DF78E1"/>
    <w:rsid w:val="00E1120E"/>
    <w:rsid w:val="00E11EFB"/>
    <w:rsid w:val="00E16A66"/>
    <w:rsid w:val="00E3057A"/>
    <w:rsid w:val="00E3247A"/>
    <w:rsid w:val="00E36EFB"/>
    <w:rsid w:val="00E513E4"/>
    <w:rsid w:val="00E55769"/>
    <w:rsid w:val="00E650FE"/>
    <w:rsid w:val="00E76F07"/>
    <w:rsid w:val="00E77122"/>
    <w:rsid w:val="00E8084E"/>
    <w:rsid w:val="00EA58A9"/>
    <w:rsid w:val="00EB3D69"/>
    <w:rsid w:val="00EB7CD1"/>
    <w:rsid w:val="00EC484E"/>
    <w:rsid w:val="00EE1AA7"/>
    <w:rsid w:val="00EE466F"/>
    <w:rsid w:val="00EF2C7C"/>
    <w:rsid w:val="00EF785D"/>
    <w:rsid w:val="00F03E7A"/>
    <w:rsid w:val="00F17258"/>
    <w:rsid w:val="00F21540"/>
    <w:rsid w:val="00F36816"/>
    <w:rsid w:val="00F52D16"/>
    <w:rsid w:val="00F71B14"/>
    <w:rsid w:val="00F85B06"/>
    <w:rsid w:val="00FB15D4"/>
    <w:rsid w:val="00FB6778"/>
    <w:rsid w:val="00FC3E8E"/>
    <w:rsid w:val="00FD374C"/>
    <w:rsid w:val="00FD437C"/>
    <w:rsid w:val="00FE56C9"/>
    <w:rsid w:val="00FE73CE"/>
    <w:rsid w:val="063E0B8D"/>
    <w:rsid w:val="07C17CF7"/>
    <w:rsid w:val="0BDB4BC4"/>
    <w:rsid w:val="21D9047C"/>
    <w:rsid w:val="496E59E4"/>
    <w:rsid w:val="5A98153E"/>
    <w:rsid w:val="60447452"/>
    <w:rsid w:val="7F9EA7B0"/>
    <w:rsid w:val="B37F455C"/>
    <w:rsid w:val="BCFD9873"/>
    <w:rsid w:val="FFDBB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  <w:rPr>
      <w:sz w:val="32"/>
    </w:rPr>
  </w:style>
  <w:style w:type="paragraph" w:styleId="4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hd w:val="clear" w:color="auto" w:fill="FFFFFF"/>
      <w:spacing w:line="360" w:lineRule="auto"/>
      <w:ind w:firstLine="683" w:firstLineChars="200"/>
    </w:pPr>
    <w:rPr>
      <w:rFonts w:cs="仿宋" w:asciiTheme="minorEastAsia" w:hAnsiTheme="minorEastAsia" w:eastAsiaTheme="minorEastAsia"/>
      <w:b/>
      <w:bCs/>
      <w:spacing w:val="10"/>
      <w:sz w:val="32"/>
      <w:szCs w:val="32"/>
      <w:shd w:val="clear" w:color="auto" w:fill="FFFFFF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99"/>
    <w:rPr>
      <w:color w:val="0000FF"/>
      <w:u w:val="single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autoRedefine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5">
    <w:name w:val="批注框文本 字符"/>
    <w:basedOn w:val="9"/>
    <w:link w:val="4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6">
    <w:name w:val="Hyperlink.0"/>
    <w:autoRedefine/>
    <w:qFormat/>
    <w:uiPriority w:val="0"/>
    <w:rPr>
      <w:rFonts w:ascii="仿宋_GB2312" w:hAnsi="仿宋_GB2312" w:eastAsia="仿宋_GB2312" w:cs="仿宋_GB2312"/>
      <w:sz w:val="32"/>
      <w:szCs w:val="32"/>
      <w:lang w:val="en-US"/>
    </w:rPr>
  </w:style>
  <w:style w:type="character" w:customStyle="1" w:styleId="17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修订1"/>
    <w:hidden/>
    <w:unhideWhenUsed/>
    <w:qFormat/>
    <w:uiPriority w:val="99"/>
    <w:rPr>
      <w:rFonts w:ascii="Calibri" w:hAnsi="Calibri" w:eastAsia="宋体" w:cs="Calibri"/>
      <w:szCs w:val="21"/>
      <w:lang w:val="en-US" w:eastAsia="zh-CN" w:bidi="ar-SA"/>
    </w:rPr>
  </w:style>
  <w:style w:type="paragraph" w:customStyle="1" w:styleId="19">
    <w:name w:val="Revision"/>
    <w:hidden/>
    <w:unhideWhenUsed/>
    <w:uiPriority w:val="99"/>
    <w:rPr>
      <w:rFonts w:ascii="Calibri" w:hAnsi="Calibri" w:eastAsia="宋体" w:cs="Calibri"/>
      <w:szCs w:val="21"/>
      <w:lang w:val="en-US" w:eastAsia="zh-CN" w:bidi="ar-SA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  <w:rPr>
      <w:rFonts w:ascii="等线" w:hAnsi="等线" w:eastAsia="等线" w:cs="等线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  <w:rPr>
      <w:rFonts w:ascii="等线" w:hAnsi="等线" w:eastAsia="等线" w:cs="等线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1655</Words>
  <Characters>9439</Characters>
  <Lines>78</Lines>
  <Paragraphs>22</Paragraphs>
  <TotalTime>371</TotalTime>
  <ScaleCrop>false</ScaleCrop>
  <LinksUpToDate>false</LinksUpToDate>
  <CharactersWithSpaces>11072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2024-08-26T13:31:00Z</dcterms:created>
  <dc:creator>骆萌啦</dc:creator>
  <cp:lastModifiedBy>陆伟</cp:lastModifiedBy>
  <cp:lastPrinted>2024-09-02T06:26:00Z</cp:lastPrinted>
  <dcterms:modified xsi:type="dcterms:W3CDTF">2024-09-02T07:30:05Z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E3CD9B3AD586024BC2C4B566FC734E21_43</vt:lpwstr>
  </property>
</Properties>
</file>