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framePr w:wrap="auto" w:vAnchor="margin" w:hAnchor="text" w:yAlign="inline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framePr w:wrap="auto" w:vAnchor="margin" w:hAnchor="text" w:yAlign="inline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TW"/>
        </w:rPr>
        <w:t>第</w:t>
      </w:r>
      <w:r>
        <w:rPr>
          <w:rFonts w:ascii="方正大标宋简体" w:hAnsi="方正大标宋简体" w:eastAsia="方正大标宋简体" w:cs="方正大标宋简体"/>
          <w:sz w:val="36"/>
          <w:szCs w:val="36"/>
          <w:rtl w:val="0"/>
          <w:lang w:val="en-US"/>
        </w:rPr>
        <w:t>19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TW"/>
        </w:rPr>
        <w:t>届亚洲运动会中国国家象棋集训队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en-US" w:eastAsia="zh-Hans"/>
        </w:rPr>
        <w:t>补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TW"/>
        </w:rPr>
        <w:t>选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CN"/>
        </w:rPr>
        <w:t>赛</w:t>
      </w:r>
    </w:p>
    <w:p>
      <w:pPr>
        <w:framePr w:wrap="auto" w:vAnchor="margin" w:hAnchor="text" w:yAlign="inline"/>
        <w:spacing w:line="56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  <w:lang w:val="zh-TW" w:eastAsia="zh-TW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rtl w:val="0"/>
          <w:lang w:val="zh-TW" w:eastAsia="zh-TW"/>
        </w:rPr>
        <w:t>竞赛规程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framePr w:wrap="auto" w:vAnchor="margin" w:hAnchor="text" w:yAlign="inline"/>
        <w:spacing w:line="560" w:lineRule="exact"/>
        <w:ind w:firstLine="640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一、主办单位</w:t>
      </w:r>
    </w:p>
    <w:p>
      <w:pPr>
        <w:framePr w:wrap="auto" w:vAnchor="margin" w:hAnchor="text" w:yAlign="inline"/>
        <w:spacing w:line="560" w:lineRule="exact"/>
        <w:ind w:firstLine="64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国家体育总局棋牌运动管理中心、中国象棋协会</w:t>
      </w:r>
    </w:p>
    <w:p>
      <w:pPr>
        <w:framePr w:wrap="auto" w:vAnchor="margin" w:hAnchor="text" w:yAlign="inline"/>
        <w:numPr>
          <w:ilvl w:val="-1"/>
          <w:numId w:val="0"/>
        </w:numPr>
        <w:bidi w:val="0"/>
        <w:spacing w:line="560" w:lineRule="exact"/>
        <w:ind w:left="640" w:right="0" w:firstLine="0"/>
        <w:jc w:val="both"/>
        <w:rPr>
          <w:rFonts w:ascii="黑体" w:hAnsi="黑体" w:eastAsia="黑体" w:cs="黑体"/>
          <w:sz w:val="32"/>
          <w:szCs w:val="32"/>
          <w:rtl w:val="0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二</w:t>
      </w:r>
      <w:r>
        <w:rPr>
          <w:rFonts w:hint="default" w:ascii="黑体" w:hAnsi="黑体" w:eastAsia="黑体" w:cs="黑体"/>
          <w:sz w:val="32"/>
          <w:szCs w:val="32"/>
          <w:rtl w:val="0"/>
          <w:lang w:eastAsia="zh-Hans"/>
        </w:rPr>
        <w:t>、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承办单位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中国棋院杭州分院（杭州棋院、杭州市智力运动管理中心）、象棋国家竞赛训练（杭州）基地</w:t>
      </w:r>
    </w:p>
    <w:p>
      <w:pPr>
        <w:framePr w:wrap="auto" w:vAnchor="margin" w:hAnchor="text" w:yAlign="inline"/>
        <w:numPr>
          <w:ilvl w:val="-1"/>
          <w:numId w:val="0"/>
        </w:numPr>
        <w:bidi w:val="0"/>
        <w:spacing w:line="560" w:lineRule="exact"/>
        <w:ind w:left="640" w:right="0" w:firstLine="0"/>
        <w:jc w:val="both"/>
        <w:rPr>
          <w:rFonts w:ascii="黑体" w:hAnsi="黑体" w:eastAsia="黑体" w:cs="黑体"/>
          <w:sz w:val="32"/>
          <w:szCs w:val="32"/>
          <w:rtl w:val="0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三</w:t>
      </w:r>
      <w:r>
        <w:rPr>
          <w:rFonts w:hint="default" w:ascii="黑体" w:hAnsi="黑体" w:eastAsia="黑体" w:cs="黑体"/>
          <w:sz w:val="32"/>
          <w:szCs w:val="32"/>
          <w:rtl w:val="0"/>
          <w:lang w:eastAsia="zh-Hans"/>
        </w:rPr>
        <w:t>、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 xml:space="preserve">协办单位 </w:t>
      </w:r>
    </w:p>
    <w:p>
      <w:pPr>
        <w:framePr w:wrap="auto" w:vAnchor="margin" w:hAnchor="text" w:yAlign="inline"/>
        <w:spacing w:line="560" w:lineRule="exact"/>
        <w:ind w:left="420" w:firstLine="320"/>
        <w:rPr>
          <w:rFonts w:hint="eastAsia" w:ascii="方正仿宋_GB2312" w:hAnsi="方正仿宋_GB2312" w:eastAsia="方正仿宋_GB2312" w:cs="方正仿宋_GB2312"/>
          <w:sz w:val="32"/>
          <w:szCs w:val="32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 xml:space="preserve">杭州市棋类协会 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四、比赛时间：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29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日。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rtl w:val="0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五、比赛地点：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中国棋院杭州分院（智力大厦）。</w:t>
      </w:r>
    </w:p>
    <w:p>
      <w:pPr>
        <w:keepNext w:val="0"/>
        <w:keepLines w:val="0"/>
        <w:framePr w:wrap="auto" w:vAnchor="margin" w:hAnchor="text" w:yAlign="inline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/>
        <w:jc w:val="both"/>
        <w:rPr>
          <w:rFonts w:hint="default" w:ascii="仿宋" w:hAnsi="仿宋" w:eastAsia="仿宋" w:cs="仿宋"/>
          <w:color w:val="000000"/>
          <w:spacing w:val="0"/>
          <w:kern w:val="2"/>
          <w:sz w:val="32"/>
          <w:szCs w:val="32"/>
          <w:u w:color="000000"/>
        </w:rPr>
      </w:pPr>
      <w:r>
        <w:rPr>
          <w:rFonts w:hint="eastAsia" w:ascii="黑体" w:hAnsi="宋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Hans" w:bidi="ar"/>
        </w:rPr>
        <w:t>六</w:t>
      </w:r>
      <w:r>
        <w:rPr>
          <w:rFonts w:hint="default" w:ascii="黑体" w:hAnsi="宋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CN" w:bidi="ar"/>
        </w:rPr>
        <w:t>、竞赛项目：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CN" w:bidi="ar"/>
        </w:rPr>
        <w:t>男、女个人</w:t>
      </w:r>
    </w:p>
    <w:p>
      <w:pPr>
        <w:framePr w:wrap="auto" w:vAnchor="margin" w:hAnchor="text" w:yAlign="inline"/>
        <w:shd w:val="clear" w:color="auto" w:fill="auto"/>
        <w:spacing w:line="560" w:lineRule="exact"/>
        <w:ind w:left="640" w:firstLine="0"/>
        <w:rPr>
          <w:rFonts w:hint="default" w:ascii="黑体" w:hAnsi="宋体" w:eastAsia="黑体" w:cs="黑体"/>
          <w:sz w:val="32"/>
          <w:szCs w:val="32"/>
          <w:lang w:eastAsia="zh-Hans" w:bidi="ar"/>
        </w:rPr>
      </w:pPr>
      <w:r>
        <w:rPr>
          <w:rFonts w:hint="eastAsia" w:ascii="黑体" w:hAnsi="宋体" w:eastAsia="黑体" w:cs="黑体"/>
          <w:sz w:val="32"/>
          <w:szCs w:val="32"/>
          <w:rtl w:val="0"/>
          <w:lang w:val="en-US" w:eastAsia="zh-Hans" w:bidi="ar"/>
        </w:rPr>
        <w:t>七</w:t>
      </w:r>
      <w:r>
        <w:rPr>
          <w:rFonts w:hint="default" w:ascii="黑体" w:hAnsi="宋体" w:eastAsia="黑体" w:cs="黑体"/>
          <w:sz w:val="32"/>
          <w:szCs w:val="32"/>
          <w:rtl w:val="0"/>
          <w:lang w:eastAsia="zh-CN" w:bidi="ar"/>
        </w:rPr>
        <w:t>、</w:t>
      </w:r>
      <w:r>
        <w:rPr>
          <w:rFonts w:hint="default" w:ascii="黑体" w:hAnsi="宋体" w:eastAsia="黑体" w:cs="黑体"/>
          <w:sz w:val="32"/>
          <w:szCs w:val="32"/>
          <w:lang w:eastAsia="zh-Hans" w:bidi="ar"/>
        </w:rPr>
        <w:t>选拔名额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本次选拔补选集训队运动员男子4人、女子2人。已进入集训队的运动员如有放弃集训队资格者，依照本次选拔名次递补。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八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、参赛资格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与要求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符合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《第19届亚洲运动会中国国家象棋集训队补选办法》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选拔资格与要求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CN"/>
        </w:rPr>
        <w:t>。</w:t>
      </w:r>
    </w:p>
    <w:p>
      <w:pPr>
        <w:framePr w:wrap="auto" w:vAnchor="margin" w:hAnchor="text" w:yAlign="inline"/>
        <w:spacing w:line="56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）根据中国象棋协会公布的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2022年12月31日截止期象棋棋手慢棋等级分排序的男子前12名，女子前6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名。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如有不参加者，按等级分顺延。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）已入选第19届亚洲运动会中国国家象棋集训队运动员不参加选拔。</w:t>
      </w:r>
    </w:p>
    <w:p>
      <w:pPr>
        <w:keepNext w:val="0"/>
        <w:keepLines w:val="0"/>
        <w:framePr w:wrap="auto" w:vAnchor="margin" w:hAnchor="text" w:yAlign="inline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640" w:right="0" w:firstLine="0"/>
        <w:jc w:val="both"/>
        <w:rPr>
          <w:rFonts w:hint="default" w:ascii="黑体" w:hAnsi="宋体" w:eastAsia="黑体" w:cs="黑体"/>
          <w:color w:val="000000"/>
          <w:spacing w:val="0"/>
          <w:kern w:val="2"/>
          <w:sz w:val="32"/>
          <w:szCs w:val="32"/>
          <w:u w:color="000000"/>
        </w:rPr>
      </w:pPr>
      <w:r>
        <w:rPr>
          <w:rFonts w:hint="eastAsia" w:ascii="黑体" w:hAnsi="宋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Hans" w:bidi="ar"/>
        </w:rPr>
        <w:t>九</w:t>
      </w:r>
      <w:r>
        <w:rPr>
          <w:rFonts w:hint="default" w:ascii="黑体" w:hAnsi="宋体" w:eastAsia="黑体" w:cs="黑体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CN" w:bidi="ar"/>
        </w:rPr>
        <w:t>、入选后弃权</w:t>
      </w:r>
    </w:p>
    <w:p>
      <w:pPr>
        <w:keepNext w:val="0"/>
        <w:keepLines w:val="0"/>
        <w:framePr w:wrap="auto" w:vAnchor="margin" w:hAnchor="text" w:yAlign="inline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/>
        <w:jc w:val="both"/>
        <w:rPr>
          <w:rFonts w:hint="eastAsia" w:ascii="方正仿宋_GB2312" w:hAnsi="方正仿宋_GB2312" w:eastAsia="方正仿宋_GB2312" w:cs="方正仿宋_GB2312"/>
          <w:color w:val="000000"/>
          <w:spacing w:val="0"/>
          <w:kern w:val="2"/>
          <w:sz w:val="32"/>
          <w:szCs w:val="32"/>
          <w:u w:color="000000"/>
        </w:rPr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lang w:val="en-US" w:eastAsia="zh-CN" w:bidi="ar"/>
        </w:rPr>
        <w:t>运动员入选集训队、国家队后无故弃权，则取消该运动员2023年全国象棋比赛资格，取消参加下一次国家队任何选拔赛资格。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十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、竞赛办法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（一）执行《世界象棋规则》。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（二）比赛用时：每方基本用时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60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分钟，每走一步加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秒。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（三）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男子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组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采用积分编排制，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共赛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7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轮</w:t>
      </w:r>
      <w:r>
        <w:rPr>
          <w:rFonts w:hint="default" w:ascii="仿宋" w:hAnsi="仿宋" w:eastAsia="仿宋" w:cs="仿宋"/>
          <w:sz w:val="32"/>
          <w:szCs w:val="32"/>
          <w:rtl w:val="0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Hans"/>
        </w:rPr>
        <w:t>名次区分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执行《世界象棋规则》条款第10条第3点</w:t>
      </w:r>
      <w:r>
        <w:rPr>
          <w:rFonts w:ascii="仿宋" w:hAnsi="仿宋" w:eastAsia="仿宋" w:cs="仿宋"/>
          <w:sz w:val="32"/>
          <w:szCs w:val="32"/>
          <w:rtl w:val="0"/>
          <w:lang w:val="zh-TW" w:eastAsia="zh-TW"/>
        </w:rPr>
        <w:t>。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rtl w:val="0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TW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女子组比赛采用一局循环制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名次区分执行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世界象棋规则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条第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十一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、经费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（一）参赛费用自理。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（二）选拔赛期间食宿均由赛区统一安排。所有参赛人员统一入住智力大厦比赛酒店，并在指定就餐区域用餐。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（三）食宿标准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各参赛运动员食宿费用自理。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eastAsia="zh-Hans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住宿费：标间300元/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CN"/>
        </w:rPr>
        <w:t>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/天,三人间300元/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CN"/>
        </w:rPr>
        <w:t>间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/天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eastAsia="zh-Hans"/>
        </w:rPr>
        <w:t>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3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eastAsia="zh-Hans"/>
        </w:rPr>
        <w:t>、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餐 费：早餐20元/人/餐，午餐80元/人/自助餐，晚餐80元/人/自助餐。</w:t>
      </w:r>
    </w:p>
    <w:p>
      <w:pPr>
        <w:framePr w:wrap="auto" w:vAnchor="margin" w:hAnchor="text" w:yAlign="inline"/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rtl w:val="0"/>
          <w:lang w:eastAsia="zh-Hans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val="en-US" w:eastAsia="zh-Hans"/>
        </w:rPr>
        <w:t>4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u w:color="000000"/>
          <w:rtl w:val="0"/>
          <w:lang w:eastAsia="zh-Hans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sz w:val="32"/>
          <w:szCs w:val="32"/>
          <w:rtl w:val="0"/>
          <w:lang w:val="en-US" w:eastAsia="zh-Hans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柯启辉，联系电话：15857101387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十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二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、报名与报到</w:t>
      </w:r>
    </w:p>
    <w:p>
      <w:pPr>
        <w:framePr w:wrap="auto" w:vAnchor="margin" w:hAnchor="text" w:yAlign="inline"/>
        <w:spacing w:line="560" w:lineRule="exact"/>
        <w:ind w:firstLine="64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（一）报名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请于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2023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日前将加盖注册单位公章的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报名表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TW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发送至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中国象棋协会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邮箱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eastAsia="zh-TW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Hans"/>
        </w:rPr>
        <w:t>zgxqxh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@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</w:rPr>
        <w:t>163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.com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CN"/>
        </w:rPr>
        <w:t>联系人：陈环宇，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 w:eastAsia="zh-CN"/>
        </w:rPr>
        <w:t>010-87559137。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  <w:lang w:val="zh-TW" w:eastAsia="zh-T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（二）报到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报到时间：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28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16:00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前报到。</w:t>
      </w:r>
    </w:p>
    <w:p>
      <w:pPr>
        <w:framePr w:wrap="auto" w:vAnchor="margin" w:hAnchor="text" w:yAlign="inline"/>
        <w:spacing w:line="560" w:lineRule="exact"/>
        <w:ind w:firstLine="64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en-US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报到地点：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杭州棋院（智力大厦）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rtl w:val="0"/>
          <w:lang w:val="zh-TW" w:eastAsia="zh-TW"/>
        </w:rPr>
        <w:t>（浙江省杭州市萧山区利一路和博奥路交叉口智力大厦一楼）。</w:t>
      </w:r>
    </w:p>
    <w:p>
      <w:pPr>
        <w:framePr w:wrap="auto" w:vAnchor="margin" w:hAnchor="text" w:yAlign="inline"/>
        <w:spacing w:line="560" w:lineRule="exact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 xml:space="preserve">    十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三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、比赛日程</w:t>
      </w:r>
    </w:p>
    <w:tbl>
      <w:tblPr>
        <w:tblStyle w:val="3"/>
        <w:tblW w:w="781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40"/>
        <w:gridCol w:w="2257"/>
        <w:gridCol w:w="28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eastAsia="zh-TW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时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eastAsia="zh-TW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default" w:eastAsia="仿宋"/>
                <w:b/>
                <w:bCs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赛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程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28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16:00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报到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20:00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技术会议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29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9:00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15:00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2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30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9:00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男子组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轮</w:t>
            </w:r>
          </w:p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女子组休息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15:00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男子组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4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轮</w:t>
            </w:r>
          </w:p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女子组第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eastAsia="zh-Hans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31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9:00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男子组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5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轮</w:t>
            </w:r>
          </w:p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女子组第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eastAsia="zh-Hans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15:00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男子组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6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轮</w:t>
            </w:r>
          </w:p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女子组休息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4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月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9:00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男子组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第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/>
              </w:rPr>
              <w:t>7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轮</w:t>
            </w:r>
          </w:p>
          <w:p>
            <w:pPr>
              <w:framePr w:wrap="auto" w:vAnchor="margin" w:hAnchor="text" w:yAlign="inline"/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女子组第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eastAsia="zh-Hans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en-US" w:eastAsia="zh-Hans"/>
              </w:rPr>
              <w:t>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下午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56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shd w:val="clear" w:color="auto" w:fill="auto"/>
                <w:rtl w:val="0"/>
                <w:lang w:val="zh-TW" w:eastAsia="zh-TW"/>
              </w:rPr>
              <w:t>离会</w:t>
            </w:r>
          </w:p>
        </w:tc>
      </w:tr>
    </w:tbl>
    <w:p>
      <w:pPr>
        <w:framePr w:wrap="auto" w:vAnchor="margin" w:hAnchor="text" w:yAlign="inline"/>
        <w:spacing w:line="560" w:lineRule="exact"/>
        <w:ind w:firstLine="0"/>
        <w:rPr>
          <w:rFonts w:ascii="黑体" w:hAnsi="黑体" w:eastAsia="黑体" w:cs="黑体"/>
          <w:sz w:val="32"/>
          <w:szCs w:val="32"/>
          <w:lang w:val="zh-TW" w:eastAsia="zh-TW"/>
        </w:rPr>
      </w:pPr>
      <w:r>
        <w:rPr>
          <w:rFonts w:hint="default" w:ascii="黑体" w:hAnsi="黑体" w:eastAsia="黑体" w:cs="黑体"/>
          <w:sz w:val="32"/>
          <w:szCs w:val="32"/>
        </w:rPr>
        <w:t xml:space="preserve">    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十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四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、未尽事宜，另行通知。</w:t>
      </w:r>
    </w:p>
    <w:p>
      <w:pPr>
        <w:framePr w:wrap="auto" w:vAnchor="margin" w:hAnchor="text" w:yAlign="inline"/>
        <w:spacing w:line="560" w:lineRule="exact"/>
        <w:ind w:firstLine="640"/>
        <w:rPr>
          <w:rFonts w:ascii="仿宋" w:hAnsi="仿宋" w:eastAsia="仿宋" w:cs="仿宋"/>
          <w:sz w:val="32"/>
          <w:szCs w:val="32"/>
          <w:lang w:val="zh-TW" w:eastAsia="zh-TW"/>
        </w:rPr>
      </w:pP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十</w:t>
      </w:r>
      <w:r>
        <w:rPr>
          <w:rFonts w:hint="eastAsia" w:ascii="黑体" w:hAnsi="黑体" w:eastAsia="黑体" w:cs="黑体"/>
          <w:sz w:val="32"/>
          <w:szCs w:val="32"/>
          <w:rtl w:val="0"/>
          <w:lang w:val="en-US" w:eastAsia="zh-Hans"/>
        </w:rPr>
        <w:t>五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、本规程</w:t>
      </w:r>
      <w:r>
        <w:rPr>
          <w:rFonts w:hint="eastAsia" w:ascii="黑体" w:hAnsi="黑体" w:eastAsia="黑体" w:cs="黑体"/>
          <w:sz w:val="32"/>
          <w:szCs w:val="32"/>
          <w:rtl w:val="0"/>
          <w:lang w:val="zh-TW" w:eastAsia="zh-CN"/>
        </w:rPr>
        <w:t>由主办单位负责</w:t>
      </w:r>
      <w:r>
        <w:rPr>
          <w:rFonts w:ascii="黑体" w:hAnsi="黑体" w:eastAsia="黑体" w:cs="黑体"/>
          <w:sz w:val="32"/>
          <w:szCs w:val="32"/>
          <w:rtl w:val="0"/>
          <w:lang w:val="zh-TW" w:eastAsia="zh-TW"/>
        </w:rPr>
        <w:t>解释。</w:t>
      </w:r>
    </w:p>
    <w:p>
      <w:pPr>
        <w:framePr w:wrap="auto" w:vAnchor="margin" w:hAnchor="text" w:yAlign="inline"/>
        <w:wordWrap w:val="0"/>
        <w:spacing w:line="560" w:lineRule="exact"/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framePr w:wrap="auto" w:vAnchor="margin" w:hAnchor="text" w:yAlign="inline"/>
        <w:spacing w:line="560" w:lineRule="exact"/>
        <w:ind w:firstLine="640"/>
      </w:pPr>
    </w:p>
    <w:p>
      <w:pPr>
        <w:framePr w:wrap="auto" w:vAnchor="margin" w:hAnchor="text" w:yAlign="inline"/>
        <w:spacing w:line="240" w:lineRule="auto"/>
        <w:ind w:firstLine="0"/>
        <w:rPr>
          <w:rFonts w:hint="default" w:ascii="华文仿宋" w:hAnsi="华文仿宋" w:eastAsia="华文仿宋" w:cs="华文仿宋"/>
          <w:sz w:val="32"/>
          <w:szCs w:val="32"/>
          <w:lang w:eastAsia="zh-Hans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horRs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right" w:pos="8280"/>
        <w:tab w:val="clear" w:pos="8306"/>
      </w:tabs>
      <w:ind w:firstLine="48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framePr w:wrap="auto" w:vAnchor="margin" w:hAnchor="text" w:yAlign="inline"/>
                            <w:tabs>
                              <w:tab w:val="right" w:pos="8280"/>
                              <w:tab w:val="clear" w:pos="8306"/>
                            </w:tabs>
                            <w:ind w:firstLine="480"/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:rtl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framePr w:wrap="auto" w:vAnchor="margin" w:hAnchor="text" w:yAlign="inline"/>
                      <w:tabs>
                        <w:tab w:val="right" w:pos="8280"/>
                        <w:tab w:val="clear" w:pos="8306"/>
                      </w:tabs>
                      <w:ind w:firstLine="480"/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:rtl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FiNmQ1ZTY3Y2NkYzhmYmMyNmJjZjIyZjY3NmE3MmEifQ=="/>
  </w:docVars>
  <w:rsids>
    <w:rsidRoot w:val="00000000"/>
    <w:rsid w:val="1297508B"/>
    <w:rsid w:val="16D26A6B"/>
    <w:rsid w:val="2FC040E2"/>
    <w:rsid w:val="32D94CDA"/>
    <w:rsid w:val="36C91E0F"/>
    <w:rsid w:val="3DFF2846"/>
    <w:rsid w:val="3F6FBB66"/>
    <w:rsid w:val="43E75C8A"/>
    <w:rsid w:val="45FFBC25"/>
    <w:rsid w:val="4F9EAD28"/>
    <w:rsid w:val="50D7E4DC"/>
    <w:rsid w:val="54E711CB"/>
    <w:rsid w:val="67DF6E01"/>
    <w:rsid w:val="6B47045A"/>
    <w:rsid w:val="6E7F4D71"/>
    <w:rsid w:val="7A7F62E4"/>
    <w:rsid w:val="7DCDF6C5"/>
    <w:rsid w:val="7FA93339"/>
    <w:rsid w:val="7FFA9880"/>
    <w:rsid w:val="DEFF0A85"/>
    <w:rsid w:val="DFFF5C45"/>
    <w:rsid w:val="EABF056F"/>
    <w:rsid w:val="EDC79ECA"/>
    <w:rsid w:val="FF1CE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1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1283</Words>
  <Characters>1409</Characters>
  <TotalTime>21</TotalTime>
  <ScaleCrop>false</ScaleCrop>
  <LinksUpToDate>false</LinksUpToDate>
  <CharactersWithSpaces>1553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2023-03-08T14:29:00Z</dcterms:created>
  <dc:creator>Administrator</dc:creator>
  <cp:lastModifiedBy>环宇</cp:lastModifiedBy>
  <cp:lastPrinted>2023-03-10T02:34:00Z</cp:lastPrinted>
  <dcterms:modified xsi:type="dcterms:W3CDTF">2023-03-10T02:53:20Z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406696E6FB75485EBAEA4E283FA70D51</vt:lpwstr>
  </property>
</Properties>
</file>